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76A3" w:rsidP="00AC76A3">
      <w:pPr>
        <w:pStyle w:val="Title"/>
      </w:pPr>
      <w:r>
        <w:fldChar w:fldCharType="begin"/>
      </w:r>
      <w:r>
        <w:instrText xml:space="preserve"> TITLE   \* MERGEFORMAT </w:instrText>
      </w:r>
      <w:r>
        <w:fldChar w:fldCharType="separate"/>
      </w:r>
      <w:r>
        <w:t>FNSFMK508 Monitor and process collateral</w:t>
      </w:r>
      <w:r>
        <w:fldChar w:fldCharType="end"/>
      </w:r>
    </w:p>
    <w:p w:rsidR="00AC76A3" w:rsidP="00AC76A3">
      <w:pPr>
        <w:pStyle w:val="Version"/>
        <w:sectPr w:rsidSect="00197B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7B03" w:rsidP="00197B03">
      <w:pPr>
        <w:pStyle w:val="SuperHeading"/>
      </w:pPr>
      <w:r w:rsidRPr="00197B03">
        <w:t>FNSFMK508 Monitor and process collateral</w:t>
      </w:r>
    </w:p>
    <w:p w:rsidR="00000000" w:rsidRPr="00197B03" w:rsidP="00197B03">
      <w:pPr>
        <w:pStyle w:val="Heading1"/>
      </w:pPr>
      <w:bookmarkStart w:id="1" w:name="O_676415"/>
      <w:bookmarkEnd w:id="1"/>
      <w:r w:rsidRPr="00197B03">
        <w:t>Modification History</w:t>
      </w:r>
    </w:p>
    <w:tbl>
      <w:tblPr>
        <w:tblW w:w="0" w:type="auto"/>
        <w:tblLayout w:type="fixed"/>
        <w:tblCellMar>
          <w:left w:w="62" w:type="dxa"/>
          <w:right w:w="62" w:type="dxa"/>
        </w:tblCellMar>
        <w:tblLook w:val="0000"/>
      </w:tblPr>
      <w:tblGrid>
        <w:gridCol w:w="3091"/>
        <w:gridCol w:w="5873"/>
      </w:tblGrid>
      <w:tr w:rsidTr="00197B0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B03" w:rsidP="00197B03">
            <w:pPr>
              <w:pStyle w:val="BodyText"/>
            </w:pPr>
            <w:r w:rsidRPr="00197B0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03">
            <w:pPr>
              <w:pStyle w:val="BodyText"/>
              <w:rPr>
                <w:lang w:val="en-NZ"/>
              </w:rPr>
            </w:pPr>
            <w:r w:rsidRPr="00197B03">
              <w:rPr>
                <w:rStyle w:val="SpecialBold"/>
              </w:rPr>
              <w:t>Comments</w:t>
            </w:r>
          </w:p>
        </w:tc>
      </w:tr>
      <w:tr w:rsidTr="00197B0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03">
            <w:pPr>
              <w:pStyle w:val="BodyText"/>
              <w:rPr>
                <w:lang w:val="en-NZ"/>
              </w:rPr>
            </w:pPr>
            <w:r w:rsidRPr="00197B0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B03" w:rsidP="00197B03">
            <w:pPr>
              <w:pStyle w:val="BodyText"/>
            </w:pPr>
            <w:r w:rsidRPr="00197B03">
              <w:t>This version first released with FNS Financial Services Training Package Version 1.0.</w:t>
            </w:r>
          </w:p>
        </w:tc>
      </w:tr>
    </w:tbl>
    <w:p w:rsidR="00000000" w:rsidRPr="00197B03" w:rsidP="00197B03">
      <w:pPr>
        <w:pStyle w:val="BodyText"/>
      </w:pPr>
    </w:p>
    <w:p w:rsidR="00000000" w:rsidRPr="00197B03" w:rsidP="00197B03">
      <w:pPr>
        <w:pStyle w:val="AllowPageBreak"/>
      </w:pPr>
    </w:p>
    <w:p w:rsidR="00000000" w:rsidRPr="00197B03" w:rsidP="00197B03">
      <w:pPr>
        <w:pStyle w:val="Heading1"/>
      </w:pPr>
      <w:bookmarkStart w:id="2" w:name="O_676416"/>
      <w:bookmarkEnd w:id="2"/>
      <w:r w:rsidRPr="00197B03">
        <w:t>Application</w:t>
      </w:r>
    </w:p>
    <w:p w:rsidR="00000000" w:rsidRPr="00197B03" w:rsidP="00197B03">
      <w:pPr>
        <w:pStyle w:val="BodyText"/>
      </w:pPr>
      <w:r w:rsidRPr="00197B03">
        <w:t>This unit describes the skills and knowledge required to monitor collateral activity, proc</w:t>
      </w:r>
      <w:r w:rsidRPr="00197B03">
        <w:t>ess agreements and manage disputes as required.</w:t>
      </w:r>
    </w:p>
    <w:p w:rsidR="00000000" w:rsidRPr="00197B03" w:rsidP="00197B03">
      <w:pPr>
        <w:pStyle w:val="BodyText"/>
      </w:pPr>
    </w:p>
    <w:p w:rsidR="00000000" w:rsidRPr="00197B03" w:rsidP="00197B03">
      <w:pPr>
        <w:pStyle w:val="BodyText"/>
      </w:pPr>
      <w:r w:rsidRPr="00197B03">
        <w:t>It applies to individuals who use highly specialised knowledge, analytical skills and systematic approaches for problem solving and making judgements about financial decisions in complex situations.</w:t>
      </w:r>
    </w:p>
    <w:p w:rsidR="00000000" w:rsidRPr="00197B03" w:rsidP="00197B03">
      <w:pPr>
        <w:pStyle w:val="BodyText"/>
      </w:pPr>
    </w:p>
    <w:p w:rsidR="00000000" w:rsidRPr="00197B03" w:rsidP="00197B03">
      <w:pPr>
        <w:pStyle w:val="BodyText"/>
      </w:pPr>
      <w:r w:rsidRPr="00197B03">
        <w:t>Work fu</w:t>
      </w:r>
      <w:r w:rsidRPr="00197B03">
        <w:t>nctions in the occupational areas where this unit may be used are subject to regulatory requirements. Refer to the FNS Implementation Guide Companion Volume or the relevant regulator for specific guidance on requirements.</w:t>
      </w:r>
    </w:p>
    <w:p w:rsidR="00000000" w:rsidRPr="00197B03" w:rsidP="00197B03">
      <w:pPr>
        <w:pStyle w:val="AllowPageBreak"/>
      </w:pPr>
    </w:p>
    <w:p w:rsidR="00000000" w:rsidRPr="00197B03" w:rsidP="00197B03">
      <w:pPr>
        <w:pStyle w:val="Heading1"/>
      </w:pPr>
      <w:bookmarkStart w:id="3" w:name="O_676419"/>
      <w:bookmarkEnd w:id="3"/>
      <w:r w:rsidRPr="00197B03">
        <w:t>Unit Sector</w:t>
      </w:r>
    </w:p>
    <w:p w:rsidR="00000000" w:rsidRPr="00197B03" w:rsidP="00197B03">
      <w:pPr>
        <w:pStyle w:val="BodyText"/>
      </w:pPr>
      <w:r w:rsidRPr="00197B03">
        <w:t>Finan</w:t>
      </w:r>
      <w:r w:rsidRPr="00197B03">
        <w:t>cial markets</w:t>
      </w:r>
    </w:p>
    <w:p w:rsidR="00000000" w:rsidRPr="00197B03" w:rsidP="00197B03">
      <w:pPr>
        <w:pStyle w:val="AllowPageBreak"/>
      </w:pPr>
    </w:p>
    <w:p w:rsidR="00000000" w:rsidRPr="00197B03" w:rsidP="00197B03">
      <w:pPr>
        <w:pStyle w:val="Heading1"/>
      </w:pPr>
      <w:bookmarkStart w:id="4" w:name="O_676420"/>
      <w:bookmarkEnd w:id="4"/>
      <w:r w:rsidRPr="00197B03">
        <w:t>Elements and Performance Criteria</w:t>
      </w:r>
    </w:p>
    <w:tbl>
      <w:tblPr>
        <w:tblW w:w="9236" w:type="dxa"/>
        <w:tblLayout w:type="fixed"/>
        <w:tblCellMar>
          <w:left w:w="62" w:type="dxa"/>
          <w:right w:w="62" w:type="dxa"/>
        </w:tblCellMar>
        <w:tblLook w:val="0000"/>
      </w:tblPr>
      <w:tblGrid>
        <w:gridCol w:w="2645"/>
        <w:gridCol w:w="6591"/>
      </w:tblGrid>
      <w:tr w:rsidTr="00197B03">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97B03" w:rsidP="00197B03">
            <w:pPr>
              <w:pStyle w:val="BodyText"/>
            </w:pPr>
            <w:r w:rsidRPr="00197B0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7B03">
            <w:pPr>
              <w:pStyle w:val="BodyText"/>
              <w:rPr>
                <w:lang w:val="en-NZ"/>
              </w:rPr>
            </w:pPr>
            <w:r w:rsidRPr="00197B03">
              <w:rPr>
                <w:rStyle w:val="SpecialBold"/>
              </w:rPr>
              <w:t>PERFORMANCE CRITERIA</w:t>
            </w:r>
          </w:p>
        </w:tc>
      </w:tr>
      <w:tr w:rsidTr="00197B03">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97B03" w:rsidP="00197B03">
            <w:pPr>
              <w:pStyle w:val="BodyText"/>
            </w:pPr>
            <w:r w:rsidRPr="00197B0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7B03">
            <w:pPr>
              <w:pStyle w:val="BodyText"/>
              <w:rPr>
                <w:lang w:val="en-NZ"/>
              </w:rPr>
            </w:pPr>
            <w:r w:rsidRPr="00197B03">
              <w:rPr>
                <w:rStyle w:val="Emphasis"/>
              </w:rPr>
              <w:t>Performance criteria describe the performance needed to demonstrate achievement of the element.</w:t>
            </w:r>
          </w:p>
        </w:tc>
      </w:tr>
      <w:tr w:rsidTr="00197B0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03">
            <w:pPr>
              <w:pStyle w:val="BodyText"/>
              <w:rPr>
                <w:lang w:val="en-NZ"/>
              </w:rPr>
            </w:pPr>
            <w:r w:rsidRPr="00197B03">
              <w:t>1. Process collateral support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B03" w:rsidP="00197B03">
            <w:pPr>
              <w:pStyle w:val="BodyText"/>
            </w:pPr>
            <w:r w:rsidRPr="00197B03">
              <w:t>1.1 Source collateral support annexe (CSA) relevant for specified clients</w:t>
            </w:r>
          </w:p>
          <w:p w:rsidR="00000000" w:rsidRPr="00197B03" w:rsidP="00197B03">
            <w:pPr>
              <w:pStyle w:val="BodyText"/>
            </w:pPr>
            <w:r w:rsidRPr="00197B03">
              <w:t>1.2 Interpret and analyse implications of CSA for managing collateral with counterparty</w:t>
            </w:r>
          </w:p>
          <w:p w:rsidR="00000000" w:rsidRPr="00197B03" w:rsidP="00197B03">
            <w:pPr>
              <w:pStyle w:val="BodyText"/>
            </w:pPr>
            <w:r w:rsidRPr="00197B03">
              <w:t>1.3 Identify requirements of CSA and its impact on</w:t>
            </w:r>
            <w:r w:rsidRPr="00197B03">
              <w:t xml:space="preserve"> how collateral is measured and managed</w:t>
            </w:r>
          </w:p>
          <w:p w:rsidR="00000000" w:rsidP="00197B03">
            <w:pPr>
              <w:pStyle w:val="BodyText"/>
              <w:rPr>
                <w:lang w:val="en-NZ"/>
              </w:rPr>
            </w:pPr>
            <w:r w:rsidRPr="00197B03">
              <w:t xml:space="preserve">1.4 Execute collateral requirements identified in line with </w:t>
            </w:r>
            <w:r w:rsidRPr="00197B03">
              <w:t>organisational policy</w:t>
            </w:r>
          </w:p>
        </w:tc>
      </w:tr>
      <w:tr w:rsidTr="00197B0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03">
            <w:pPr>
              <w:pStyle w:val="BodyText"/>
              <w:rPr>
                <w:lang w:val="en-NZ"/>
              </w:rPr>
            </w:pPr>
            <w:r w:rsidRPr="00197B03">
              <w:t>2. Monitor collateral activity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B03" w:rsidP="00197B03">
            <w:pPr>
              <w:pStyle w:val="BodyText"/>
            </w:pPr>
            <w:r w:rsidRPr="00197B03">
              <w:t>2.1 Use net market to market value of trades covered by credit support docum</w:t>
            </w:r>
            <w:r w:rsidRPr="00197B03">
              <w:t>ents to calculate collateral margining activity</w:t>
            </w:r>
          </w:p>
          <w:p w:rsidR="00000000" w:rsidRPr="00197B03" w:rsidP="00197B03">
            <w:pPr>
              <w:pStyle w:val="BodyText"/>
            </w:pPr>
            <w:r w:rsidRPr="00197B03">
              <w:t>2.2 Initiate margin calls when terms of CSA dictate</w:t>
            </w:r>
          </w:p>
          <w:p w:rsidR="00000000" w:rsidRPr="00197B03" w:rsidP="00197B03">
            <w:pPr>
              <w:pStyle w:val="BodyText"/>
            </w:pPr>
            <w:r w:rsidRPr="00197B03">
              <w:t>2.3 Monitor and update daily market values for non-cash collateral debt, checking that any cuts in valuations are applied in line with agreed framework</w:t>
            </w:r>
          </w:p>
          <w:p w:rsidR="00000000" w:rsidRPr="00197B03" w:rsidP="00197B03">
            <w:pPr>
              <w:pStyle w:val="BodyText"/>
            </w:pPr>
            <w:r w:rsidRPr="00197B03">
              <w:t xml:space="preserve">2.4 </w:t>
            </w:r>
            <w:r w:rsidRPr="00197B03">
              <w:t>Identify and update derivative credit exposures on long-term and short-term deals on organisational credit management system</w:t>
            </w:r>
          </w:p>
          <w:p w:rsidR="00000000" w:rsidRPr="00197B03" w:rsidP="00197B03">
            <w:pPr>
              <w:pStyle w:val="BodyText"/>
            </w:pPr>
            <w:r w:rsidRPr="00197B03">
              <w:t xml:space="preserve">2.5 Monitor threshold amounts to determine options to use break clause if necessary </w:t>
            </w:r>
          </w:p>
          <w:p w:rsidR="00000000" w:rsidRPr="00197B03" w:rsidP="00197B03">
            <w:pPr>
              <w:pStyle w:val="BodyText"/>
            </w:pPr>
            <w:r w:rsidRPr="00197B03">
              <w:t>2.6 Negotiate and replace collateral deals whe</w:t>
            </w:r>
            <w:r w:rsidRPr="00197B03">
              <w:t>n break clause has been invoked</w:t>
            </w:r>
          </w:p>
          <w:p w:rsidR="00000000" w:rsidRPr="00197B03" w:rsidP="00197B03">
            <w:pPr>
              <w:pStyle w:val="BodyText"/>
            </w:pPr>
            <w:r w:rsidRPr="00197B03">
              <w:t xml:space="preserve">2.7 Process call and return amounts promptly and accurately </w:t>
            </w:r>
          </w:p>
          <w:p w:rsidR="00000000" w:rsidP="00197B03">
            <w:pPr>
              <w:pStyle w:val="BodyText"/>
              <w:rPr>
                <w:lang w:val="en-NZ"/>
              </w:rPr>
            </w:pPr>
            <w:r w:rsidRPr="00197B03">
              <w:t>2.8 Observe segregation of roles according to organisational requirements and industry codes of practice</w:t>
            </w:r>
          </w:p>
        </w:tc>
      </w:tr>
      <w:tr w:rsidTr="00197B0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03">
            <w:pPr>
              <w:pStyle w:val="BodyText"/>
              <w:rPr>
                <w:lang w:val="en-NZ"/>
              </w:rPr>
            </w:pPr>
            <w:r w:rsidRPr="00197B03">
              <w:t>3. Manage collateral disputes or defaults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B03" w:rsidP="00197B03">
            <w:pPr>
              <w:pStyle w:val="BodyText"/>
            </w:pPr>
            <w:r w:rsidRPr="00197B03">
              <w:t>3.1 Identify di</w:t>
            </w:r>
            <w:r w:rsidRPr="00197B03">
              <w:t>fferences in valuations and escalate to correct stream</w:t>
            </w:r>
          </w:p>
          <w:p w:rsidR="00000000" w:rsidRPr="00197B03" w:rsidP="00197B03">
            <w:pPr>
              <w:pStyle w:val="BodyText"/>
            </w:pPr>
            <w:r w:rsidRPr="00197B03">
              <w:t>3.2 Check, value and reconcile portfolios on regular basis to ensure collateral management data is current and valid</w:t>
            </w:r>
          </w:p>
          <w:p w:rsidR="00000000" w:rsidRPr="00197B03" w:rsidP="00197B03">
            <w:pPr>
              <w:pStyle w:val="BodyText"/>
            </w:pPr>
            <w:r w:rsidRPr="00197B03">
              <w:t>3.3 Deal with disputes according to organisational policy and procedures</w:t>
            </w:r>
          </w:p>
          <w:p w:rsidR="00000000" w:rsidRPr="00197B03" w:rsidP="00197B03">
            <w:pPr>
              <w:pStyle w:val="BodyText"/>
            </w:pPr>
            <w:r w:rsidRPr="00197B03">
              <w:t>3.4 Documen</w:t>
            </w:r>
            <w:r w:rsidRPr="00197B03">
              <w:t>t and escalate unresolved disputes or defaults to appropriate personnel as required</w:t>
            </w:r>
          </w:p>
          <w:p w:rsidR="00000000" w:rsidRPr="00197B03" w:rsidP="00197B03">
            <w:pPr>
              <w:pStyle w:val="BodyText"/>
            </w:pPr>
            <w:r w:rsidRPr="00197B03">
              <w:t>3.5 Investigate and escalate non-settlement or fails of agreed collateral to the appropriate risk stream in line with agreed Service Level Agreements</w:t>
            </w:r>
          </w:p>
        </w:tc>
      </w:tr>
    </w:tbl>
    <w:p w:rsidR="00000000" w:rsidRPr="00197B03" w:rsidP="00197B03">
      <w:pPr>
        <w:pStyle w:val="BodyText"/>
      </w:pPr>
    </w:p>
    <w:p w:rsidR="00000000" w:rsidRPr="00197B03" w:rsidP="00197B03">
      <w:pPr>
        <w:pStyle w:val="AllowPageBreak"/>
      </w:pPr>
    </w:p>
    <w:p w:rsidR="00000000" w:rsidRPr="00197B03" w:rsidP="00197B03">
      <w:pPr>
        <w:pStyle w:val="Heading1"/>
      </w:pPr>
      <w:bookmarkStart w:id="5" w:name="O_676421"/>
      <w:bookmarkEnd w:id="5"/>
      <w:r w:rsidRPr="00197B03">
        <w:t>Fou</w:t>
      </w:r>
      <w:r w:rsidRPr="00197B03">
        <w:t>ndation Skills</w:t>
      </w:r>
    </w:p>
    <w:p w:rsidR="00000000" w:rsidRPr="00197B03" w:rsidP="00197B03">
      <w:pPr>
        <w:pStyle w:val="BodyText"/>
      </w:pPr>
      <w:r w:rsidRPr="00197B0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197B0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B03" w:rsidP="00197B03">
            <w:pPr>
              <w:pStyle w:val="BodyText"/>
            </w:pPr>
            <w:r w:rsidRPr="00197B03">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B03" w:rsidP="00197B03">
            <w:pPr>
              <w:pStyle w:val="BodyText"/>
            </w:pPr>
            <w:r w:rsidRPr="00197B03">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03">
            <w:pPr>
              <w:pStyle w:val="BodyText"/>
              <w:rPr>
                <w:lang w:val="en-NZ"/>
              </w:rPr>
            </w:pPr>
            <w:r w:rsidRPr="00197B03">
              <w:rPr>
                <w:rStyle w:val="SpecialBold"/>
              </w:rPr>
              <w:t>Description</w:t>
            </w:r>
          </w:p>
        </w:tc>
      </w:tr>
      <w:tr w:rsidTr="00197B0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03">
            <w:pPr>
              <w:pStyle w:val="BodyText"/>
              <w:rPr>
                <w:lang w:val="en-NZ"/>
              </w:rPr>
            </w:pPr>
            <w:r w:rsidRPr="00197B03">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03">
            <w:pPr>
              <w:pStyle w:val="BodyText"/>
              <w:rPr>
                <w:lang w:val="en-NZ"/>
              </w:rPr>
            </w:pPr>
            <w:r w:rsidRPr="00197B03">
              <w:t>1.1-1.3, 2.4, 3.1, 3.5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03">
            <w:pPr>
              <w:pStyle w:val="ListBullet"/>
              <w:rPr>
                <w:lang w:val="en-NZ"/>
              </w:rPr>
            </w:pPr>
            <w:r w:rsidRPr="00197B03">
              <w:t xml:space="preserve">Analyses accuracy of complex market information and financial data from a range of sources to determine and </w:t>
            </w:r>
            <w:r w:rsidRPr="00197B03">
              <w:t>confirm requirements</w:t>
            </w:r>
          </w:p>
        </w:tc>
      </w:tr>
      <w:tr w:rsidTr="00197B0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03">
            <w:pPr>
              <w:pStyle w:val="BodyText"/>
              <w:rPr>
                <w:lang w:val="en-NZ"/>
              </w:rPr>
            </w:pPr>
            <w:r w:rsidRPr="00197B03">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03">
            <w:pPr>
              <w:pStyle w:val="BodyText"/>
              <w:rPr>
                <w:lang w:val="en-NZ"/>
              </w:rPr>
            </w:pPr>
            <w:r w:rsidRPr="00197B03">
              <w:t>1.4, 2.2, 2.4, 2.6, 3.3, 3.4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03">
            <w:pPr>
              <w:pStyle w:val="ListBullet"/>
              <w:rPr>
                <w:lang w:val="en-NZ"/>
              </w:rPr>
            </w:pPr>
            <w:r w:rsidRPr="00197B03">
              <w:t>Records key information and accurately prepares documentation following organisational p</w:t>
            </w:r>
            <w:r w:rsidRPr="00197B03">
              <w:t>rocedures and protocols</w:t>
            </w:r>
          </w:p>
        </w:tc>
      </w:tr>
      <w:tr w:rsidTr="00197B0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03">
            <w:pPr>
              <w:pStyle w:val="BodyText"/>
              <w:rPr>
                <w:lang w:val="en-NZ"/>
              </w:rPr>
            </w:pPr>
            <w:r w:rsidRPr="00197B03">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03">
            <w:pPr>
              <w:pStyle w:val="BodyText"/>
              <w:rPr>
                <w:lang w:val="en-NZ"/>
              </w:rPr>
            </w:pPr>
            <w:r w:rsidRPr="00197B03">
              <w:t>1.4, 2.6, 3.3, 3.4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03">
            <w:pPr>
              <w:pStyle w:val="ListBullet"/>
              <w:rPr>
                <w:lang w:val="en-NZ"/>
              </w:rPr>
            </w:pPr>
            <w:r w:rsidRPr="00197B03">
              <w:t>Participates in verbal exchanges using active listening and questioning techniques, appropriate to audience and purpose, to disseminate and clarify information</w:t>
            </w:r>
          </w:p>
        </w:tc>
      </w:tr>
      <w:tr w:rsidTr="00197B0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03">
            <w:pPr>
              <w:pStyle w:val="BodyText"/>
              <w:rPr>
                <w:lang w:val="en-NZ"/>
              </w:rPr>
            </w:pPr>
            <w:r w:rsidRPr="00197B03">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03">
            <w:pPr>
              <w:pStyle w:val="BodyText"/>
              <w:rPr>
                <w:lang w:val="en-NZ"/>
              </w:rPr>
            </w:pPr>
            <w:r w:rsidRPr="00197B03">
              <w:t>1.1-1.3, 2.1, 2.3, 2.4, 2.5, 2.7,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03">
            <w:pPr>
              <w:pStyle w:val="ListBullet"/>
              <w:rPr>
                <w:lang w:val="en-NZ"/>
              </w:rPr>
            </w:pPr>
            <w:r w:rsidRPr="00197B03">
              <w:t>Uses mathematical equations to perform calculations, check accuracy of information and achieve required outcomes</w:t>
            </w:r>
          </w:p>
        </w:tc>
      </w:tr>
      <w:tr w:rsidTr="00197B0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03">
            <w:pPr>
              <w:pStyle w:val="BodyText"/>
              <w:rPr>
                <w:lang w:val="en-NZ"/>
              </w:rPr>
            </w:pPr>
            <w:r w:rsidRPr="00197B03">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03">
            <w:pPr>
              <w:pStyle w:val="BodyText"/>
              <w:rPr>
                <w:lang w:val="en-NZ"/>
              </w:rPr>
            </w:pPr>
            <w:r w:rsidRPr="00197B03">
              <w:t>1.2-1.4,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B03" w:rsidP="00197B03">
            <w:pPr>
              <w:pStyle w:val="ListBullet"/>
            </w:pPr>
            <w:r w:rsidRPr="00197B03">
              <w:t>Keeps up to date on changes to legislation or regulations</w:t>
            </w:r>
            <w:r w:rsidRPr="00197B03">
              <w:t xml:space="preserve"> relevant to own rights and responsibilities, and considers implications of these when negotiating, planning and undertaking work</w:t>
            </w:r>
          </w:p>
          <w:p w:rsidR="00000000" w:rsidP="00197B03">
            <w:pPr>
              <w:pStyle w:val="ListBullet"/>
              <w:rPr>
                <w:lang w:val="en-NZ"/>
              </w:rPr>
            </w:pPr>
            <w:r w:rsidRPr="00197B03">
              <w:t>Takes full responsibility for following policies, procedures and legislative requirements</w:t>
            </w:r>
          </w:p>
        </w:tc>
      </w:tr>
      <w:tr w:rsidTr="00197B0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03">
            <w:pPr>
              <w:pStyle w:val="BodyText"/>
              <w:rPr>
                <w:lang w:val="en-NZ"/>
              </w:rPr>
            </w:pPr>
            <w:r w:rsidRPr="00197B03">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03">
            <w:pPr>
              <w:pStyle w:val="BodyText"/>
              <w:rPr>
                <w:lang w:val="en-NZ"/>
              </w:rPr>
            </w:pPr>
            <w:r w:rsidRPr="00197B03">
              <w:t>1.4, 2.6, 3.3-</w:t>
            </w:r>
            <w:r w:rsidRPr="00197B03">
              <w:t>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B03" w:rsidP="00197B03">
            <w:pPr>
              <w:pStyle w:val="ListBullet"/>
            </w:pPr>
            <w:r w:rsidRPr="00197B03">
              <w:t>Selects and uses appropriate conventions and protocols when communicating with personnel</w:t>
            </w:r>
          </w:p>
          <w:p w:rsidR="00000000" w:rsidP="00197B03">
            <w:pPr>
              <w:pStyle w:val="ListBullet"/>
              <w:rPr>
                <w:lang w:val="en-NZ"/>
              </w:rPr>
            </w:pPr>
            <w:r w:rsidRPr="00197B03">
              <w:t>Cooperates with others where joint outcomes are required</w:t>
            </w:r>
          </w:p>
        </w:tc>
      </w:tr>
      <w:tr w:rsidTr="00197B0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03">
            <w:pPr>
              <w:pStyle w:val="BodyText"/>
              <w:rPr>
                <w:lang w:val="en-NZ"/>
              </w:rPr>
            </w:pPr>
            <w:r w:rsidRPr="00197B03">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03">
            <w:pPr>
              <w:pStyle w:val="BodyText"/>
              <w:rPr>
                <w:lang w:val="en-NZ"/>
              </w:rPr>
            </w:pPr>
            <w:r w:rsidRPr="00197B03">
              <w:t>2.1-2.8, 3.1- 3.3, 3.5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B03" w:rsidP="00197B03">
            <w:pPr>
              <w:pStyle w:val="ListBullet"/>
            </w:pPr>
            <w:r w:rsidRPr="00197B03">
              <w:t>Accepts responsibility for planning and sequencing complex tasks and workload</w:t>
            </w:r>
          </w:p>
          <w:p w:rsidR="00000000" w:rsidRPr="00197B03" w:rsidP="00197B03">
            <w:pPr>
              <w:pStyle w:val="ListBullet"/>
            </w:pPr>
            <w:r w:rsidRPr="00197B03">
              <w:t>Applies systematic and analytical processes to make decisions in complex and non-routine situations</w:t>
            </w:r>
          </w:p>
          <w:p w:rsidR="00000000" w:rsidRPr="00197B03" w:rsidP="00197B03">
            <w:pPr>
              <w:pStyle w:val="ListBullet"/>
            </w:pPr>
            <w:r w:rsidRPr="00197B03">
              <w:t xml:space="preserve">Uses the main features and functions of digital tools to complete work tasks, </w:t>
            </w:r>
            <w:r w:rsidRPr="00197B03">
              <w:t>store data and access information</w:t>
            </w:r>
          </w:p>
        </w:tc>
      </w:tr>
    </w:tbl>
    <w:p w:rsidR="00000000" w:rsidRPr="00197B03" w:rsidP="00197B03">
      <w:pPr>
        <w:pStyle w:val="BodyText"/>
      </w:pPr>
    </w:p>
    <w:p w:rsidR="00000000" w:rsidRPr="00197B03" w:rsidP="00197B03">
      <w:pPr>
        <w:pStyle w:val="AllowPageBreak"/>
      </w:pPr>
    </w:p>
    <w:p w:rsidR="00000000" w:rsidRPr="00197B03" w:rsidP="00197B03">
      <w:pPr>
        <w:pStyle w:val="Heading1"/>
      </w:pPr>
      <w:bookmarkStart w:id="6" w:name="O_676423"/>
      <w:bookmarkEnd w:id="6"/>
      <w:r w:rsidRPr="00197B03">
        <w:t>Unit Mapping Information</w:t>
      </w:r>
    </w:p>
    <w:tbl>
      <w:tblPr>
        <w:tblW w:w="0" w:type="auto"/>
        <w:tblLayout w:type="fixed"/>
        <w:tblCellMar>
          <w:left w:w="62" w:type="dxa"/>
          <w:right w:w="62" w:type="dxa"/>
        </w:tblCellMar>
        <w:tblLook w:val="0000"/>
      </w:tblPr>
      <w:tblGrid>
        <w:gridCol w:w="2220"/>
        <w:gridCol w:w="2295"/>
        <w:gridCol w:w="2295"/>
        <w:gridCol w:w="2295"/>
      </w:tblGrid>
      <w:tr w:rsidTr="00197B0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B03" w:rsidP="00197B03">
            <w:pPr>
              <w:pStyle w:val="BodyText"/>
            </w:pPr>
            <w:r w:rsidRPr="00197B03">
              <w:rPr>
                <w:rStyle w:val="SpecialBold"/>
              </w:rPr>
              <w:t xml:space="preserve">Code and title </w:t>
            </w:r>
          </w:p>
          <w:p w:rsidR="00000000" w:rsidRPr="00197B03" w:rsidP="00197B03">
            <w:pPr>
              <w:pStyle w:val="BodyText"/>
            </w:pPr>
            <w:r w:rsidRPr="00197B0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B03" w:rsidP="00197B03">
            <w:pPr>
              <w:pStyle w:val="BodyText"/>
            </w:pPr>
            <w:r w:rsidRPr="00197B03">
              <w:rPr>
                <w:rStyle w:val="SpecialBold"/>
              </w:rPr>
              <w:t>Code and title</w:t>
            </w:r>
          </w:p>
          <w:p w:rsidR="00000000" w:rsidRPr="00197B03" w:rsidP="00197B03">
            <w:pPr>
              <w:pStyle w:val="BodyText"/>
            </w:pPr>
            <w:r w:rsidRPr="00197B0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B03" w:rsidP="00197B03">
            <w:pPr>
              <w:pStyle w:val="BodyText"/>
            </w:pPr>
            <w:r w:rsidRPr="00197B0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03">
            <w:pPr>
              <w:pStyle w:val="BodyText"/>
              <w:rPr>
                <w:lang w:val="en-NZ"/>
              </w:rPr>
            </w:pPr>
            <w:r w:rsidRPr="00197B03">
              <w:rPr>
                <w:rStyle w:val="SpecialBold"/>
              </w:rPr>
              <w:t>Equivalence status</w:t>
            </w:r>
          </w:p>
        </w:tc>
      </w:tr>
      <w:tr w:rsidTr="00197B03">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03">
            <w:pPr>
              <w:pStyle w:val="BodyText"/>
              <w:rPr>
                <w:lang w:val="en-NZ"/>
              </w:rPr>
            </w:pPr>
            <w:r w:rsidRPr="00197B03">
              <w:t>FNSFMK508 Monitor and process collateral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03">
            <w:pPr>
              <w:pStyle w:val="BodyText"/>
              <w:rPr>
                <w:lang w:val="en-NZ"/>
              </w:rPr>
            </w:pPr>
            <w:r w:rsidRPr="00197B03">
              <w:t>FNSFMK508A Monitor and process collateral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B03" w:rsidP="00197B03">
            <w:pPr>
              <w:pStyle w:val="BodyText"/>
            </w:pPr>
            <w:r w:rsidRPr="00197B03">
              <w:t>Updated to meet Standards for Training Packages</w:t>
            </w:r>
          </w:p>
          <w:p w:rsidR="00000000" w:rsidP="00197B03">
            <w:pPr>
              <w:pStyle w:val="BodyText"/>
              <w:rPr>
                <w:lang w:val="en-NZ"/>
              </w:rPr>
            </w:pPr>
            <w:r w:rsidRPr="00197B03">
              <w:t>Rewording and clarification of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B03" w:rsidP="00197B03">
            <w:pPr>
              <w:pStyle w:val="BodyText"/>
            </w:pPr>
            <w:r w:rsidRPr="00197B03">
              <w:t>Equivalent unit</w:t>
            </w:r>
          </w:p>
        </w:tc>
      </w:tr>
    </w:tbl>
    <w:p w:rsidR="00AC76A3" w:rsidP="00197B03">
      <w:pPr>
        <w:pStyle w:val="BodyText"/>
      </w:pPr>
    </w:p>
    <w:p w:rsidR="00AC76A3" w:rsidP="00197B03">
      <w:pPr>
        <w:pStyle w:val="BodyText"/>
      </w:pPr>
    </w:p>
    <w:p w:rsidR="00000000" w:rsidRPr="00197B03" w:rsidP="00197B03">
      <w:pPr>
        <w:pStyle w:val="Heading1"/>
      </w:pPr>
      <w:bookmarkStart w:id="7" w:name="O_676430"/>
      <w:bookmarkEnd w:id="7"/>
      <w:r w:rsidRPr="00197B03">
        <w:t>Links</w:t>
      </w:r>
    </w:p>
    <w:p w:rsidR="00000000" w:rsidRPr="00197B03" w:rsidP="00197B03">
      <w:pPr>
        <w:pStyle w:val="BodyText"/>
      </w:pPr>
      <w:r w:rsidRPr="00197B03">
        <w:t>Companion Volume implementation guides are found in VETNet - https://vetnet.education.gov.au/Pages/TrainingDocs.as</w:t>
      </w:r>
      <w:r w:rsidRPr="00197B03">
        <w:t>px?q=c7200cc8-0566-4f04-b76f-e89fd6f102fe</w:t>
      </w:r>
    </w:p>
    <w:p w:rsidR="00000000" w:rsidRPr="00197B03" w:rsidP="00197B03"/>
    <w:sectPr w:rsidSect="00197B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B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B03" w:rsidRPr="00AC76A3" w:rsidP="00AC76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B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6A3" w:rsidP="00197B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C76A3" w:rsidP="00197B0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AC76A3" w:rsidP="00197B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B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6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7B03" w:rsidRPr="00AC76A3" w:rsidP="00AC76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B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6A3" w:rsidRPr="002D2AF8" w:rsidP="00197B03">
    <w:pPr>
      <w:pStyle w:val="Header"/>
      <w:framePr w:wrap="around"/>
    </w:pPr>
    <w:r>
      <w:fldChar w:fldCharType="begin"/>
    </w:r>
    <w:r>
      <w:instrText xml:space="preserve"> TITLE   \* MERGEFORMAT </w:instrText>
    </w:r>
    <w:r>
      <w:fldChar w:fldCharType="separate"/>
    </w:r>
    <w:r>
      <w:t>FNSFMK508 Monitor and process collateral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September 2018</w:t>
    </w:r>
    <w:r>
      <w:fldChar w:fldCharType="end"/>
    </w:r>
  </w:p>
  <w:p w:rsidR="00AC76A3" w:rsidP="00197B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E0EC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26A6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B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7B03"/>
    <w:pPr>
      <w:spacing w:before="360" w:after="60"/>
      <w:outlineLvl w:val="0"/>
    </w:pPr>
    <w:rPr>
      <w:sz w:val="32"/>
    </w:rPr>
  </w:style>
  <w:style w:type="paragraph" w:styleId="Heading2">
    <w:name w:val="heading 2"/>
    <w:basedOn w:val="HeadingBase"/>
    <w:next w:val="BodyText"/>
    <w:link w:val="Heading2Char"/>
    <w:qFormat/>
    <w:rsid w:val="00197B03"/>
    <w:pPr>
      <w:keepLines/>
      <w:spacing w:before="240" w:after="120"/>
      <w:outlineLvl w:val="1"/>
    </w:pPr>
    <w:rPr>
      <w:sz w:val="28"/>
      <w:szCs w:val="40"/>
    </w:rPr>
  </w:style>
  <w:style w:type="paragraph" w:styleId="Heading3">
    <w:name w:val="heading 3"/>
    <w:basedOn w:val="HeadingBase"/>
    <w:next w:val="BodyText"/>
    <w:link w:val="Heading3Char"/>
    <w:qFormat/>
    <w:rsid w:val="00197B03"/>
    <w:pPr>
      <w:spacing w:before="180" w:after="120"/>
      <w:outlineLvl w:val="2"/>
    </w:pPr>
    <w:rPr>
      <w:spacing w:val="-10"/>
      <w:kern w:val="32"/>
    </w:rPr>
  </w:style>
  <w:style w:type="paragraph" w:styleId="Heading4">
    <w:name w:val="heading 4"/>
    <w:basedOn w:val="HeadingBase"/>
    <w:next w:val="BodyText"/>
    <w:link w:val="Heading4Char"/>
    <w:qFormat/>
    <w:rsid w:val="00197B03"/>
    <w:pPr>
      <w:spacing w:before="160" w:after="120"/>
      <w:outlineLvl w:val="3"/>
    </w:pPr>
    <w:rPr>
      <w:sz w:val="22"/>
    </w:rPr>
  </w:style>
  <w:style w:type="paragraph" w:styleId="Heading5">
    <w:name w:val="heading 5"/>
    <w:basedOn w:val="HeadingBase"/>
    <w:next w:val="Normal"/>
    <w:link w:val="Heading5Char"/>
    <w:qFormat/>
    <w:rsid w:val="00197B03"/>
    <w:pPr>
      <w:spacing w:before="80"/>
      <w:outlineLvl w:val="4"/>
    </w:pPr>
    <w:rPr>
      <w:color w:val="918585"/>
      <w:sz w:val="20"/>
    </w:rPr>
  </w:style>
  <w:style w:type="paragraph" w:styleId="Heading6">
    <w:name w:val="heading 6"/>
    <w:basedOn w:val="HeadingBase"/>
    <w:next w:val="Normal"/>
    <w:link w:val="Heading6Char"/>
    <w:qFormat/>
    <w:rsid w:val="00197B03"/>
    <w:pPr>
      <w:spacing w:before="60"/>
      <w:outlineLvl w:val="5"/>
    </w:pPr>
    <w:rPr>
      <w:color w:val="918585"/>
      <w:sz w:val="20"/>
    </w:rPr>
  </w:style>
  <w:style w:type="paragraph" w:styleId="Heading7">
    <w:name w:val="heading 7"/>
    <w:basedOn w:val="Normal"/>
    <w:next w:val="Normal"/>
    <w:link w:val="Heading7Char"/>
    <w:qFormat/>
    <w:rsid w:val="00197B03"/>
    <w:pPr>
      <w:ind w:left="720"/>
      <w:outlineLvl w:val="6"/>
    </w:pPr>
    <w:rPr>
      <w:i/>
    </w:rPr>
  </w:style>
  <w:style w:type="paragraph" w:styleId="Heading8">
    <w:name w:val="heading 8"/>
    <w:basedOn w:val="Normal"/>
    <w:next w:val="Normal"/>
    <w:link w:val="Heading8Char"/>
    <w:qFormat/>
    <w:rsid w:val="00197B03"/>
    <w:pPr>
      <w:ind w:left="720"/>
      <w:outlineLvl w:val="7"/>
    </w:pPr>
    <w:rPr>
      <w:i/>
    </w:rPr>
  </w:style>
  <w:style w:type="paragraph" w:styleId="Heading9">
    <w:name w:val="heading 9"/>
    <w:basedOn w:val="Normal"/>
    <w:next w:val="Normal"/>
    <w:link w:val="Heading9Char"/>
    <w:qFormat/>
    <w:rsid w:val="00197B03"/>
    <w:pPr>
      <w:ind w:left="720"/>
      <w:outlineLvl w:val="8"/>
    </w:pPr>
    <w:rPr>
      <w:i/>
    </w:rPr>
  </w:style>
  <w:style w:type="character" w:default="1" w:styleId="DefaultParagraphFont">
    <w:name w:val="Default Paragraph Font"/>
    <w:uiPriority w:val="1"/>
    <w:unhideWhenUsed/>
    <w:rsid w:val="00197B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B03"/>
  </w:style>
  <w:style w:type="character" w:customStyle="1" w:styleId="Heading1Char">
    <w:name w:val="Heading 1 Char"/>
    <w:basedOn w:val="DefaultParagraphFont"/>
    <w:link w:val="Heading1"/>
    <w:rsid w:val="00197B03"/>
    <w:rPr>
      <w:rFonts w:ascii="Times New Roman" w:eastAsia="Times New Roman" w:hAnsi="Times New Roman" w:cs="Times New Roman"/>
      <w:b/>
      <w:sz w:val="32"/>
      <w:szCs w:val="20"/>
      <w:lang w:eastAsia="en-US"/>
    </w:rPr>
  </w:style>
  <w:style w:type="paragraph" w:styleId="BodyText">
    <w:name w:val="Body Text"/>
    <w:basedOn w:val="Normal"/>
    <w:link w:val="BodyTextChar"/>
    <w:rsid w:val="00197B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7B03"/>
    <w:rPr>
      <w:rFonts w:ascii="Times New Roman" w:eastAsia="Times New Roman" w:hAnsi="Times New Roman" w:cs="Times New Roman"/>
      <w:sz w:val="24"/>
      <w:lang w:eastAsia="en-US"/>
    </w:rPr>
  </w:style>
  <w:style w:type="paragraph" w:styleId="ListBullet">
    <w:name w:val="List Bullet"/>
    <w:basedOn w:val="List"/>
    <w:rsid w:val="00197B03"/>
    <w:pPr>
      <w:numPr>
        <w:numId w:val="12"/>
      </w:numPr>
      <w:tabs>
        <w:tab w:val="clear" w:pos="340"/>
      </w:tabs>
      <w:spacing w:before="40" w:after="40"/>
    </w:pPr>
  </w:style>
  <w:style w:type="character" w:customStyle="1" w:styleId="SpecialBold">
    <w:name w:val="Special Bold"/>
    <w:basedOn w:val="DefaultParagraphFont"/>
    <w:rsid w:val="00197B03"/>
    <w:rPr>
      <w:b/>
      <w:spacing w:val="0"/>
    </w:rPr>
  </w:style>
  <w:style w:type="character" w:styleId="Emphasis">
    <w:name w:val="Emphasis"/>
    <w:basedOn w:val="DefaultParagraphFont"/>
    <w:qFormat/>
    <w:rsid w:val="00197B03"/>
    <w:rPr>
      <w:i/>
    </w:rPr>
  </w:style>
  <w:style w:type="paragraph" w:customStyle="1" w:styleId="SuperHeading">
    <w:name w:val="SuperHeading"/>
    <w:basedOn w:val="Normal"/>
    <w:rsid w:val="00197B03"/>
    <w:pPr>
      <w:spacing w:before="240" w:after="120"/>
      <w:outlineLvl w:val="0"/>
    </w:pPr>
    <w:rPr>
      <w:rFonts w:ascii="Times New Roman" w:hAnsi="Times New Roman"/>
      <w:b/>
      <w:sz w:val="32"/>
    </w:rPr>
  </w:style>
  <w:style w:type="paragraph" w:customStyle="1" w:styleId="AllowPageBreak">
    <w:name w:val="AllowPageBreak"/>
    <w:rsid w:val="00197B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7B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7B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7B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7B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7B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7B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7B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7B03"/>
    <w:rPr>
      <w:rFonts w:ascii="Courier New" w:eastAsia="Times New Roman" w:hAnsi="Courier New" w:cs="Times New Roman"/>
      <w:i/>
      <w:szCs w:val="20"/>
      <w:lang w:eastAsia="en-US"/>
    </w:rPr>
  </w:style>
  <w:style w:type="paragraph" w:customStyle="1" w:styleId="HeadingBase">
    <w:name w:val="Heading Base"/>
    <w:rsid w:val="00197B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7B03"/>
    <w:pPr>
      <w:tabs>
        <w:tab w:val="right" w:leader="dot" w:pos="9072"/>
      </w:tabs>
      <w:ind w:left="567"/>
    </w:pPr>
    <w:rPr>
      <w:szCs w:val="22"/>
    </w:rPr>
  </w:style>
  <w:style w:type="paragraph" w:customStyle="1" w:styleId="TOCBase">
    <w:name w:val="TOC Base"/>
    <w:rsid w:val="00197B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7B03"/>
    <w:pPr>
      <w:tabs>
        <w:tab w:val="right" w:leader="dot" w:pos="9072"/>
      </w:tabs>
      <w:spacing w:before="40" w:after="40"/>
      <w:ind w:left="284"/>
    </w:pPr>
    <w:rPr>
      <w:rFonts w:ascii="Times New Roman" w:hAnsi="Times New Roman"/>
    </w:rPr>
  </w:style>
  <w:style w:type="paragraph" w:styleId="TOC1">
    <w:name w:val="toc 1"/>
    <w:basedOn w:val="TOCBase"/>
    <w:next w:val="Normal"/>
    <w:rsid w:val="00197B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7B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7B03"/>
    <w:rPr>
      <w:rFonts w:ascii="Times New Roman" w:eastAsia="Times New Roman" w:hAnsi="Times New Roman" w:cs="Times New Roman"/>
      <w:sz w:val="16"/>
      <w:lang w:eastAsia="en-US"/>
    </w:rPr>
  </w:style>
  <w:style w:type="paragraph" w:styleId="Title">
    <w:name w:val="Title"/>
    <w:basedOn w:val="HeadingBase"/>
    <w:link w:val="TitleChar"/>
    <w:qFormat/>
    <w:rsid w:val="00197B03"/>
    <w:pPr>
      <w:spacing w:before="5040"/>
      <w:jc w:val="center"/>
    </w:pPr>
    <w:rPr>
      <w:sz w:val="48"/>
      <w:szCs w:val="72"/>
      <w:lang w:val="en-US"/>
    </w:rPr>
  </w:style>
  <w:style w:type="character" w:customStyle="1" w:styleId="TitleChar">
    <w:name w:val="Title Char"/>
    <w:basedOn w:val="DefaultParagraphFont"/>
    <w:link w:val="Title"/>
    <w:rsid w:val="00197B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7B03"/>
    <w:pPr>
      <w:tabs>
        <w:tab w:val="left" w:pos="3600"/>
        <w:tab w:val="left" w:pos="3958"/>
      </w:tabs>
    </w:pPr>
  </w:style>
  <w:style w:type="paragraph" w:styleId="List">
    <w:name w:val="List"/>
    <w:basedOn w:val="BodyText"/>
    <w:next w:val="BodyText"/>
    <w:rsid w:val="00197B03"/>
    <w:pPr>
      <w:tabs>
        <w:tab w:val="left" w:pos="340"/>
      </w:tabs>
      <w:spacing w:before="60" w:after="60"/>
      <w:ind w:left="340" w:hanging="340"/>
    </w:pPr>
  </w:style>
  <w:style w:type="paragraph" w:customStyle="1" w:styleId="Note">
    <w:name w:val="Note"/>
    <w:basedOn w:val="BodyText"/>
    <w:rsid w:val="00197B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7B03"/>
    <w:pPr>
      <w:framePr w:wrap="auto" w:hAnchor="text" w:y="6049"/>
    </w:pPr>
    <w:rPr>
      <w:color w:val="000000"/>
      <w:sz w:val="40"/>
    </w:rPr>
  </w:style>
  <w:style w:type="paragraph" w:customStyle="1" w:styleId="TOCTitle">
    <w:name w:val="TOCTitle"/>
    <w:basedOn w:val="Heading1"/>
    <w:rsid w:val="00197B03"/>
    <w:pPr>
      <w:spacing w:after="240"/>
      <w:jc w:val="center"/>
      <w:outlineLvl w:val="9"/>
    </w:pPr>
    <w:rPr>
      <w:caps/>
    </w:rPr>
  </w:style>
  <w:style w:type="paragraph" w:customStyle="1" w:styleId="Version">
    <w:name w:val="Version"/>
    <w:rsid w:val="00197B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7B03"/>
    <w:pPr>
      <w:numPr>
        <w:numId w:val="13"/>
      </w:numPr>
      <w:tabs>
        <w:tab w:val="clear" w:pos="680"/>
      </w:tabs>
    </w:pPr>
  </w:style>
  <w:style w:type="paragraph" w:styleId="Index1">
    <w:name w:val="index 1"/>
    <w:basedOn w:val="Normal"/>
    <w:next w:val="Normal"/>
    <w:semiHidden/>
    <w:rsid w:val="00197B03"/>
    <w:pPr>
      <w:keepNext w:val="0"/>
      <w:tabs>
        <w:tab w:val="right" w:pos="4176"/>
      </w:tabs>
      <w:ind w:left="198" w:hanging="198"/>
    </w:pPr>
    <w:rPr>
      <w:rFonts w:ascii="Garamond" w:hAnsi="Garamond"/>
    </w:rPr>
  </w:style>
  <w:style w:type="paragraph" w:styleId="IndexHeading">
    <w:name w:val="index heading"/>
    <w:basedOn w:val="Normal"/>
    <w:next w:val="Index1"/>
    <w:semiHidden/>
    <w:rsid w:val="00197B03"/>
    <w:pPr>
      <w:spacing w:before="120" w:after="120"/>
    </w:pPr>
    <w:rPr>
      <w:rFonts w:ascii="Arial" w:hAnsi="Arial"/>
      <w:b/>
      <w:color w:val="918585"/>
      <w:sz w:val="24"/>
    </w:rPr>
  </w:style>
  <w:style w:type="paragraph" w:styleId="Header">
    <w:name w:val="header"/>
    <w:basedOn w:val="Normal"/>
    <w:link w:val="HeaderChar"/>
    <w:rsid w:val="00197B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7B03"/>
    <w:rPr>
      <w:rFonts w:ascii="Times New Roman" w:eastAsia="Times New Roman" w:hAnsi="Times New Roman" w:cs="Times New Roman"/>
      <w:sz w:val="16"/>
      <w:szCs w:val="20"/>
      <w:lang w:val="en-GB" w:eastAsia="en-US"/>
    </w:rPr>
  </w:style>
  <w:style w:type="paragraph" w:customStyle="1" w:styleId="Chapter">
    <w:name w:val="Chapter"/>
    <w:basedOn w:val="Normal"/>
    <w:rsid w:val="00197B03"/>
    <w:pPr>
      <w:spacing w:before="240"/>
    </w:pPr>
    <w:rPr>
      <w:rFonts w:ascii="Times New Roman" w:hAnsi="Times New Roman"/>
      <w:smallCaps/>
      <w:spacing w:val="80"/>
      <w:sz w:val="28"/>
    </w:rPr>
  </w:style>
  <w:style w:type="paragraph" w:customStyle="1" w:styleId="InChapter">
    <w:name w:val="InChapter"/>
    <w:basedOn w:val="Heading3"/>
    <w:rsid w:val="00197B03"/>
    <w:pPr>
      <w:spacing w:after="240"/>
      <w:outlineLvl w:val="9"/>
    </w:pPr>
    <w:rPr>
      <w:noProof/>
    </w:rPr>
  </w:style>
  <w:style w:type="paragraph" w:styleId="Index2">
    <w:name w:val="index 2"/>
    <w:basedOn w:val="Normal"/>
    <w:next w:val="Normal"/>
    <w:semiHidden/>
    <w:rsid w:val="00197B03"/>
    <w:pPr>
      <w:tabs>
        <w:tab w:val="right" w:pos="4176"/>
      </w:tabs>
      <w:ind w:left="568" w:hanging="284"/>
    </w:pPr>
    <w:rPr>
      <w:rFonts w:ascii="Garamond" w:hAnsi="Garamond"/>
    </w:rPr>
  </w:style>
  <w:style w:type="paragraph" w:customStyle="1" w:styleId="Byline">
    <w:name w:val="Byline"/>
    <w:rsid w:val="00197B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7B03"/>
    <w:pPr>
      <w:tabs>
        <w:tab w:val="clear" w:pos="3600"/>
        <w:tab w:val="clear" w:pos="3958"/>
      </w:tabs>
      <w:jc w:val="right"/>
    </w:pPr>
  </w:style>
  <w:style w:type="paragraph" w:styleId="Caption">
    <w:name w:val="caption"/>
    <w:basedOn w:val="BodyText"/>
    <w:next w:val="Normal"/>
    <w:qFormat/>
    <w:rsid w:val="00197B03"/>
    <w:pPr>
      <w:framePr w:w="2268" w:hSpace="181" w:vSpace="181" w:wrap="around" w:vAnchor="text" w:hAnchor="page" w:x="1135" w:y="285" w:anchorLock="1"/>
    </w:pPr>
    <w:rPr>
      <w:i/>
    </w:rPr>
  </w:style>
  <w:style w:type="paragraph" w:customStyle="1" w:styleId="MiniTOCTitle">
    <w:name w:val="MiniTOCTitle"/>
    <w:basedOn w:val="Heading4"/>
    <w:rsid w:val="00197B03"/>
    <w:pPr>
      <w:spacing w:before="240"/>
      <w:outlineLvl w:val="9"/>
    </w:pPr>
    <w:rPr>
      <w:noProof/>
      <w:sz w:val="24"/>
    </w:rPr>
  </w:style>
  <w:style w:type="paragraph" w:customStyle="1" w:styleId="MiniTOCItem">
    <w:name w:val="MiniTOCItem"/>
    <w:basedOn w:val="ListBullet"/>
    <w:rsid w:val="00197B03"/>
    <w:pPr>
      <w:numPr>
        <w:numId w:val="0"/>
      </w:numPr>
      <w:tabs>
        <w:tab w:val="right" w:leader="dot" w:pos="6521"/>
      </w:tabs>
      <w:spacing w:before="0" w:after="0"/>
    </w:pPr>
  </w:style>
  <w:style w:type="paragraph" w:customStyle="1" w:styleId="TOFTitle">
    <w:name w:val="TOFTitle"/>
    <w:basedOn w:val="TOCTitle"/>
    <w:rsid w:val="00197B03"/>
  </w:style>
  <w:style w:type="paragraph" w:styleId="TableofFigures">
    <w:name w:val="table of figures"/>
    <w:basedOn w:val="Normal"/>
    <w:next w:val="Normal"/>
    <w:semiHidden/>
    <w:rsid w:val="00197B03"/>
    <w:pPr>
      <w:tabs>
        <w:tab w:val="right" w:leader="dot" w:pos="9072"/>
      </w:tabs>
      <w:ind w:left="970" w:hanging="403"/>
    </w:pPr>
    <w:rPr>
      <w:rFonts w:ascii="Times New Roman" w:hAnsi="Times New Roman"/>
      <w:b/>
    </w:rPr>
  </w:style>
  <w:style w:type="paragraph" w:styleId="ListNumber">
    <w:name w:val="List Number"/>
    <w:basedOn w:val="List"/>
    <w:rsid w:val="00197B03"/>
    <w:pPr>
      <w:numPr>
        <w:numId w:val="10"/>
      </w:numPr>
    </w:pPr>
  </w:style>
  <w:style w:type="character" w:customStyle="1" w:styleId="WingdingSymbols">
    <w:name w:val="Wingding Symbols"/>
    <w:rsid w:val="00197B03"/>
    <w:rPr>
      <w:rFonts w:ascii="Wingdings" w:hAnsi="Wingdings"/>
    </w:rPr>
  </w:style>
  <w:style w:type="paragraph" w:customStyle="1" w:styleId="TableHeading">
    <w:name w:val="Table Heading"/>
    <w:basedOn w:val="HeadingBase"/>
    <w:rsid w:val="00197B03"/>
    <w:pPr>
      <w:keepLines/>
      <w:pBdr>
        <w:bottom w:val="single" w:sz="6" w:space="1" w:color="918585"/>
      </w:pBdr>
      <w:spacing w:before="240"/>
    </w:pPr>
  </w:style>
  <w:style w:type="character" w:customStyle="1" w:styleId="HotSpot">
    <w:name w:val="HotSpot"/>
    <w:rsid w:val="00197B03"/>
    <w:rPr>
      <w:color w:val="0033CC"/>
      <w:u w:val="none"/>
    </w:rPr>
  </w:style>
  <w:style w:type="paragraph" w:customStyle="1" w:styleId="BodyTextRight">
    <w:name w:val="Body Text Right"/>
    <w:basedOn w:val="BodyText"/>
    <w:rsid w:val="00197B03"/>
    <w:pPr>
      <w:spacing w:before="0" w:after="0"/>
      <w:jc w:val="right"/>
    </w:pPr>
  </w:style>
  <w:style w:type="paragraph" w:styleId="Index3">
    <w:name w:val="index 3"/>
    <w:basedOn w:val="ListNumber2"/>
    <w:next w:val="Normal"/>
    <w:semiHidden/>
    <w:rsid w:val="00197B03"/>
    <w:pPr>
      <w:numPr>
        <w:numId w:val="0"/>
      </w:numPr>
      <w:tabs>
        <w:tab w:val="right" w:leader="dot" w:pos="4176"/>
      </w:tabs>
    </w:pPr>
  </w:style>
  <w:style w:type="paragraph" w:styleId="ListNumber2">
    <w:name w:val="List Number 2"/>
    <w:basedOn w:val="List2"/>
    <w:rsid w:val="00197B03"/>
    <w:pPr>
      <w:numPr>
        <w:numId w:val="9"/>
      </w:numPr>
      <w:tabs>
        <w:tab w:val="clear" w:pos="1060"/>
      </w:tabs>
    </w:pPr>
  </w:style>
  <w:style w:type="paragraph" w:customStyle="1" w:styleId="MarginNote">
    <w:name w:val="Margin Note"/>
    <w:basedOn w:val="BodyText"/>
    <w:rsid w:val="00197B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7B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7B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7B03"/>
    <w:rPr>
      <w:sz w:val="32"/>
    </w:rPr>
  </w:style>
  <w:style w:type="paragraph" w:customStyle="1" w:styleId="HeadingProcedure">
    <w:name w:val="Heading Procedure"/>
    <w:basedOn w:val="HeadingBase"/>
    <w:next w:val="Normal"/>
    <w:rsid w:val="00197B03"/>
    <w:pPr>
      <w:tabs>
        <w:tab w:val="left" w:pos="0"/>
      </w:tabs>
      <w:spacing w:before="120" w:after="60"/>
    </w:pPr>
    <w:rPr>
      <w:i/>
      <w:color w:val="918585"/>
      <w:sz w:val="22"/>
    </w:rPr>
  </w:style>
  <w:style w:type="paragraph" w:customStyle="1" w:styleId="TableBodyText">
    <w:name w:val="Table Body Text"/>
    <w:basedOn w:val="BodyText"/>
    <w:rsid w:val="00197B03"/>
    <w:pPr>
      <w:spacing w:before="60" w:after="60"/>
    </w:pPr>
  </w:style>
  <w:style w:type="paragraph" w:styleId="ListContinue">
    <w:name w:val="List Continue"/>
    <w:basedOn w:val="List"/>
    <w:rsid w:val="00197B03"/>
    <w:pPr>
      <w:ind w:firstLine="0"/>
    </w:pPr>
  </w:style>
  <w:style w:type="paragraph" w:customStyle="1" w:styleId="ListNote">
    <w:name w:val="List Note"/>
    <w:basedOn w:val="List"/>
    <w:rsid w:val="00197B03"/>
    <w:pPr>
      <w:pBdr>
        <w:top w:val="single" w:sz="6" w:space="2" w:color="918585"/>
        <w:bottom w:val="single" w:sz="6" w:space="2" w:color="918585"/>
      </w:pBdr>
      <w:tabs>
        <w:tab w:val="left" w:pos="1021"/>
      </w:tabs>
      <w:ind w:firstLine="0"/>
    </w:pPr>
  </w:style>
  <w:style w:type="paragraph" w:customStyle="1" w:styleId="Warning">
    <w:name w:val="Warning"/>
    <w:basedOn w:val="BodyText"/>
    <w:rsid w:val="00197B03"/>
    <w:pPr>
      <w:shd w:val="clear" w:color="auto" w:fill="D9D9D9"/>
      <w:tabs>
        <w:tab w:val="left" w:pos="992"/>
      </w:tabs>
      <w:ind w:left="119" w:right="119"/>
    </w:pPr>
    <w:rPr>
      <w:sz w:val="20"/>
    </w:rPr>
  </w:style>
  <w:style w:type="paragraph" w:customStyle="1" w:styleId="MarginIcons">
    <w:name w:val="Margin Icons"/>
    <w:basedOn w:val="BodyText"/>
    <w:rsid w:val="00197B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7B03"/>
    <w:rPr>
      <w:rFonts w:ascii="Courier New" w:hAnsi="Courier New"/>
    </w:rPr>
  </w:style>
  <w:style w:type="paragraph" w:customStyle="1" w:styleId="NoteBullet">
    <w:name w:val="Note Bullet"/>
    <w:basedOn w:val="Note"/>
    <w:rsid w:val="00197B03"/>
    <w:pPr>
      <w:tabs>
        <w:tab w:val="clear" w:pos="680"/>
      </w:tabs>
      <w:spacing w:before="60" w:after="60"/>
    </w:pPr>
  </w:style>
  <w:style w:type="paragraph" w:customStyle="1" w:styleId="SubHeading2">
    <w:name w:val="SubHeading2"/>
    <w:basedOn w:val="HeadingBase"/>
    <w:rsid w:val="00197B03"/>
    <w:pPr>
      <w:spacing w:before="240" w:after="60"/>
    </w:pPr>
    <w:rPr>
      <w:sz w:val="20"/>
    </w:rPr>
  </w:style>
  <w:style w:type="paragraph" w:customStyle="1" w:styleId="SubHeading1">
    <w:name w:val="SubHeading1"/>
    <w:basedOn w:val="HeadingBase"/>
    <w:rsid w:val="00197B03"/>
    <w:pPr>
      <w:spacing w:before="240" w:after="60"/>
    </w:pPr>
    <w:rPr>
      <w:color w:val="918585"/>
      <w:sz w:val="22"/>
    </w:rPr>
  </w:style>
  <w:style w:type="paragraph" w:customStyle="1" w:styleId="SideHeading">
    <w:name w:val="Side Heading"/>
    <w:basedOn w:val="HeadingBase"/>
    <w:rsid w:val="00197B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7B03"/>
    <w:pPr>
      <w:tabs>
        <w:tab w:val="num" w:pos="360"/>
      </w:tabs>
    </w:pPr>
  </w:style>
  <w:style w:type="paragraph" w:styleId="PlainText">
    <w:name w:val="Plain Text"/>
    <w:basedOn w:val="Normal"/>
    <w:link w:val="PlainTextChar"/>
    <w:rsid w:val="00197B03"/>
    <w:rPr>
      <w:sz w:val="20"/>
    </w:rPr>
  </w:style>
  <w:style w:type="character" w:customStyle="1" w:styleId="PlainTextChar">
    <w:name w:val="Plain Text Char"/>
    <w:basedOn w:val="DefaultParagraphFont"/>
    <w:link w:val="PlainText"/>
    <w:rsid w:val="00197B03"/>
    <w:rPr>
      <w:rFonts w:ascii="Courier New" w:eastAsia="Times New Roman" w:hAnsi="Courier New" w:cs="Times New Roman"/>
      <w:sz w:val="20"/>
      <w:szCs w:val="20"/>
      <w:lang w:eastAsia="en-US"/>
    </w:rPr>
  </w:style>
  <w:style w:type="character" w:customStyle="1" w:styleId="MenuOption">
    <w:name w:val="Menu Option"/>
    <w:basedOn w:val="DefaultParagraphFont"/>
    <w:rsid w:val="00197B03"/>
    <w:rPr>
      <w:b/>
      <w:smallCaps/>
    </w:rPr>
  </w:style>
  <w:style w:type="paragraph" w:customStyle="1" w:styleId="TableListNumber">
    <w:name w:val="Table List Number"/>
    <w:basedOn w:val="ListNumber"/>
    <w:rsid w:val="00197B03"/>
    <w:pPr>
      <w:numPr>
        <w:numId w:val="0"/>
      </w:numPr>
    </w:pPr>
  </w:style>
  <w:style w:type="paragraph" w:styleId="TOC4">
    <w:name w:val="toc 4"/>
    <w:basedOn w:val="TOCBase"/>
    <w:next w:val="Normal"/>
    <w:semiHidden/>
    <w:rsid w:val="00197B03"/>
    <w:pPr>
      <w:tabs>
        <w:tab w:val="right" w:leader="dot" w:pos="9071"/>
      </w:tabs>
      <w:ind w:left="1701"/>
    </w:pPr>
  </w:style>
  <w:style w:type="paragraph" w:customStyle="1" w:styleId="ListAlpha">
    <w:name w:val="List Alpha"/>
    <w:basedOn w:val="List"/>
    <w:rsid w:val="00197B03"/>
    <w:pPr>
      <w:numPr>
        <w:numId w:val="8"/>
      </w:numPr>
    </w:pPr>
  </w:style>
  <w:style w:type="paragraph" w:customStyle="1" w:styleId="ListAlpha2">
    <w:name w:val="List Alpha 2"/>
    <w:basedOn w:val="List2"/>
    <w:rsid w:val="00197B03"/>
    <w:pPr>
      <w:numPr>
        <w:numId w:val="7"/>
      </w:numPr>
    </w:pPr>
  </w:style>
  <w:style w:type="paragraph" w:styleId="List2">
    <w:name w:val="List 2"/>
    <w:basedOn w:val="BodyText"/>
    <w:rsid w:val="00197B03"/>
    <w:pPr>
      <w:tabs>
        <w:tab w:val="left" w:pos="680"/>
      </w:tabs>
      <w:spacing w:before="60" w:after="60"/>
      <w:ind w:left="680" w:hanging="340"/>
    </w:pPr>
  </w:style>
  <w:style w:type="paragraph" w:styleId="List3">
    <w:name w:val="List 3"/>
    <w:basedOn w:val="BodyText"/>
    <w:rsid w:val="00197B03"/>
    <w:pPr>
      <w:tabs>
        <w:tab w:val="left" w:pos="1021"/>
      </w:tabs>
      <w:spacing w:before="60" w:after="60"/>
      <w:ind w:left="1020" w:hanging="340"/>
    </w:pPr>
  </w:style>
  <w:style w:type="paragraph" w:styleId="List4">
    <w:name w:val="List 4"/>
    <w:basedOn w:val="BodyText"/>
    <w:rsid w:val="00197B03"/>
    <w:pPr>
      <w:tabs>
        <w:tab w:val="left" w:pos="1361"/>
      </w:tabs>
      <w:spacing w:before="60" w:after="60"/>
      <w:ind w:left="1361" w:hanging="340"/>
    </w:pPr>
  </w:style>
  <w:style w:type="paragraph" w:styleId="List5">
    <w:name w:val="List 5"/>
    <w:basedOn w:val="BodyText"/>
    <w:rsid w:val="00197B03"/>
    <w:pPr>
      <w:tabs>
        <w:tab w:val="left" w:pos="1701"/>
      </w:tabs>
      <w:spacing w:before="60" w:after="60"/>
      <w:ind w:left="1701" w:hanging="340"/>
    </w:pPr>
  </w:style>
  <w:style w:type="paragraph" w:styleId="ListBullet3">
    <w:name w:val="List Bullet 3"/>
    <w:basedOn w:val="List3"/>
    <w:rsid w:val="00197B03"/>
    <w:pPr>
      <w:numPr>
        <w:numId w:val="14"/>
      </w:numPr>
      <w:tabs>
        <w:tab w:val="clear" w:pos="1021"/>
      </w:tabs>
      <w:ind w:left="1037" w:hanging="357"/>
    </w:pPr>
  </w:style>
  <w:style w:type="paragraph" w:styleId="ListBullet4">
    <w:name w:val="List Bullet 4"/>
    <w:basedOn w:val="List4"/>
    <w:rsid w:val="00197B03"/>
    <w:pPr>
      <w:numPr>
        <w:numId w:val="2"/>
      </w:numPr>
      <w:tabs>
        <w:tab w:val="clear" w:pos="1361"/>
      </w:tabs>
    </w:pPr>
  </w:style>
  <w:style w:type="paragraph" w:styleId="ListBullet5">
    <w:name w:val="List Bullet 5"/>
    <w:basedOn w:val="List5"/>
    <w:rsid w:val="00197B03"/>
    <w:pPr>
      <w:numPr>
        <w:numId w:val="3"/>
      </w:numPr>
    </w:pPr>
  </w:style>
  <w:style w:type="paragraph" w:styleId="ListContinue2">
    <w:name w:val="List Continue 2"/>
    <w:basedOn w:val="List2"/>
    <w:rsid w:val="00197B03"/>
    <w:pPr>
      <w:ind w:firstLine="0"/>
    </w:pPr>
  </w:style>
  <w:style w:type="paragraph" w:styleId="ListContinue3">
    <w:name w:val="List Continue 3"/>
    <w:basedOn w:val="List3"/>
    <w:rsid w:val="00197B03"/>
    <w:pPr>
      <w:ind w:left="1021" w:firstLine="0"/>
    </w:pPr>
  </w:style>
  <w:style w:type="paragraph" w:styleId="ListContinue4">
    <w:name w:val="List Continue 4"/>
    <w:basedOn w:val="List4"/>
    <w:rsid w:val="00197B03"/>
    <w:pPr>
      <w:ind w:firstLine="0"/>
    </w:pPr>
  </w:style>
  <w:style w:type="paragraph" w:styleId="ListContinue5">
    <w:name w:val="List Continue 5"/>
    <w:basedOn w:val="List5"/>
    <w:rsid w:val="00197B03"/>
    <w:pPr>
      <w:ind w:firstLine="0"/>
    </w:pPr>
  </w:style>
  <w:style w:type="paragraph" w:styleId="ListNumber3">
    <w:name w:val="List Number 3"/>
    <w:basedOn w:val="List3"/>
    <w:rsid w:val="00197B03"/>
    <w:pPr>
      <w:numPr>
        <w:numId w:val="4"/>
      </w:numPr>
    </w:pPr>
  </w:style>
  <w:style w:type="paragraph" w:styleId="ListNumber4">
    <w:name w:val="List Number 4"/>
    <w:basedOn w:val="List4"/>
    <w:rsid w:val="00197B03"/>
    <w:pPr>
      <w:numPr>
        <w:numId w:val="5"/>
      </w:numPr>
    </w:pPr>
  </w:style>
  <w:style w:type="paragraph" w:styleId="ListNumber5">
    <w:name w:val="List Number 5"/>
    <w:basedOn w:val="List5"/>
    <w:rsid w:val="00197B03"/>
    <w:pPr>
      <w:numPr>
        <w:numId w:val="6"/>
      </w:numPr>
    </w:pPr>
  </w:style>
  <w:style w:type="paragraph" w:styleId="BlockText">
    <w:name w:val="Block Text"/>
    <w:basedOn w:val="Normal"/>
    <w:rsid w:val="00197B03"/>
    <w:pPr>
      <w:spacing w:after="120"/>
      <w:ind w:left="1440" w:right="1440"/>
    </w:pPr>
  </w:style>
  <w:style w:type="character" w:customStyle="1" w:styleId="Subscript">
    <w:name w:val="Subscript"/>
    <w:basedOn w:val="DefaultParagraphFont"/>
    <w:rsid w:val="00197B03"/>
    <w:rPr>
      <w:sz w:val="16"/>
      <w:vertAlign w:val="subscript"/>
    </w:rPr>
  </w:style>
  <w:style w:type="character" w:customStyle="1" w:styleId="Superscript">
    <w:name w:val="Superscript"/>
    <w:basedOn w:val="DefaultParagraphFont"/>
    <w:rsid w:val="00197B03"/>
    <w:rPr>
      <w:sz w:val="16"/>
      <w:vertAlign w:val="superscript"/>
    </w:rPr>
  </w:style>
  <w:style w:type="character" w:customStyle="1" w:styleId="Symbols">
    <w:name w:val="Symbols"/>
    <w:basedOn w:val="DefaultParagraphFont"/>
    <w:rsid w:val="00197B03"/>
    <w:rPr>
      <w:rFonts w:ascii="Symbol" w:hAnsi="Symbol"/>
    </w:rPr>
  </w:style>
  <w:style w:type="character" w:customStyle="1" w:styleId="MenuOptions">
    <w:name w:val="Menu Options"/>
    <w:basedOn w:val="DefaultParagraphFont"/>
    <w:rsid w:val="00197B03"/>
    <w:rPr>
      <w:rFonts w:ascii="Arial Narrow" w:hAnsi="Arial Narrow"/>
      <w:smallCaps/>
    </w:rPr>
  </w:style>
  <w:style w:type="character" w:customStyle="1" w:styleId="Buttons">
    <w:name w:val="Buttons"/>
    <w:basedOn w:val="DefaultParagraphFont"/>
    <w:rsid w:val="00197B03"/>
    <w:rPr>
      <w:b/>
    </w:rPr>
  </w:style>
  <w:style w:type="character" w:customStyle="1" w:styleId="Underlined">
    <w:name w:val="Underlined"/>
    <w:basedOn w:val="DefaultParagraphFont"/>
    <w:rsid w:val="00197B03"/>
    <w:rPr>
      <w:u w:val="single"/>
    </w:rPr>
  </w:style>
  <w:style w:type="paragraph" w:customStyle="1" w:styleId="TableBodyTextRight">
    <w:name w:val="Table Body Text Right"/>
    <w:basedOn w:val="TableBodyText"/>
    <w:rsid w:val="00197B03"/>
    <w:pPr>
      <w:widowControl w:val="0"/>
      <w:autoSpaceDE w:val="0"/>
      <w:autoSpaceDN w:val="0"/>
      <w:adjustRightInd w:val="0"/>
      <w:jc w:val="right"/>
    </w:pPr>
    <w:rPr>
      <w:rFonts w:cs="Arial"/>
      <w:szCs w:val="18"/>
    </w:rPr>
  </w:style>
  <w:style w:type="paragraph" w:customStyle="1" w:styleId="CopyrightText">
    <w:name w:val="Copyright Text"/>
    <w:basedOn w:val="BodyText"/>
    <w:rsid w:val="00197B03"/>
    <w:rPr>
      <w:sz w:val="18"/>
    </w:rPr>
  </w:style>
  <w:style w:type="paragraph" w:customStyle="1" w:styleId="BodySmallRight">
    <w:name w:val="Body Small Right"/>
    <w:basedOn w:val="BodyTextRight"/>
    <w:rsid w:val="00197B03"/>
    <w:rPr>
      <w:sz w:val="18"/>
      <w:szCs w:val="18"/>
    </w:rPr>
  </w:style>
  <w:style w:type="paragraph" w:customStyle="1" w:styleId="MarginEdition">
    <w:name w:val="Margin Edition"/>
    <w:basedOn w:val="MarginNote"/>
    <w:rsid w:val="00197B03"/>
    <w:pPr>
      <w:spacing w:before="0" w:after="0"/>
    </w:pPr>
    <w:rPr>
      <w:rFonts w:ascii="Times New Roman" w:hAnsi="Times New Roman"/>
      <w:color w:val="999999"/>
    </w:rPr>
  </w:style>
  <w:style w:type="paragraph" w:customStyle="1" w:styleId="Spacer">
    <w:name w:val="Spacer"/>
    <w:basedOn w:val="Normal"/>
    <w:rsid w:val="00197B03"/>
    <w:rPr>
      <w:sz w:val="2"/>
      <w:szCs w:val="2"/>
    </w:rPr>
  </w:style>
  <w:style w:type="character" w:customStyle="1" w:styleId="Small">
    <w:name w:val="Small"/>
    <w:basedOn w:val="DefaultParagraphFont"/>
    <w:rsid w:val="00197B03"/>
    <w:rPr>
      <w:sz w:val="16"/>
    </w:rPr>
  </w:style>
  <w:style w:type="paragraph" w:customStyle="1" w:styleId="WideTable">
    <w:name w:val="Wide Table"/>
    <w:basedOn w:val="Normal"/>
    <w:rsid w:val="00197B03"/>
    <w:pPr>
      <w:ind w:left="-1418"/>
    </w:pPr>
    <w:rPr>
      <w:sz w:val="2"/>
      <w:szCs w:val="2"/>
    </w:rPr>
  </w:style>
  <w:style w:type="character" w:styleId="PageNumber">
    <w:name w:val="page number"/>
    <w:basedOn w:val="DefaultParagraphFont"/>
    <w:rsid w:val="00197B03"/>
  </w:style>
  <w:style w:type="paragraph" w:styleId="Quote">
    <w:name w:val="Quote"/>
    <w:basedOn w:val="Heading1"/>
    <w:link w:val="QuoteChar"/>
    <w:qFormat/>
    <w:rsid w:val="00197B03"/>
    <w:rPr>
      <w:b w:val="0"/>
      <w:sz w:val="72"/>
      <w:szCs w:val="72"/>
      <w:lang w:val="en-NZ"/>
    </w:rPr>
  </w:style>
  <w:style w:type="character" w:customStyle="1" w:styleId="QuoteChar">
    <w:name w:val="Quote Char"/>
    <w:basedOn w:val="DefaultParagraphFont"/>
    <w:link w:val="Quote"/>
    <w:rsid w:val="00197B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7B03"/>
    <w:pPr>
      <w:pageBreakBefore/>
    </w:pPr>
  </w:style>
  <w:style w:type="paragraph" w:customStyle="1" w:styleId="Border">
    <w:name w:val="Border"/>
    <w:basedOn w:val="Normal"/>
    <w:qFormat/>
    <w:rsid w:val="00197B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7B03"/>
    <w:rPr>
      <w:b/>
      <w:bCs/>
      <w:i/>
      <w:iCs/>
      <w:color w:val="auto"/>
    </w:rPr>
  </w:style>
  <w:style w:type="paragraph" w:styleId="IntenseQuote">
    <w:name w:val="Intense Quote"/>
    <w:basedOn w:val="Normal"/>
    <w:next w:val="Normal"/>
    <w:link w:val="IntenseQuoteChar"/>
    <w:uiPriority w:val="30"/>
    <w:qFormat/>
    <w:rsid w:val="00197B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7B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7B03"/>
    <w:rPr>
      <w:smallCaps/>
      <w:color w:val="auto"/>
      <w:u w:val="single"/>
    </w:rPr>
  </w:style>
  <w:style w:type="character" w:styleId="IntenseReference">
    <w:name w:val="Intense Reference"/>
    <w:basedOn w:val="DefaultParagraphFont"/>
    <w:uiPriority w:val="32"/>
    <w:qFormat/>
    <w:rsid w:val="00197B03"/>
    <w:rPr>
      <w:b/>
      <w:bCs/>
      <w:smallCaps/>
      <w:color w:val="auto"/>
      <w:spacing w:val="5"/>
      <w:u w:val="single"/>
    </w:rPr>
  </w:style>
  <w:style w:type="paragraph" w:customStyle="1" w:styleId="2ColumnHeading">
    <w:name w:val="2Column Heading"/>
    <w:basedOn w:val="BodyText"/>
    <w:qFormat/>
    <w:rsid w:val="00197B03"/>
    <w:pPr>
      <w:spacing w:after="60"/>
      <w:ind w:left="-2268"/>
    </w:pPr>
    <w:rPr>
      <w:b/>
    </w:rPr>
  </w:style>
  <w:style w:type="paragraph" w:customStyle="1" w:styleId="Heading1TOC">
    <w:name w:val="Heading1 TOC"/>
    <w:basedOn w:val="Normal"/>
    <w:qFormat/>
    <w:rsid w:val="00197B03"/>
    <w:pPr>
      <w:spacing w:before="240" w:after="120"/>
    </w:pPr>
    <w:rPr>
      <w:rFonts w:ascii="Times New Roman" w:hAnsi="Times New Roman"/>
      <w:b/>
      <w:sz w:val="32"/>
    </w:rPr>
  </w:style>
  <w:style w:type="paragraph" w:customStyle="1" w:styleId="Heading2TOC">
    <w:name w:val="Heading2 TOC"/>
    <w:basedOn w:val="Normal"/>
    <w:qFormat/>
    <w:rsid w:val="00197B03"/>
    <w:pPr>
      <w:spacing w:before="240" w:after="60"/>
    </w:pPr>
    <w:rPr>
      <w:rFonts w:ascii="Times New Roman" w:hAnsi="Times New Roman"/>
      <w:b/>
      <w:sz w:val="28"/>
    </w:rPr>
  </w:style>
  <w:style w:type="character" w:customStyle="1" w:styleId="Underline">
    <w:name w:val="Underline"/>
    <w:basedOn w:val="DefaultParagraphFont"/>
    <w:qFormat/>
    <w:rsid w:val="00197B03"/>
    <w:rPr>
      <w:u w:val="single"/>
    </w:rPr>
  </w:style>
  <w:style w:type="character" w:customStyle="1" w:styleId="BoldandItalics">
    <w:name w:val="Bold and Italics"/>
    <w:qFormat/>
    <w:rsid w:val="00197B03"/>
    <w:rPr>
      <w:b/>
      <w:i/>
      <w:u w:val="none"/>
    </w:rPr>
  </w:style>
  <w:style w:type="paragraph" w:styleId="BalloonText">
    <w:name w:val="Balloon Text"/>
    <w:basedOn w:val="Normal"/>
    <w:link w:val="BalloonTextChar"/>
    <w:rsid w:val="00197B03"/>
    <w:rPr>
      <w:rFonts w:ascii="Tahoma" w:hAnsi="Tahoma" w:cs="Tahoma"/>
      <w:sz w:val="16"/>
      <w:szCs w:val="16"/>
    </w:rPr>
  </w:style>
  <w:style w:type="character" w:customStyle="1" w:styleId="BalloonTextChar">
    <w:name w:val="Balloon Text Char"/>
    <w:basedOn w:val="DefaultParagraphFont"/>
    <w:link w:val="BalloonText"/>
    <w:rsid w:val="00197B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7B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7B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7B03"/>
    <w:rPr>
      <w:b/>
      <w:color w:val="660033"/>
      <w:spacing w:val="0"/>
    </w:rPr>
  </w:style>
  <w:style w:type="paragraph" w:customStyle="1" w:styleId="Nameditemlist">
    <w:name w:val="Named item list"/>
    <w:basedOn w:val="BodyText"/>
    <w:qFormat/>
    <w:rsid w:val="00197B03"/>
    <w:pPr>
      <w:tabs>
        <w:tab w:val="left" w:pos="2835"/>
      </w:tabs>
      <w:ind w:left="2835" w:hanging="2835"/>
    </w:pPr>
  </w:style>
  <w:style w:type="paragraph" w:customStyle="1" w:styleId="BodyTextnopadding">
    <w:name w:val="Body Text no padding"/>
    <w:basedOn w:val="BodyText"/>
    <w:qFormat/>
    <w:rsid w:val="00197B03"/>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678</Words>
  <Characters>4308</Characters>
  <Application>Microsoft Office Word</Application>
  <DocSecurity>0</DocSecurity>
  <Lines>159</Lines>
  <Paragraphs>83</Paragraphs>
  <ScaleCrop>false</ScaleCrop>
  <Company>Author-it Software Corporation Ltd.</Company>
  <LinksUpToDate>false</LinksUpToDate>
  <CharactersWithSpaces>4916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FNSFMK508 Monitor and process collateral</dc:title>
  <dc:subject>Approved</dc:subject>
  <dc:creator>PwC’s Skills for Australia</dc:creator>
  <cp:keywords>Release: 1</cp:keywords>
  <dc:description>Review Date: 12 April 2008</dc:description>
  <cp:lastModifiedBy>HSD_TPCMSd.prod</cp:lastModifiedBy>
  <cp:revision>3</cp:revision>
  <dcterms:created xsi:type="dcterms:W3CDTF">2018-09-06T04:17:00Z</dcterms:created>
  <dcterms:modified xsi:type="dcterms:W3CDTF">2018-09-06T04:17:00Z</dcterms:modified>
</cp:coreProperties>
</file>