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3B2" w:rsidP="00CF13B2">
      <w:pPr>
        <w:pStyle w:val="Title"/>
      </w:pPr>
      <w:r>
        <w:fldChar w:fldCharType="begin"/>
      </w:r>
      <w:r>
        <w:instrText xml:space="preserve"> TITLE   \* MERGEFORMAT </w:instrText>
      </w:r>
      <w:r>
        <w:fldChar w:fldCharType="separate"/>
      </w:r>
      <w:r>
        <w:t>FNSFMK507 Analyse risk mitigation in the operations process</w:t>
      </w:r>
      <w:r>
        <w:fldChar w:fldCharType="end"/>
      </w:r>
    </w:p>
    <w:p w:rsidR="00CF13B2" w:rsidP="00CF13B2">
      <w:pPr>
        <w:pStyle w:val="Version"/>
        <w:sectPr w:rsidSect="003360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6054" w:rsidP="00336054">
      <w:pPr>
        <w:pStyle w:val="SuperHeading"/>
      </w:pPr>
      <w:r w:rsidRPr="00336054">
        <w:t>FNSFMK507 Analyse risk mitigation in the operations process</w:t>
      </w:r>
    </w:p>
    <w:p w:rsidR="00000000" w:rsidRPr="00336054" w:rsidP="00336054">
      <w:pPr>
        <w:pStyle w:val="Heading1"/>
      </w:pPr>
      <w:bookmarkStart w:id="1" w:name="O_676396"/>
      <w:bookmarkEnd w:id="1"/>
      <w:r w:rsidRPr="00336054">
        <w:t>Modification History</w:t>
      </w:r>
    </w:p>
    <w:tbl>
      <w:tblPr>
        <w:tblW w:w="0" w:type="auto"/>
        <w:tblLayout w:type="fixed"/>
        <w:tblCellMar>
          <w:left w:w="62" w:type="dxa"/>
          <w:right w:w="62" w:type="dxa"/>
        </w:tblCellMar>
        <w:tblLook w:val="0000"/>
      </w:tblPr>
      <w:tblGrid>
        <w:gridCol w:w="3091"/>
        <w:gridCol w:w="5873"/>
      </w:tblGrid>
      <w:tr w:rsidTr="0033605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54" w:rsidP="00336054">
            <w:pPr>
              <w:pStyle w:val="BodyText"/>
            </w:pPr>
            <w:r w:rsidRPr="0033605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rPr>
                <w:rStyle w:val="SpecialBold"/>
              </w:rPr>
              <w:t>Comments</w:t>
            </w:r>
          </w:p>
        </w:tc>
      </w:tr>
      <w:tr w:rsidTr="0033605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54" w:rsidP="00336054">
            <w:pPr>
              <w:pStyle w:val="BodyText"/>
            </w:pPr>
            <w:r w:rsidRPr="00336054">
              <w:t>This version first released with FNS Financial Services Training Package Version 1.0.</w:t>
            </w:r>
          </w:p>
        </w:tc>
      </w:tr>
    </w:tbl>
    <w:p w:rsidR="00000000" w:rsidRPr="00336054" w:rsidP="00336054">
      <w:pPr>
        <w:pStyle w:val="BodyText"/>
      </w:pPr>
    </w:p>
    <w:p w:rsidR="00000000" w:rsidRPr="00336054" w:rsidP="00336054">
      <w:pPr>
        <w:pStyle w:val="AllowPageBreak"/>
      </w:pPr>
    </w:p>
    <w:p w:rsidR="00000000" w:rsidRPr="00336054" w:rsidP="00336054">
      <w:pPr>
        <w:pStyle w:val="Heading1"/>
      </w:pPr>
      <w:bookmarkStart w:id="2" w:name="O_676397"/>
      <w:bookmarkEnd w:id="2"/>
      <w:r w:rsidRPr="00336054">
        <w:t>Application</w:t>
      </w:r>
    </w:p>
    <w:p w:rsidR="00000000" w:rsidRPr="00336054" w:rsidP="00336054">
      <w:pPr>
        <w:pStyle w:val="BodyText"/>
      </w:pPr>
      <w:r w:rsidRPr="00336054">
        <w:t>This unit describes the skills and knowledge required to analyse financial</w:t>
      </w:r>
      <w:r w:rsidRPr="00336054">
        <w:t xml:space="preserve"> market operations risks and determine appropriate mitigation and treatment methods.</w:t>
      </w:r>
    </w:p>
    <w:p w:rsidR="00000000" w:rsidRPr="00336054" w:rsidP="00336054">
      <w:pPr>
        <w:pStyle w:val="BodyText"/>
      </w:pPr>
    </w:p>
    <w:p w:rsidR="00000000" w:rsidRPr="00336054" w:rsidP="00336054">
      <w:pPr>
        <w:pStyle w:val="BodyText"/>
      </w:pPr>
      <w:r w:rsidRPr="00336054">
        <w:t>It applies to individuals with highly specialised knowledge who use analytical skills and systematic approaches to make judgements and provide organisational advice relat</w:t>
      </w:r>
      <w:r w:rsidRPr="00336054">
        <w:t>ing to risk.</w:t>
      </w:r>
    </w:p>
    <w:p w:rsidR="00000000" w:rsidRPr="00336054" w:rsidP="00336054">
      <w:pPr>
        <w:pStyle w:val="BodyText"/>
      </w:pPr>
    </w:p>
    <w:p w:rsidR="00000000" w:rsidRPr="00336054" w:rsidP="00336054">
      <w:pPr>
        <w:pStyle w:val="BodyText"/>
      </w:pPr>
      <w:r w:rsidRPr="00336054">
        <w:t>Work functions in the occupational areas where this unit may be used are subject to regulatory requirements. Refer to the FNS Implementation Guide Companion Volume or the relevant regulator for specific guidance on requirements.</w:t>
      </w:r>
    </w:p>
    <w:p w:rsidR="00000000" w:rsidRPr="00336054" w:rsidP="00336054">
      <w:pPr>
        <w:pStyle w:val="AllowPageBreak"/>
      </w:pPr>
    </w:p>
    <w:p w:rsidR="00000000" w:rsidRPr="00336054" w:rsidP="00336054">
      <w:pPr>
        <w:pStyle w:val="Heading1"/>
      </w:pPr>
      <w:bookmarkStart w:id="3" w:name="O_676400"/>
      <w:bookmarkEnd w:id="3"/>
      <w:r w:rsidRPr="00336054">
        <w:t>Unit Sector</w:t>
      </w:r>
    </w:p>
    <w:p w:rsidR="00000000" w:rsidRPr="00336054" w:rsidP="00336054">
      <w:pPr>
        <w:pStyle w:val="BodyText"/>
      </w:pPr>
      <w:r w:rsidRPr="00336054">
        <w:t>Financial markets</w:t>
      </w:r>
    </w:p>
    <w:p w:rsidR="00000000" w:rsidRPr="00336054" w:rsidP="00336054">
      <w:pPr>
        <w:pStyle w:val="AllowPageBreak"/>
      </w:pPr>
    </w:p>
    <w:p w:rsidR="00000000" w:rsidRPr="00336054" w:rsidP="00336054">
      <w:pPr>
        <w:pStyle w:val="Heading1"/>
      </w:pPr>
      <w:bookmarkStart w:id="4" w:name="O_676401"/>
      <w:bookmarkEnd w:id="4"/>
      <w:r w:rsidRPr="00336054">
        <w:t>Elements and Performance Criteria</w:t>
      </w:r>
    </w:p>
    <w:tbl>
      <w:tblPr>
        <w:tblW w:w="9236" w:type="dxa"/>
        <w:tblLayout w:type="fixed"/>
        <w:tblCellMar>
          <w:left w:w="62" w:type="dxa"/>
          <w:right w:w="62" w:type="dxa"/>
        </w:tblCellMar>
        <w:tblLook w:val="0000"/>
      </w:tblPr>
      <w:tblGrid>
        <w:gridCol w:w="2645"/>
        <w:gridCol w:w="6591"/>
      </w:tblGrid>
      <w:tr w:rsidTr="0033605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6054" w:rsidP="00336054">
            <w:pPr>
              <w:pStyle w:val="BodyText"/>
            </w:pPr>
            <w:r w:rsidRPr="0033605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6054">
            <w:pPr>
              <w:pStyle w:val="BodyText"/>
              <w:rPr>
                <w:lang w:val="en-NZ"/>
              </w:rPr>
            </w:pPr>
            <w:r w:rsidRPr="00336054">
              <w:rPr>
                <w:rStyle w:val="SpecialBold"/>
              </w:rPr>
              <w:t>PERFORMANCE CRITERIA</w:t>
            </w:r>
          </w:p>
        </w:tc>
      </w:tr>
      <w:tr w:rsidTr="0033605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6054" w:rsidP="00336054">
            <w:pPr>
              <w:pStyle w:val="BodyText"/>
            </w:pPr>
            <w:r w:rsidRPr="0033605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rPr>
                <w:rStyle w:val="Emphasis"/>
              </w:rPr>
              <w:t>Performance criteria describe the performance needed to demonstrate achievement of the element.</w:t>
            </w:r>
          </w:p>
        </w:tc>
      </w:tr>
      <w:tr w:rsidTr="0033605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t>1. Analyse financial market operation risk profiles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54" w:rsidP="00336054">
            <w:pPr>
              <w:pStyle w:val="BodyText"/>
            </w:pPr>
            <w:r w:rsidRPr="00336054">
              <w:t>1.1 Determine types and characteristics of financial market risks relevant  to organisation’s operations process</w:t>
            </w:r>
          </w:p>
          <w:p w:rsidR="00000000" w:rsidRPr="00336054" w:rsidP="00336054">
            <w:pPr>
              <w:pStyle w:val="BodyText"/>
            </w:pPr>
            <w:r w:rsidRPr="00336054">
              <w:t>1.2 Analyse operations processes to detect risk</w:t>
            </w:r>
          </w:p>
          <w:p w:rsidR="00000000" w:rsidRPr="00336054" w:rsidP="00336054">
            <w:pPr>
              <w:pStyle w:val="BodyText"/>
            </w:pPr>
            <w:r w:rsidRPr="00336054">
              <w:t>1.3 Assess organisation’s operations proces</w:t>
            </w:r>
            <w:r w:rsidRPr="00336054">
              <w:t>ses for exposure to identified financial market risks using existing measures and relevant risk measurement techniques and tools</w:t>
            </w:r>
          </w:p>
          <w:p w:rsidR="00000000" w:rsidP="00336054">
            <w:pPr>
              <w:pStyle w:val="BodyText"/>
              <w:rPr>
                <w:lang w:val="en-NZ"/>
              </w:rPr>
            </w:pPr>
            <w:r w:rsidRPr="00336054">
              <w:t xml:space="preserve">1.4 Rank identified risks against likelihood and organisational </w:t>
            </w:r>
            <w:r w:rsidRPr="00336054">
              <w:t>impact</w:t>
            </w:r>
          </w:p>
        </w:tc>
      </w:tr>
      <w:tr w:rsidTr="0033605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t>2. Identify risk mitigation strategy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54" w:rsidP="00336054">
            <w:pPr>
              <w:pStyle w:val="BodyText"/>
            </w:pPr>
            <w:r w:rsidRPr="00336054">
              <w:t>2.1 Consider risk mitigation options and treatments for each risk mitigation identified in operations process</w:t>
            </w:r>
          </w:p>
          <w:p w:rsidR="00000000" w:rsidRPr="00336054" w:rsidP="00336054">
            <w:pPr>
              <w:pStyle w:val="BodyText"/>
            </w:pPr>
            <w:r w:rsidRPr="00336054">
              <w:t xml:space="preserve">2.2 Select appropriate treatment options, and financial and non-financial costs and benefits arising from treatment options </w:t>
            </w:r>
          </w:p>
          <w:p w:rsidR="00000000" w:rsidP="00336054">
            <w:pPr>
              <w:pStyle w:val="BodyText"/>
              <w:rPr>
                <w:lang w:val="en-NZ"/>
              </w:rPr>
            </w:pPr>
            <w:r w:rsidRPr="00336054">
              <w:t xml:space="preserve">2.3 Review treatment </w:t>
            </w:r>
            <w:r w:rsidRPr="00336054">
              <w:t xml:space="preserve">priorities and adequacy of existing controls, and establish need for additional or alternative controls </w:t>
            </w:r>
          </w:p>
        </w:tc>
      </w:tr>
      <w:tr w:rsidTr="0033605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t>3. Develop risk mitigation recommendations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54" w:rsidP="00336054">
            <w:pPr>
              <w:pStyle w:val="BodyText"/>
            </w:pPr>
            <w:r w:rsidRPr="00336054">
              <w:t xml:space="preserve">3.1 Identify and establish personnel and resources necessary to carry out actions </w:t>
            </w:r>
          </w:p>
          <w:p w:rsidR="00000000" w:rsidRPr="00336054" w:rsidP="00336054">
            <w:pPr>
              <w:pStyle w:val="BodyText"/>
            </w:pPr>
            <w:r w:rsidRPr="00336054">
              <w:t>3.2 Develop viable recom</w:t>
            </w:r>
            <w:r w:rsidRPr="00336054">
              <w:t xml:space="preserve">mendations to management for each stage of treating organisational risks </w:t>
            </w:r>
          </w:p>
          <w:p w:rsidR="00000000" w:rsidRPr="00336054" w:rsidP="00336054">
            <w:pPr>
              <w:pStyle w:val="BodyText"/>
            </w:pPr>
            <w:r w:rsidRPr="00336054">
              <w:t xml:space="preserve">3.3 Determine key indicators of progress and success </w:t>
            </w:r>
          </w:p>
          <w:p w:rsidR="00000000" w:rsidRPr="00336054" w:rsidP="00336054">
            <w:pPr>
              <w:pStyle w:val="BodyText"/>
            </w:pPr>
            <w:r w:rsidRPr="00336054">
              <w:t xml:space="preserve">3.4 Develop monitoring system for effectiveness of risk treatments </w:t>
            </w:r>
          </w:p>
        </w:tc>
      </w:tr>
    </w:tbl>
    <w:p w:rsidR="00000000" w:rsidRPr="00336054" w:rsidP="00336054">
      <w:pPr>
        <w:pStyle w:val="BodyText"/>
      </w:pPr>
    </w:p>
    <w:p w:rsidR="00000000" w:rsidRPr="00336054" w:rsidP="00336054">
      <w:pPr>
        <w:pStyle w:val="AllowPageBreak"/>
      </w:pPr>
    </w:p>
    <w:p w:rsidR="00000000" w:rsidRPr="00336054" w:rsidP="00336054">
      <w:pPr>
        <w:pStyle w:val="Heading1"/>
      </w:pPr>
      <w:bookmarkStart w:id="5" w:name="O_676402"/>
      <w:bookmarkEnd w:id="5"/>
      <w:r w:rsidRPr="00336054">
        <w:t>Foundation Skills</w:t>
      </w:r>
    </w:p>
    <w:p w:rsidR="00000000" w:rsidRPr="00336054" w:rsidP="00336054">
      <w:pPr>
        <w:pStyle w:val="BodyText"/>
      </w:pPr>
      <w:r w:rsidRPr="00336054">
        <w:rPr>
          <w:rStyle w:val="Emphasis"/>
        </w:rPr>
        <w:t xml:space="preserve">This section describes </w:t>
      </w:r>
      <w:r w:rsidRPr="00336054">
        <w:rPr>
          <w:rStyle w:val="Emphasis"/>
        </w:rPr>
        <w:t>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3360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54" w:rsidP="00336054">
            <w:pPr>
              <w:pStyle w:val="BodyText"/>
            </w:pPr>
            <w:r w:rsidRPr="0033605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54" w:rsidP="00336054">
            <w:pPr>
              <w:pStyle w:val="BodyText"/>
            </w:pPr>
            <w:r w:rsidRPr="00336054">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rPr>
                <w:rStyle w:val="SpecialBold"/>
              </w:rPr>
              <w:t>Description</w:t>
            </w:r>
          </w:p>
        </w:tc>
      </w:tr>
      <w:tr w:rsidTr="003360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t>1.1-1.3, 2.1,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ListBullet"/>
              <w:rPr>
                <w:lang w:val="en-NZ"/>
              </w:rPr>
            </w:pPr>
            <w:r w:rsidRPr="00336054">
              <w:t>Analyses complex information from a range of so</w:t>
            </w:r>
            <w:r w:rsidRPr="00336054">
              <w:t>urces to determine requirements and complete necessary actions</w:t>
            </w:r>
          </w:p>
        </w:tc>
      </w:tr>
      <w:tr w:rsidTr="003360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t>1.4, 3.2, 3.3, 3.4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ListBullet"/>
              <w:rPr>
                <w:lang w:val="en-NZ"/>
              </w:rPr>
            </w:pPr>
            <w:r w:rsidRPr="00336054">
              <w:t>Prepares formal and informal documents using accurate terminology, clear language and concepts appropriate for the audience and purpose</w:t>
            </w:r>
          </w:p>
        </w:tc>
      </w:tr>
      <w:tr w:rsidTr="003360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t>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ListBullet"/>
              <w:rPr>
                <w:lang w:val="en-NZ"/>
              </w:rPr>
            </w:pPr>
            <w:r w:rsidRPr="00336054">
              <w:t>Par</w:t>
            </w:r>
            <w:r w:rsidRPr="00336054">
              <w:t xml:space="preserve">ticipates in verbal exchanges using active listening and questioning skills to disseminate, present and clarify information </w:t>
            </w:r>
          </w:p>
        </w:tc>
      </w:tr>
      <w:tr w:rsidTr="003360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t>1.3, 1.4, 2.2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ListBullet"/>
              <w:rPr>
                <w:lang w:val="en-NZ"/>
              </w:rPr>
            </w:pPr>
            <w:r w:rsidRPr="00336054">
              <w:t>Uses mathematical equations to perform calculations relating to financial data</w:t>
            </w:r>
          </w:p>
        </w:tc>
      </w:tr>
      <w:tr w:rsidTr="003360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t>3.2, 3.4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ListBullet"/>
              <w:rPr>
                <w:lang w:val="en-NZ"/>
              </w:rPr>
            </w:pPr>
            <w:r w:rsidRPr="00336054">
              <w:t xml:space="preserve">Selects and uses appropriate conventions and protocols when communicating with personnel  </w:t>
            </w:r>
          </w:p>
        </w:tc>
      </w:tr>
      <w:tr w:rsidTr="003360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t>1.1-1.4, 2.1-2.3, 3.1-3.4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54" w:rsidP="00336054">
            <w:pPr>
              <w:pStyle w:val="ListBullet"/>
            </w:pPr>
            <w:r w:rsidRPr="00336054">
              <w:t>Accepts responsibility for planning and sequencing complex tasks and workload</w:t>
            </w:r>
          </w:p>
          <w:p w:rsidR="00000000" w:rsidRPr="00336054" w:rsidP="00336054">
            <w:pPr>
              <w:pStyle w:val="ListBullet"/>
            </w:pPr>
            <w:r w:rsidRPr="00336054">
              <w:t>Uses formal analytical processe</w:t>
            </w:r>
            <w:r w:rsidRPr="00336054">
              <w:t xml:space="preserve">s to identify potential </w:t>
            </w:r>
            <w:r w:rsidRPr="00336054">
              <w:t>problems and lateral thinking processes to generate possible solutions</w:t>
            </w:r>
          </w:p>
          <w:p w:rsidR="00000000" w:rsidRPr="00336054" w:rsidP="00336054">
            <w:pPr>
              <w:pStyle w:val="ListBullet"/>
            </w:pPr>
            <w:r w:rsidRPr="00336054">
              <w:t>Applies systematic and analytical decision-making processes to select appropriate options in complex and non-routine situations</w:t>
            </w:r>
          </w:p>
        </w:tc>
      </w:tr>
    </w:tbl>
    <w:p w:rsidR="00000000" w:rsidRPr="00336054" w:rsidP="00336054">
      <w:pPr>
        <w:pStyle w:val="BodyText"/>
      </w:pPr>
    </w:p>
    <w:p w:rsidR="00000000" w:rsidRPr="00336054" w:rsidP="00336054">
      <w:pPr>
        <w:pStyle w:val="AllowPageBreak"/>
      </w:pPr>
    </w:p>
    <w:p w:rsidR="00000000" w:rsidRPr="00336054" w:rsidP="00336054">
      <w:pPr>
        <w:pStyle w:val="Heading1"/>
      </w:pPr>
      <w:bookmarkStart w:id="6" w:name="O_676404"/>
      <w:bookmarkEnd w:id="6"/>
      <w:r w:rsidRPr="00336054">
        <w:t>Unit Mapping Information</w:t>
      </w:r>
    </w:p>
    <w:tbl>
      <w:tblPr>
        <w:tblW w:w="0" w:type="auto"/>
        <w:tblLayout w:type="fixed"/>
        <w:tblCellMar>
          <w:left w:w="62" w:type="dxa"/>
          <w:right w:w="62" w:type="dxa"/>
        </w:tblCellMar>
        <w:tblLook w:val="0000"/>
      </w:tblPr>
      <w:tblGrid>
        <w:gridCol w:w="2220"/>
        <w:gridCol w:w="2295"/>
        <w:gridCol w:w="2295"/>
        <w:gridCol w:w="2295"/>
      </w:tblGrid>
      <w:tr w:rsidTr="0033605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54" w:rsidP="00336054">
            <w:pPr>
              <w:pStyle w:val="BodyText"/>
            </w:pPr>
            <w:r w:rsidRPr="00336054">
              <w:rPr>
                <w:rStyle w:val="SpecialBold"/>
              </w:rPr>
              <w:t xml:space="preserve">Code and title </w:t>
            </w:r>
          </w:p>
          <w:p w:rsidR="00000000" w:rsidRPr="00336054" w:rsidP="00336054">
            <w:pPr>
              <w:pStyle w:val="BodyText"/>
            </w:pPr>
            <w:r w:rsidRPr="0033605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54" w:rsidP="00336054">
            <w:pPr>
              <w:pStyle w:val="BodyText"/>
            </w:pPr>
            <w:r w:rsidRPr="00336054">
              <w:rPr>
                <w:rStyle w:val="SpecialBold"/>
              </w:rPr>
              <w:t>Code and title</w:t>
            </w:r>
          </w:p>
          <w:p w:rsidR="00000000" w:rsidRPr="00336054" w:rsidP="00336054">
            <w:pPr>
              <w:pStyle w:val="BodyText"/>
            </w:pPr>
            <w:r w:rsidRPr="0033605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54" w:rsidP="00336054">
            <w:pPr>
              <w:pStyle w:val="BodyText"/>
            </w:pPr>
            <w:r w:rsidRPr="0033605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rPr>
                <w:rStyle w:val="SpecialBold"/>
              </w:rPr>
              <w:t>Equivalence status</w:t>
            </w:r>
          </w:p>
        </w:tc>
      </w:tr>
      <w:tr w:rsidTr="0033605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t>FNSFMK507 Analyse risk mitigation in the operations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54">
            <w:pPr>
              <w:pStyle w:val="BodyText"/>
              <w:rPr>
                <w:lang w:val="en-NZ"/>
              </w:rPr>
            </w:pPr>
            <w:r w:rsidRPr="00336054">
              <w:t>FNSFMK507A Analyse risk mitigation in the operations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54" w:rsidP="00336054">
            <w:pPr>
              <w:pStyle w:val="BodyText"/>
            </w:pPr>
            <w:r w:rsidRPr="00336054">
              <w:t>Updated to meet Standards for Training Packages</w:t>
            </w:r>
          </w:p>
          <w:p w:rsidR="00000000" w:rsidP="00336054">
            <w:pPr>
              <w:pStyle w:val="BodyText"/>
              <w:rPr>
                <w:lang w:val="en-NZ"/>
              </w:rPr>
            </w:pPr>
            <w:r w:rsidRPr="00336054">
              <w:t>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54" w:rsidP="00336054">
            <w:pPr>
              <w:pStyle w:val="BodyText"/>
            </w:pPr>
            <w:r w:rsidRPr="00336054">
              <w:t>Equivalent unit</w:t>
            </w:r>
          </w:p>
        </w:tc>
      </w:tr>
    </w:tbl>
    <w:p w:rsidR="00CF13B2" w:rsidP="00336054">
      <w:pPr>
        <w:pStyle w:val="BodyText"/>
      </w:pPr>
    </w:p>
    <w:p w:rsidR="00CF13B2" w:rsidP="00336054">
      <w:pPr>
        <w:pStyle w:val="BodyText"/>
      </w:pPr>
    </w:p>
    <w:p w:rsidR="00000000" w:rsidRPr="00336054" w:rsidP="00336054">
      <w:pPr>
        <w:pStyle w:val="Heading1"/>
      </w:pPr>
      <w:bookmarkStart w:id="7" w:name="O_676411"/>
      <w:bookmarkEnd w:id="7"/>
      <w:r w:rsidRPr="00336054">
        <w:t>Links</w:t>
      </w:r>
    </w:p>
    <w:p w:rsidR="00000000" w:rsidRPr="00336054" w:rsidP="00336054">
      <w:pPr>
        <w:pStyle w:val="BodyText"/>
      </w:pPr>
      <w:r w:rsidRPr="00336054">
        <w:t>Companion Volume implementation guides are found in VETNet - https://vetnet.education.gov.au/Pages/TrainingDocs.aspx?q=c7200cc8-0566-4f04-b76f-e89fd6f102fe</w:t>
      </w:r>
    </w:p>
    <w:p w:rsidR="00000000" w:rsidRPr="00336054" w:rsidP="00336054"/>
    <w:sectPr w:rsidSect="003360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54" w:rsidRPr="00CF13B2" w:rsidP="00CF13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B2" w:rsidP="003360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F13B2" w:rsidP="0033605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F13B2" w:rsidP="003360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6054" w:rsidRPr="00CF13B2" w:rsidP="00CF13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B2" w:rsidRPr="002D2AF8" w:rsidP="00336054">
    <w:pPr>
      <w:pStyle w:val="Header"/>
      <w:framePr w:wrap="around"/>
    </w:pPr>
    <w:r>
      <w:fldChar w:fldCharType="begin"/>
    </w:r>
    <w:r>
      <w:instrText xml:space="preserve"> TITLE   \* MERGEFORMAT </w:instrText>
    </w:r>
    <w:r>
      <w:fldChar w:fldCharType="separate"/>
    </w:r>
    <w:r>
      <w:t>FNSFMK507 Analyse risk mitigation in the operations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2018</w:t>
    </w:r>
    <w:r>
      <w:fldChar w:fldCharType="end"/>
    </w:r>
  </w:p>
  <w:p w:rsidR="00CF13B2" w:rsidP="003360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98B7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0887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0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6054"/>
    <w:pPr>
      <w:spacing w:before="360" w:after="60"/>
      <w:outlineLvl w:val="0"/>
    </w:pPr>
    <w:rPr>
      <w:sz w:val="32"/>
    </w:rPr>
  </w:style>
  <w:style w:type="paragraph" w:styleId="Heading2">
    <w:name w:val="heading 2"/>
    <w:basedOn w:val="HeadingBase"/>
    <w:next w:val="BodyText"/>
    <w:link w:val="Heading2Char"/>
    <w:qFormat/>
    <w:rsid w:val="00336054"/>
    <w:pPr>
      <w:keepLines/>
      <w:spacing w:before="240" w:after="120"/>
      <w:outlineLvl w:val="1"/>
    </w:pPr>
    <w:rPr>
      <w:sz w:val="28"/>
      <w:szCs w:val="40"/>
    </w:rPr>
  </w:style>
  <w:style w:type="paragraph" w:styleId="Heading3">
    <w:name w:val="heading 3"/>
    <w:basedOn w:val="HeadingBase"/>
    <w:next w:val="BodyText"/>
    <w:link w:val="Heading3Char"/>
    <w:qFormat/>
    <w:rsid w:val="00336054"/>
    <w:pPr>
      <w:spacing w:before="180" w:after="120"/>
      <w:outlineLvl w:val="2"/>
    </w:pPr>
    <w:rPr>
      <w:spacing w:val="-10"/>
      <w:kern w:val="32"/>
    </w:rPr>
  </w:style>
  <w:style w:type="paragraph" w:styleId="Heading4">
    <w:name w:val="heading 4"/>
    <w:basedOn w:val="HeadingBase"/>
    <w:next w:val="BodyText"/>
    <w:link w:val="Heading4Char"/>
    <w:qFormat/>
    <w:rsid w:val="00336054"/>
    <w:pPr>
      <w:spacing w:before="160" w:after="120"/>
      <w:outlineLvl w:val="3"/>
    </w:pPr>
    <w:rPr>
      <w:sz w:val="22"/>
    </w:rPr>
  </w:style>
  <w:style w:type="paragraph" w:styleId="Heading5">
    <w:name w:val="heading 5"/>
    <w:basedOn w:val="HeadingBase"/>
    <w:next w:val="Normal"/>
    <w:link w:val="Heading5Char"/>
    <w:qFormat/>
    <w:rsid w:val="00336054"/>
    <w:pPr>
      <w:spacing w:before="80"/>
      <w:outlineLvl w:val="4"/>
    </w:pPr>
    <w:rPr>
      <w:color w:val="918585"/>
      <w:sz w:val="20"/>
    </w:rPr>
  </w:style>
  <w:style w:type="paragraph" w:styleId="Heading6">
    <w:name w:val="heading 6"/>
    <w:basedOn w:val="HeadingBase"/>
    <w:next w:val="Normal"/>
    <w:link w:val="Heading6Char"/>
    <w:qFormat/>
    <w:rsid w:val="00336054"/>
    <w:pPr>
      <w:spacing w:before="60"/>
      <w:outlineLvl w:val="5"/>
    </w:pPr>
    <w:rPr>
      <w:color w:val="918585"/>
      <w:sz w:val="20"/>
    </w:rPr>
  </w:style>
  <w:style w:type="paragraph" w:styleId="Heading7">
    <w:name w:val="heading 7"/>
    <w:basedOn w:val="Normal"/>
    <w:next w:val="Normal"/>
    <w:link w:val="Heading7Char"/>
    <w:qFormat/>
    <w:rsid w:val="00336054"/>
    <w:pPr>
      <w:ind w:left="720"/>
      <w:outlineLvl w:val="6"/>
    </w:pPr>
    <w:rPr>
      <w:i/>
    </w:rPr>
  </w:style>
  <w:style w:type="paragraph" w:styleId="Heading8">
    <w:name w:val="heading 8"/>
    <w:basedOn w:val="Normal"/>
    <w:next w:val="Normal"/>
    <w:link w:val="Heading8Char"/>
    <w:qFormat/>
    <w:rsid w:val="00336054"/>
    <w:pPr>
      <w:ind w:left="720"/>
      <w:outlineLvl w:val="7"/>
    </w:pPr>
    <w:rPr>
      <w:i/>
    </w:rPr>
  </w:style>
  <w:style w:type="paragraph" w:styleId="Heading9">
    <w:name w:val="heading 9"/>
    <w:basedOn w:val="Normal"/>
    <w:next w:val="Normal"/>
    <w:link w:val="Heading9Char"/>
    <w:qFormat/>
    <w:rsid w:val="00336054"/>
    <w:pPr>
      <w:ind w:left="720"/>
      <w:outlineLvl w:val="8"/>
    </w:pPr>
    <w:rPr>
      <w:i/>
    </w:rPr>
  </w:style>
  <w:style w:type="character" w:default="1" w:styleId="DefaultParagraphFont">
    <w:name w:val="Default Paragraph Font"/>
    <w:uiPriority w:val="1"/>
    <w:unhideWhenUsed/>
    <w:rsid w:val="003360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054"/>
  </w:style>
  <w:style w:type="character" w:customStyle="1" w:styleId="Heading1Char">
    <w:name w:val="Heading 1 Char"/>
    <w:basedOn w:val="DefaultParagraphFont"/>
    <w:link w:val="Heading1"/>
    <w:rsid w:val="00336054"/>
    <w:rPr>
      <w:rFonts w:ascii="Times New Roman" w:eastAsia="Times New Roman" w:hAnsi="Times New Roman" w:cs="Times New Roman"/>
      <w:b/>
      <w:sz w:val="32"/>
      <w:szCs w:val="20"/>
      <w:lang w:eastAsia="en-US"/>
    </w:rPr>
  </w:style>
  <w:style w:type="paragraph" w:styleId="BodyText">
    <w:name w:val="Body Text"/>
    <w:basedOn w:val="Normal"/>
    <w:link w:val="BodyTextChar"/>
    <w:rsid w:val="003360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6054"/>
    <w:rPr>
      <w:rFonts w:ascii="Times New Roman" w:eastAsia="Times New Roman" w:hAnsi="Times New Roman" w:cs="Times New Roman"/>
      <w:sz w:val="24"/>
      <w:lang w:eastAsia="en-US"/>
    </w:rPr>
  </w:style>
  <w:style w:type="paragraph" w:styleId="ListBullet">
    <w:name w:val="List Bullet"/>
    <w:basedOn w:val="List"/>
    <w:rsid w:val="00336054"/>
    <w:pPr>
      <w:numPr>
        <w:numId w:val="12"/>
      </w:numPr>
      <w:tabs>
        <w:tab w:val="clear" w:pos="340"/>
      </w:tabs>
      <w:spacing w:before="40" w:after="40"/>
    </w:pPr>
  </w:style>
  <w:style w:type="character" w:customStyle="1" w:styleId="SpecialBold">
    <w:name w:val="Special Bold"/>
    <w:basedOn w:val="DefaultParagraphFont"/>
    <w:rsid w:val="00336054"/>
    <w:rPr>
      <w:b/>
      <w:spacing w:val="0"/>
    </w:rPr>
  </w:style>
  <w:style w:type="character" w:styleId="Emphasis">
    <w:name w:val="Emphasis"/>
    <w:basedOn w:val="DefaultParagraphFont"/>
    <w:qFormat/>
    <w:rsid w:val="00336054"/>
    <w:rPr>
      <w:i/>
    </w:rPr>
  </w:style>
  <w:style w:type="paragraph" w:customStyle="1" w:styleId="SuperHeading">
    <w:name w:val="SuperHeading"/>
    <w:basedOn w:val="Normal"/>
    <w:rsid w:val="00336054"/>
    <w:pPr>
      <w:spacing w:before="240" w:after="120"/>
      <w:outlineLvl w:val="0"/>
    </w:pPr>
    <w:rPr>
      <w:rFonts w:ascii="Times New Roman" w:hAnsi="Times New Roman"/>
      <w:b/>
      <w:sz w:val="32"/>
    </w:rPr>
  </w:style>
  <w:style w:type="paragraph" w:customStyle="1" w:styleId="AllowPageBreak">
    <w:name w:val="AllowPageBreak"/>
    <w:rsid w:val="003360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60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60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60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60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60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0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60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6054"/>
    <w:rPr>
      <w:rFonts w:ascii="Courier New" w:eastAsia="Times New Roman" w:hAnsi="Courier New" w:cs="Times New Roman"/>
      <w:i/>
      <w:szCs w:val="20"/>
      <w:lang w:eastAsia="en-US"/>
    </w:rPr>
  </w:style>
  <w:style w:type="paragraph" w:customStyle="1" w:styleId="HeadingBase">
    <w:name w:val="Heading Base"/>
    <w:rsid w:val="003360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054"/>
    <w:pPr>
      <w:tabs>
        <w:tab w:val="right" w:leader="dot" w:pos="9072"/>
      </w:tabs>
      <w:ind w:left="567"/>
    </w:pPr>
    <w:rPr>
      <w:szCs w:val="22"/>
    </w:rPr>
  </w:style>
  <w:style w:type="paragraph" w:customStyle="1" w:styleId="TOCBase">
    <w:name w:val="TOC Base"/>
    <w:rsid w:val="003360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054"/>
    <w:pPr>
      <w:tabs>
        <w:tab w:val="right" w:leader="dot" w:pos="9072"/>
      </w:tabs>
      <w:spacing w:before="40" w:after="40"/>
      <w:ind w:left="284"/>
    </w:pPr>
    <w:rPr>
      <w:rFonts w:ascii="Times New Roman" w:hAnsi="Times New Roman"/>
    </w:rPr>
  </w:style>
  <w:style w:type="paragraph" w:styleId="TOC1">
    <w:name w:val="toc 1"/>
    <w:basedOn w:val="TOCBase"/>
    <w:next w:val="Normal"/>
    <w:rsid w:val="003360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60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6054"/>
    <w:rPr>
      <w:rFonts w:ascii="Times New Roman" w:eastAsia="Times New Roman" w:hAnsi="Times New Roman" w:cs="Times New Roman"/>
      <w:sz w:val="16"/>
      <w:lang w:eastAsia="en-US"/>
    </w:rPr>
  </w:style>
  <w:style w:type="paragraph" w:styleId="Title">
    <w:name w:val="Title"/>
    <w:basedOn w:val="HeadingBase"/>
    <w:link w:val="TitleChar"/>
    <w:qFormat/>
    <w:rsid w:val="00336054"/>
    <w:pPr>
      <w:spacing w:before="5040"/>
      <w:jc w:val="center"/>
    </w:pPr>
    <w:rPr>
      <w:sz w:val="48"/>
      <w:szCs w:val="72"/>
      <w:lang w:val="en-US"/>
    </w:rPr>
  </w:style>
  <w:style w:type="character" w:customStyle="1" w:styleId="TitleChar">
    <w:name w:val="Title Char"/>
    <w:basedOn w:val="DefaultParagraphFont"/>
    <w:link w:val="Title"/>
    <w:rsid w:val="003360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054"/>
    <w:pPr>
      <w:tabs>
        <w:tab w:val="left" w:pos="3600"/>
        <w:tab w:val="left" w:pos="3958"/>
      </w:tabs>
    </w:pPr>
  </w:style>
  <w:style w:type="paragraph" w:styleId="List">
    <w:name w:val="List"/>
    <w:basedOn w:val="BodyText"/>
    <w:next w:val="BodyText"/>
    <w:rsid w:val="00336054"/>
    <w:pPr>
      <w:tabs>
        <w:tab w:val="left" w:pos="340"/>
      </w:tabs>
      <w:spacing w:before="60" w:after="60"/>
      <w:ind w:left="340" w:hanging="340"/>
    </w:pPr>
  </w:style>
  <w:style w:type="paragraph" w:customStyle="1" w:styleId="Note">
    <w:name w:val="Note"/>
    <w:basedOn w:val="BodyText"/>
    <w:rsid w:val="003360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6054"/>
    <w:pPr>
      <w:framePr w:wrap="auto" w:hAnchor="text" w:y="6049"/>
    </w:pPr>
    <w:rPr>
      <w:color w:val="000000"/>
      <w:sz w:val="40"/>
    </w:rPr>
  </w:style>
  <w:style w:type="paragraph" w:customStyle="1" w:styleId="TOCTitle">
    <w:name w:val="TOCTitle"/>
    <w:basedOn w:val="Heading1"/>
    <w:rsid w:val="00336054"/>
    <w:pPr>
      <w:spacing w:after="240"/>
      <w:jc w:val="center"/>
      <w:outlineLvl w:val="9"/>
    </w:pPr>
    <w:rPr>
      <w:caps/>
    </w:rPr>
  </w:style>
  <w:style w:type="paragraph" w:customStyle="1" w:styleId="Version">
    <w:name w:val="Version"/>
    <w:rsid w:val="003360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6054"/>
    <w:pPr>
      <w:numPr>
        <w:numId w:val="13"/>
      </w:numPr>
      <w:tabs>
        <w:tab w:val="clear" w:pos="680"/>
      </w:tabs>
    </w:pPr>
  </w:style>
  <w:style w:type="paragraph" w:styleId="Index1">
    <w:name w:val="index 1"/>
    <w:basedOn w:val="Normal"/>
    <w:next w:val="Normal"/>
    <w:semiHidden/>
    <w:rsid w:val="00336054"/>
    <w:pPr>
      <w:keepNext w:val="0"/>
      <w:tabs>
        <w:tab w:val="right" w:pos="4176"/>
      </w:tabs>
      <w:ind w:left="198" w:hanging="198"/>
    </w:pPr>
    <w:rPr>
      <w:rFonts w:ascii="Garamond" w:hAnsi="Garamond"/>
    </w:rPr>
  </w:style>
  <w:style w:type="paragraph" w:styleId="IndexHeading">
    <w:name w:val="index heading"/>
    <w:basedOn w:val="Normal"/>
    <w:next w:val="Index1"/>
    <w:semiHidden/>
    <w:rsid w:val="00336054"/>
    <w:pPr>
      <w:spacing w:before="120" w:after="120"/>
    </w:pPr>
    <w:rPr>
      <w:rFonts w:ascii="Arial" w:hAnsi="Arial"/>
      <w:b/>
      <w:color w:val="918585"/>
      <w:sz w:val="24"/>
    </w:rPr>
  </w:style>
  <w:style w:type="paragraph" w:styleId="Header">
    <w:name w:val="header"/>
    <w:basedOn w:val="Normal"/>
    <w:link w:val="HeaderChar"/>
    <w:rsid w:val="003360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6054"/>
    <w:rPr>
      <w:rFonts w:ascii="Times New Roman" w:eastAsia="Times New Roman" w:hAnsi="Times New Roman" w:cs="Times New Roman"/>
      <w:sz w:val="16"/>
      <w:szCs w:val="20"/>
      <w:lang w:val="en-GB" w:eastAsia="en-US"/>
    </w:rPr>
  </w:style>
  <w:style w:type="paragraph" w:customStyle="1" w:styleId="Chapter">
    <w:name w:val="Chapter"/>
    <w:basedOn w:val="Normal"/>
    <w:rsid w:val="00336054"/>
    <w:pPr>
      <w:spacing w:before="240"/>
    </w:pPr>
    <w:rPr>
      <w:rFonts w:ascii="Times New Roman" w:hAnsi="Times New Roman"/>
      <w:smallCaps/>
      <w:spacing w:val="80"/>
      <w:sz w:val="28"/>
    </w:rPr>
  </w:style>
  <w:style w:type="paragraph" w:customStyle="1" w:styleId="InChapter">
    <w:name w:val="InChapter"/>
    <w:basedOn w:val="Heading3"/>
    <w:rsid w:val="00336054"/>
    <w:pPr>
      <w:spacing w:after="240"/>
      <w:outlineLvl w:val="9"/>
    </w:pPr>
    <w:rPr>
      <w:noProof/>
    </w:rPr>
  </w:style>
  <w:style w:type="paragraph" w:styleId="Index2">
    <w:name w:val="index 2"/>
    <w:basedOn w:val="Normal"/>
    <w:next w:val="Normal"/>
    <w:semiHidden/>
    <w:rsid w:val="00336054"/>
    <w:pPr>
      <w:tabs>
        <w:tab w:val="right" w:pos="4176"/>
      </w:tabs>
      <w:ind w:left="568" w:hanging="284"/>
    </w:pPr>
    <w:rPr>
      <w:rFonts w:ascii="Garamond" w:hAnsi="Garamond"/>
    </w:rPr>
  </w:style>
  <w:style w:type="paragraph" w:customStyle="1" w:styleId="Byline">
    <w:name w:val="Byline"/>
    <w:rsid w:val="003360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054"/>
    <w:pPr>
      <w:tabs>
        <w:tab w:val="clear" w:pos="3600"/>
        <w:tab w:val="clear" w:pos="3958"/>
      </w:tabs>
      <w:jc w:val="right"/>
    </w:pPr>
  </w:style>
  <w:style w:type="paragraph" w:styleId="Caption">
    <w:name w:val="caption"/>
    <w:basedOn w:val="BodyText"/>
    <w:next w:val="Normal"/>
    <w:qFormat/>
    <w:rsid w:val="00336054"/>
    <w:pPr>
      <w:framePr w:w="2268" w:hSpace="181" w:vSpace="181" w:wrap="around" w:vAnchor="text" w:hAnchor="page" w:x="1135" w:y="285" w:anchorLock="1"/>
    </w:pPr>
    <w:rPr>
      <w:i/>
    </w:rPr>
  </w:style>
  <w:style w:type="paragraph" w:customStyle="1" w:styleId="MiniTOCTitle">
    <w:name w:val="MiniTOCTitle"/>
    <w:basedOn w:val="Heading4"/>
    <w:rsid w:val="00336054"/>
    <w:pPr>
      <w:spacing w:before="240"/>
      <w:outlineLvl w:val="9"/>
    </w:pPr>
    <w:rPr>
      <w:noProof/>
      <w:sz w:val="24"/>
    </w:rPr>
  </w:style>
  <w:style w:type="paragraph" w:customStyle="1" w:styleId="MiniTOCItem">
    <w:name w:val="MiniTOCItem"/>
    <w:basedOn w:val="ListBullet"/>
    <w:rsid w:val="00336054"/>
    <w:pPr>
      <w:numPr>
        <w:numId w:val="0"/>
      </w:numPr>
      <w:tabs>
        <w:tab w:val="right" w:leader="dot" w:pos="6521"/>
      </w:tabs>
      <w:spacing w:before="0" w:after="0"/>
    </w:pPr>
  </w:style>
  <w:style w:type="paragraph" w:customStyle="1" w:styleId="TOFTitle">
    <w:name w:val="TOFTitle"/>
    <w:basedOn w:val="TOCTitle"/>
    <w:rsid w:val="00336054"/>
  </w:style>
  <w:style w:type="paragraph" w:styleId="TableofFigures">
    <w:name w:val="table of figures"/>
    <w:basedOn w:val="Normal"/>
    <w:next w:val="Normal"/>
    <w:semiHidden/>
    <w:rsid w:val="00336054"/>
    <w:pPr>
      <w:tabs>
        <w:tab w:val="right" w:leader="dot" w:pos="9072"/>
      </w:tabs>
      <w:ind w:left="970" w:hanging="403"/>
    </w:pPr>
    <w:rPr>
      <w:rFonts w:ascii="Times New Roman" w:hAnsi="Times New Roman"/>
      <w:b/>
    </w:rPr>
  </w:style>
  <w:style w:type="paragraph" w:styleId="ListNumber">
    <w:name w:val="List Number"/>
    <w:basedOn w:val="List"/>
    <w:rsid w:val="00336054"/>
    <w:pPr>
      <w:numPr>
        <w:numId w:val="10"/>
      </w:numPr>
    </w:pPr>
  </w:style>
  <w:style w:type="character" w:customStyle="1" w:styleId="WingdingSymbols">
    <w:name w:val="Wingding Symbols"/>
    <w:rsid w:val="00336054"/>
    <w:rPr>
      <w:rFonts w:ascii="Wingdings" w:hAnsi="Wingdings"/>
    </w:rPr>
  </w:style>
  <w:style w:type="paragraph" w:customStyle="1" w:styleId="TableHeading">
    <w:name w:val="Table Heading"/>
    <w:basedOn w:val="HeadingBase"/>
    <w:rsid w:val="00336054"/>
    <w:pPr>
      <w:keepLines/>
      <w:pBdr>
        <w:bottom w:val="single" w:sz="6" w:space="1" w:color="918585"/>
      </w:pBdr>
      <w:spacing w:before="240"/>
    </w:pPr>
  </w:style>
  <w:style w:type="character" w:customStyle="1" w:styleId="HotSpot">
    <w:name w:val="HotSpot"/>
    <w:rsid w:val="00336054"/>
    <w:rPr>
      <w:color w:val="0033CC"/>
      <w:u w:val="none"/>
    </w:rPr>
  </w:style>
  <w:style w:type="paragraph" w:customStyle="1" w:styleId="BodyTextRight">
    <w:name w:val="Body Text Right"/>
    <w:basedOn w:val="BodyText"/>
    <w:rsid w:val="00336054"/>
    <w:pPr>
      <w:spacing w:before="0" w:after="0"/>
      <w:jc w:val="right"/>
    </w:pPr>
  </w:style>
  <w:style w:type="paragraph" w:styleId="Index3">
    <w:name w:val="index 3"/>
    <w:basedOn w:val="ListNumber2"/>
    <w:next w:val="Normal"/>
    <w:semiHidden/>
    <w:rsid w:val="00336054"/>
    <w:pPr>
      <w:numPr>
        <w:numId w:val="0"/>
      </w:numPr>
      <w:tabs>
        <w:tab w:val="right" w:leader="dot" w:pos="4176"/>
      </w:tabs>
    </w:pPr>
  </w:style>
  <w:style w:type="paragraph" w:styleId="ListNumber2">
    <w:name w:val="List Number 2"/>
    <w:basedOn w:val="List2"/>
    <w:rsid w:val="00336054"/>
    <w:pPr>
      <w:numPr>
        <w:numId w:val="9"/>
      </w:numPr>
      <w:tabs>
        <w:tab w:val="clear" w:pos="1060"/>
      </w:tabs>
    </w:pPr>
  </w:style>
  <w:style w:type="paragraph" w:customStyle="1" w:styleId="MarginNote">
    <w:name w:val="Margin Note"/>
    <w:basedOn w:val="BodyText"/>
    <w:rsid w:val="003360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0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60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6054"/>
    <w:rPr>
      <w:sz w:val="32"/>
    </w:rPr>
  </w:style>
  <w:style w:type="paragraph" w:customStyle="1" w:styleId="HeadingProcedure">
    <w:name w:val="Heading Procedure"/>
    <w:basedOn w:val="HeadingBase"/>
    <w:next w:val="Normal"/>
    <w:rsid w:val="00336054"/>
    <w:pPr>
      <w:tabs>
        <w:tab w:val="left" w:pos="0"/>
      </w:tabs>
      <w:spacing w:before="120" w:after="60"/>
    </w:pPr>
    <w:rPr>
      <w:i/>
      <w:color w:val="918585"/>
      <w:sz w:val="22"/>
    </w:rPr>
  </w:style>
  <w:style w:type="paragraph" w:customStyle="1" w:styleId="TableBodyText">
    <w:name w:val="Table Body Text"/>
    <w:basedOn w:val="BodyText"/>
    <w:rsid w:val="00336054"/>
    <w:pPr>
      <w:spacing w:before="60" w:after="60"/>
    </w:pPr>
  </w:style>
  <w:style w:type="paragraph" w:styleId="ListContinue">
    <w:name w:val="List Continue"/>
    <w:basedOn w:val="List"/>
    <w:rsid w:val="00336054"/>
    <w:pPr>
      <w:ind w:firstLine="0"/>
    </w:pPr>
  </w:style>
  <w:style w:type="paragraph" w:customStyle="1" w:styleId="ListNote">
    <w:name w:val="List Note"/>
    <w:basedOn w:val="List"/>
    <w:rsid w:val="00336054"/>
    <w:pPr>
      <w:pBdr>
        <w:top w:val="single" w:sz="6" w:space="2" w:color="918585"/>
        <w:bottom w:val="single" w:sz="6" w:space="2" w:color="918585"/>
      </w:pBdr>
      <w:tabs>
        <w:tab w:val="left" w:pos="1021"/>
      </w:tabs>
      <w:ind w:firstLine="0"/>
    </w:pPr>
  </w:style>
  <w:style w:type="paragraph" w:customStyle="1" w:styleId="Warning">
    <w:name w:val="Warning"/>
    <w:basedOn w:val="BodyText"/>
    <w:rsid w:val="00336054"/>
    <w:pPr>
      <w:shd w:val="clear" w:color="auto" w:fill="D9D9D9"/>
      <w:tabs>
        <w:tab w:val="left" w:pos="992"/>
      </w:tabs>
      <w:ind w:left="119" w:right="119"/>
    </w:pPr>
    <w:rPr>
      <w:sz w:val="20"/>
    </w:rPr>
  </w:style>
  <w:style w:type="paragraph" w:customStyle="1" w:styleId="MarginIcons">
    <w:name w:val="Margin Icons"/>
    <w:basedOn w:val="BodyText"/>
    <w:rsid w:val="003360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6054"/>
    <w:rPr>
      <w:rFonts w:ascii="Courier New" w:hAnsi="Courier New"/>
    </w:rPr>
  </w:style>
  <w:style w:type="paragraph" w:customStyle="1" w:styleId="NoteBullet">
    <w:name w:val="Note Bullet"/>
    <w:basedOn w:val="Note"/>
    <w:rsid w:val="00336054"/>
    <w:pPr>
      <w:tabs>
        <w:tab w:val="clear" w:pos="680"/>
      </w:tabs>
      <w:spacing w:before="60" w:after="60"/>
    </w:pPr>
  </w:style>
  <w:style w:type="paragraph" w:customStyle="1" w:styleId="SubHeading2">
    <w:name w:val="SubHeading2"/>
    <w:basedOn w:val="HeadingBase"/>
    <w:rsid w:val="00336054"/>
    <w:pPr>
      <w:spacing w:before="240" w:after="60"/>
    </w:pPr>
    <w:rPr>
      <w:sz w:val="20"/>
    </w:rPr>
  </w:style>
  <w:style w:type="paragraph" w:customStyle="1" w:styleId="SubHeading1">
    <w:name w:val="SubHeading1"/>
    <w:basedOn w:val="HeadingBase"/>
    <w:rsid w:val="00336054"/>
    <w:pPr>
      <w:spacing w:before="240" w:after="60"/>
    </w:pPr>
    <w:rPr>
      <w:color w:val="918585"/>
      <w:sz w:val="22"/>
    </w:rPr>
  </w:style>
  <w:style w:type="paragraph" w:customStyle="1" w:styleId="SideHeading">
    <w:name w:val="Side Heading"/>
    <w:basedOn w:val="HeadingBase"/>
    <w:rsid w:val="003360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054"/>
    <w:pPr>
      <w:tabs>
        <w:tab w:val="num" w:pos="360"/>
      </w:tabs>
    </w:pPr>
  </w:style>
  <w:style w:type="paragraph" w:styleId="PlainText">
    <w:name w:val="Plain Text"/>
    <w:basedOn w:val="Normal"/>
    <w:link w:val="PlainTextChar"/>
    <w:rsid w:val="00336054"/>
    <w:rPr>
      <w:sz w:val="20"/>
    </w:rPr>
  </w:style>
  <w:style w:type="character" w:customStyle="1" w:styleId="PlainTextChar">
    <w:name w:val="Plain Text Char"/>
    <w:basedOn w:val="DefaultParagraphFont"/>
    <w:link w:val="PlainText"/>
    <w:rsid w:val="00336054"/>
    <w:rPr>
      <w:rFonts w:ascii="Courier New" w:eastAsia="Times New Roman" w:hAnsi="Courier New" w:cs="Times New Roman"/>
      <w:sz w:val="20"/>
      <w:szCs w:val="20"/>
      <w:lang w:eastAsia="en-US"/>
    </w:rPr>
  </w:style>
  <w:style w:type="character" w:customStyle="1" w:styleId="MenuOption">
    <w:name w:val="Menu Option"/>
    <w:basedOn w:val="DefaultParagraphFont"/>
    <w:rsid w:val="00336054"/>
    <w:rPr>
      <w:b/>
      <w:smallCaps/>
    </w:rPr>
  </w:style>
  <w:style w:type="paragraph" w:customStyle="1" w:styleId="TableListNumber">
    <w:name w:val="Table List Number"/>
    <w:basedOn w:val="ListNumber"/>
    <w:rsid w:val="00336054"/>
    <w:pPr>
      <w:numPr>
        <w:numId w:val="0"/>
      </w:numPr>
    </w:pPr>
  </w:style>
  <w:style w:type="paragraph" w:styleId="TOC4">
    <w:name w:val="toc 4"/>
    <w:basedOn w:val="TOCBase"/>
    <w:next w:val="Normal"/>
    <w:semiHidden/>
    <w:rsid w:val="00336054"/>
    <w:pPr>
      <w:tabs>
        <w:tab w:val="right" w:leader="dot" w:pos="9071"/>
      </w:tabs>
      <w:ind w:left="1701"/>
    </w:pPr>
  </w:style>
  <w:style w:type="paragraph" w:customStyle="1" w:styleId="ListAlpha">
    <w:name w:val="List Alpha"/>
    <w:basedOn w:val="List"/>
    <w:rsid w:val="00336054"/>
    <w:pPr>
      <w:numPr>
        <w:numId w:val="8"/>
      </w:numPr>
    </w:pPr>
  </w:style>
  <w:style w:type="paragraph" w:customStyle="1" w:styleId="ListAlpha2">
    <w:name w:val="List Alpha 2"/>
    <w:basedOn w:val="List2"/>
    <w:rsid w:val="00336054"/>
    <w:pPr>
      <w:numPr>
        <w:numId w:val="7"/>
      </w:numPr>
    </w:pPr>
  </w:style>
  <w:style w:type="paragraph" w:styleId="List2">
    <w:name w:val="List 2"/>
    <w:basedOn w:val="BodyText"/>
    <w:rsid w:val="00336054"/>
    <w:pPr>
      <w:tabs>
        <w:tab w:val="left" w:pos="680"/>
      </w:tabs>
      <w:spacing w:before="60" w:after="60"/>
      <w:ind w:left="680" w:hanging="340"/>
    </w:pPr>
  </w:style>
  <w:style w:type="paragraph" w:styleId="List3">
    <w:name w:val="List 3"/>
    <w:basedOn w:val="BodyText"/>
    <w:rsid w:val="00336054"/>
    <w:pPr>
      <w:tabs>
        <w:tab w:val="left" w:pos="1021"/>
      </w:tabs>
      <w:spacing w:before="60" w:after="60"/>
      <w:ind w:left="1020" w:hanging="340"/>
    </w:pPr>
  </w:style>
  <w:style w:type="paragraph" w:styleId="List4">
    <w:name w:val="List 4"/>
    <w:basedOn w:val="BodyText"/>
    <w:rsid w:val="00336054"/>
    <w:pPr>
      <w:tabs>
        <w:tab w:val="left" w:pos="1361"/>
      </w:tabs>
      <w:spacing w:before="60" w:after="60"/>
      <w:ind w:left="1361" w:hanging="340"/>
    </w:pPr>
  </w:style>
  <w:style w:type="paragraph" w:styleId="List5">
    <w:name w:val="List 5"/>
    <w:basedOn w:val="BodyText"/>
    <w:rsid w:val="00336054"/>
    <w:pPr>
      <w:tabs>
        <w:tab w:val="left" w:pos="1701"/>
      </w:tabs>
      <w:spacing w:before="60" w:after="60"/>
      <w:ind w:left="1701" w:hanging="340"/>
    </w:pPr>
  </w:style>
  <w:style w:type="paragraph" w:styleId="ListBullet3">
    <w:name w:val="List Bullet 3"/>
    <w:basedOn w:val="List3"/>
    <w:rsid w:val="00336054"/>
    <w:pPr>
      <w:numPr>
        <w:numId w:val="14"/>
      </w:numPr>
      <w:tabs>
        <w:tab w:val="clear" w:pos="1021"/>
      </w:tabs>
      <w:ind w:left="1037" w:hanging="357"/>
    </w:pPr>
  </w:style>
  <w:style w:type="paragraph" w:styleId="ListBullet4">
    <w:name w:val="List Bullet 4"/>
    <w:basedOn w:val="List4"/>
    <w:rsid w:val="00336054"/>
    <w:pPr>
      <w:numPr>
        <w:numId w:val="2"/>
      </w:numPr>
      <w:tabs>
        <w:tab w:val="clear" w:pos="1361"/>
      </w:tabs>
    </w:pPr>
  </w:style>
  <w:style w:type="paragraph" w:styleId="ListBullet5">
    <w:name w:val="List Bullet 5"/>
    <w:basedOn w:val="List5"/>
    <w:rsid w:val="00336054"/>
    <w:pPr>
      <w:numPr>
        <w:numId w:val="3"/>
      </w:numPr>
    </w:pPr>
  </w:style>
  <w:style w:type="paragraph" w:styleId="ListContinue2">
    <w:name w:val="List Continue 2"/>
    <w:basedOn w:val="List2"/>
    <w:rsid w:val="00336054"/>
    <w:pPr>
      <w:ind w:firstLine="0"/>
    </w:pPr>
  </w:style>
  <w:style w:type="paragraph" w:styleId="ListContinue3">
    <w:name w:val="List Continue 3"/>
    <w:basedOn w:val="List3"/>
    <w:rsid w:val="00336054"/>
    <w:pPr>
      <w:ind w:left="1021" w:firstLine="0"/>
    </w:pPr>
  </w:style>
  <w:style w:type="paragraph" w:styleId="ListContinue4">
    <w:name w:val="List Continue 4"/>
    <w:basedOn w:val="List4"/>
    <w:rsid w:val="00336054"/>
    <w:pPr>
      <w:ind w:firstLine="0"/>
    </w:pPr>
  </w:style>
  <w:style w:type="paragraph" w:styleId="ListContinue5">
    <w:name w:val="List Continue 5"/>
    <w:basedOn w:val="List5"/>
    <w:rsid w:val="00336054"/>
    <w:pPr>
      <w:ind w:firstLine="0"/>
    </w:pPr>
  </w:style>
  <w:style w:type="paragraph" w:styleId="ListNumber3">
    <w:name w:val="List Number 3"/>
    <w:basedOn w:val="List3"/>
    <w:rsid w:val="00336054"/>
    <w:pPr>
      <w:numPr>
        <w:numId w:val="4"/>
      </w:numPr>
    </w:pPr>
  </w:style>
  <w:style w:type="paragraph" w:styleId="ListNumber4">
    <w:name w:val="List Number 4"/>
    <w:basedOn w:val="List4"/>
    <w:rsid w:val="00336054"/>
    <w:pPr>
      <w:numPr>
        <w:numId w:val="5"/>
      </w:numPr>
    </w:pPr>
  </w:style>
  <w:style w:type="paragraph" w:styleId="ListNumber5">
    <w:name w:val="List Number 5"/>
    <w:basedOn w:val="List5"/>
    <w:rsid w:val="00336054"/>
    <w:pPr>
      <w:numPr>
        <w:numId w:val="6"/>
      </w:numPr>
    </w:pPr>
  </w:style>
  <w:style w:type="paragraph" w:styleId="BlockText">
    <w:name w:val="Block Text"/>
    <w:basedOn w:val="Normal"/>
    <w:rsid w:val="00336054"/>
    <w:pPr>
      <w:spacing w:after="120"/>
      <w:ind w:left="1440" w:right="1440"/>
    </w:pPr>
  </w:style>
  <w:style w:type="character" w:customStyle="1" w:styleId="Subscript">
    <w:name w:val="Subscript"/>
    <w:basedOn w:val="DefaultParagraphFont"/>
    <w:rsid w:val="00336054"/>
    <w:rPr>
      <w:sz w:val="16"/>
      <w:vertAlign w:val="subscript"/>
    </w:rPr>
  </w:style>
  <w:style w:type="character" w:customStyle="1" w:styleId="Superscript">
    <w:name w:val="Superscript"/>
    <w:basedOn w:val="DefaultParagraphFont"/>
    <w:rsid w:val="00336054"/>
    <w:rPr>
      <w:sz w:val="16"/>
      <w:vertAlign w:val="superscript"/>
    </w:rPr>
  </w:style>
  <w:style w:type="character" w:customStyle="1" w:styleId="Symbols">
    <w:name w:val="Symbols"/>
    <w:basedOn w:val="DefaultParagraphFont"/>
    <w:rsid w:val="00336054"/>
    <w:rPr>
      <w:rFonts w:ascii="Symbol" w:hAnsi="Symbol"/>
    </w:rPr>
  </w:style>
  <w:style w:type="character" w:customStyle="1" w:styleId="MenuOptions">
    <w:name w:val="Menu Options"/>
    <w:basedOn w:val="DefaultParagraphFont"/>
    <w:rsid w:val="00336054"/>
    <w:rPr>
      <w:rFonts w:ascii="Arial Narrow" w:hAnsi="Arial Narrow"/>
      <w:smallCaps/>
    </w:rPr>
  </w:style>
  <w:style w:type="character" w:customStyle="1" w:styleId="Buttons">
    <w:name w:val="Buttons"/>
    <w:basedOn w:val="DefaultParagraphFont"/>
    <w:rsid w:val="00336054"/>
    <w:rPr>
      <w:b/>
    </w:rPr>
  </w:style>
  <w:style w:type="character" w:customStyle="1" w:styleId="Underlined">
    <w:name w:val="Underlined"/>
    <w:basedOn w:val="DefaultParagraphFont"/>
    <w:rsid w:val="00336054"/>
    <w:rPr>
      <w:u w:val="single"/>
    </w:rPr>
  </w:style>
  <w:style w:type="paragraph" w:customStyle="1" w:styleId="TableBodyTextRight">
    <w:name w:val="Table Body Text Right"/>
    <w:basedOn w:val="TableBodyText"/>
    <w:rsid w:val="00336054"/>
    <w:pPr>
      <w:widowControl w:val="0"/>
      <w:autoSpaceDE w:val="0"/>
      <w:autoSpaceDN w:val="0"/>
      <w:adjustRightInd w:val="0"/>
      <w:jc w:val="right"/>
    </w:pPr>
    <w:rPr>
      <w:rFonts w:cs="Arial"/>
      <w:szCs w:val="18"/>
    </w:rPr>
  </w:style>
  <w:style w:type="paragraph" w:customStyle="1" w:styleId="CopyrightText">
    <w:name w:val="Copyright Text"/>
    <w:basedOn w:val="BodyText"/>
    <w:rsid w:val="00336054"/>
    <w:rPr>
      <w:sz w:val="18"/>
    </w:rPr>
  </w:style>
  <w:style w:type="paragraph" w:customStyle="1" w:styleId="BodySmallRight">
    <w:name w:val="Body Small Right"/>
    <w:basedOn w:val="BodyTextRight"/>
    <w:rsid w:val="00336054"/>
    <w:rPr>
      <w:sz w:val="18"/>
      <w:szCs w:val="18"/>
    </w:rPr>
  </w:style>
  <w:style w:type="paragraph" w:customStyle="1" w:styleId="MarginEdition">
    <w:name w:val="Margin Edition"/>
    <w:basedOn w:val="MarginNote"/>
    <w:rsid w:val="00336054"/>
    <w:pPr>
      <w:spacing w:before="0" w:after="0"/>
    </w:pPr>
    <w:rPr>
      <w:rFonts w:ascii="Times New Roman" w:hAnsi="Times New Roman"/>
      <w:color w:val="999999"/>
    </w:rPr>
  </w:style>
  <w:style w:type="paragraph" w:customStyle="1" w:styleId="Spacer">
    <w:name w:val="Spacer"/>
    <w:basedOn w:val="Normal"/>
    <w:rsid w:val="00336054"/>
    <w:rPr>
      <w:sz w:val="2"/>
      <w:szCs w:val="2"/>
    </w:rPr>
  </w:style>
  <w:style w:type="character" w:customStyle="1" w:styleId="Small">
    <w:name w:val="Small"/>
    <w:basedOn w:val="DefaultParagraphFont"/>
    <w:rsid w:val="00336054"/>
    <w:rPr>
      <w:sz w:val="16"/>
    </w:rPr>
  </w:style>
  <w:style w:type="paragraph" w:customStyle="1" w:styleId="WideTable">
    <w:name w:val="Wide Table"/>
    <w:basedOn w:val="Normal"/>
    <w:rsid w:val="00336054"/>
    <w:pPr>
      <w:ind w:left="-1418"/>
    </w:pPr>
    <w:rPr>
      <w:sz w:val="2"/>
      <w:szCs w:val="2"/>
    </w:rPr>
  </w:style>
  <w:style w:type="character" w:styleId="PageNumber">
    <w:name w:val="page number"/>
    <w:basedOn w:val="DefaultParagraphFont"/>
    <w:rsid w:val="00336054"/>
  </w:style>
  <w:style w:type="paragraph" w:styleId="Quote">
    <w:name w:val="Quote"/>
    <w:basedOn w:val="Heading1"/>
    <w:link w:val="QuoteChar"/>
    <w:qFormat/>
    <w:rsid w:val="00336054"/>
    <w:rPr>
      <w:b w:val="0"/>
      <w:sz w:val="72"/>
      <w:szCs w:val="72"/>
      <w:lang w:val="en-NZ"/>
    </w:rPr>
  </w:style>
  <w:style w:type="character" w:customStyle="1" w:styleId="QuoteChar">
    <w:name w:val="Quote Char"/>
    <w:basedOn w:val="DefaultParagraphFont"/>
    <w:link w:val="Quote"/>
    <w:rsid w:val="003360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054"/>
    <w:pPr>
      <w:pageBreakBefore/>
    </w:pPr>
  </w:style>
  <w:style w:type="paragraph" w:customStyle="1" w:styleId="Border">
    <w:name w:val="Border"/>
    <w:basedOn w:val="Normal"/>
    <w:qFormat/>
    <w:rsid w:val="003360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6054"/>
    <w:rPr>
      <w:b/>
      <w:bCs/>
      <w:i/>
      <w:iCs/>
      <w:color w:val="auto"/>
    </w:rPr>
  </w:style>
  <w:style w:type="paragraph" w:styleId="IntenseQuote">
    <w:name w:val="Intense Quote"/>
    <w:basedOn w:val="Normal"/>
    <w:next w:val="Normal"/>
    <w:link w:val="IntenseQuoteChar"/>
    <w:uiPriority w:val="30"/>
    <w:qFormat/>
    <w:rsid w:val="003360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60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6054"/>
    <w:rPr>
      <w:smallCaps/>
      <w:color w:val="auto"/>
      <w:u w:val="single"/>
    </w:rPr>
  </w:style>
  <w:style w:type="character" w:styleId="IntenseReference">
    <w:name w:val="Intense Reference"/>
    <w:basedOn w:val="DefaultParagraphFont"/>
    <w:uiPriority w:val="32"/>
    <w:qFormat/>
    <w:rsid w:val="00336054"/>
    <w:rPr>
      <w:b/>
      <w:bCs/>
      <w:smallCaps/>
      <w:color w:val="auto"/>
      <w:spacing w:val="5"/>
      <w:u w:val="single"/>
    </w:rPr>
  </w:style>
  <w:style w:type="paragraph" w:customStyle="1" w:styleId="2ColumnHeading">
    <w:name w:val="2Column Heading"/>
    <w:basedOn w:val="BodyText"/>
    <w:qFormat/>
    <w:rsid w:val="00336054"/>
    <w:pPr>
      <w:spacing w:after="60"/>
      <w:ind w:left="-2268"/>
    </w:pPr>
    <w:rPr>
      <w:b/>
    </w:rPr>
  </w:style>
  <w:style w:type="paragraph" w:customStyle="1" w:styleId="Heading1TOC">
    <w:name w:val="Heading1 TOC"/>
    <w:basedOn w:val="Normal"/>
    <w:qFormat/>
    <w:rsid w:val="00336054"/>
    <w:pPr>
      <w:spacing w:before="240" w:after="120"/>
    </w:pPr>
    <w:rPr>
      <w:rFonts w:ascii="Times New Roman" w:hAnsi="Times New Roman"/>
      <w:b/>
      <w:sz w:val="32"/>
    </w:rPr>
  </w:style>
  <w:style w:type="paragraph" w:customStyle="1" w:styleId="Heading2TOC">
    <w:name w:val="Heading2 TOC"/>
    <w:basedOn w:val="Normal"/>
    <w:qFormat/>
    <w:rsid w:val="00336054"/>
    <w:pPr>
      <w:spacing w:before="240" w:after="60"/>
    </w:pPr>
    <w:rPr>
      <w:rFonts w:ascii="Times New Roman" w:hAnsi="Times New Roman"/>
      <w:b/>
      <w:sz w:val="28"/>
    </w:rPr>
  </w:style>
  <w:style w:type="character" w:customStyle="1" w:styleId="Underline">
    <w:name w:val="Underline"/>
    <w:basedOn w:val="DefaultParagraphFont"/>
    <w:qFormat/>
    <w:rsid w:val="00336054"/>
    <w:rPr>
      <w:u w:val="single"/>
    </w:rPr>
  </w:style>
  <w:style w:type="character" w:customStyle="1" w:styleId="BoldandItalics">
    <w:name w:val="Bold and Italics"/>
    <w:qFormat/>
    <w:rsid w:val="00336054"/>
    <w:rPr>
      <w:b/>
      <w:i/>
      <w:u w:val="none"/>
    </w:rPr>
  </w:style>
  <w:style w:type="paragraph" w:styleId="BalloonText">
    <w:name w:val="Balloon Text"/>
    <w:basedOn w:val="Normal"/>
    <w:link w:val="BalloonTextChar"/>
    <w:rsid w:val="00336054"/>
    <w:rPr>
      <w:rFonts w:ascii="Tahoma" w:hAnsi="Tahoma" w:cs="Tahoma"/>
      <w:sz w:val="16"/>
      <w:szCs w:val="16"/>
    </w:rPr>
  </w:style>
  <w:style w:type="character" w:customStyle="1" w:styleId="BalloonTextChar">
    <w:name w:val="Balloon Text Char"/>
    <w:basedOn w:val="DefaultParagraphFont"/>
    <w:link w:val="BalloonText"/>
    <w:rsid w:val="003360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60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60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6054"/>
    <w:rPr>
      <w:b/>
      <w:color w:val="660033"/>
      <w:spacing w:val="0"/>
    </w:rPr>
  </w:style>
  <w:style w:type="paragraph" w:customStyle="1" w:styleId="Nameditemlist">
    <w:name w:val="Named item list"/>
    <w:basedOn w:val="BodyText"/>
    <w:qFormat/>
    <w:rsid w:val="00336054"/>
    <w:pPr>
      <w:tabs>
        <w:tab w:val="left" w:pos="2835"/>
      </w:tabs>
      <w:ind w:left="2835" w:hanging="2835"/>
    </w:pPr>
  </w:style>
  <w:style w:type="paragraph" w:customStyle="1" w:styleId="BodyTextnopadding">
    <w:name w:val="Body Text no padding"/>
    <w:basedOn w:val="BodyText"/>
    <w:qFormat/>
    <w:rsid w:val="0033605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3531</Characters>
  <Application>Microsoft Office Word</Application>
  <DocSecurity>0</DocSecurity>
  <Lines>137</Lines>
  <Paragraphs>72</Paragraphs>
  <ScaleCrop>false</ScaleCrop>
  <Company>Author-it Software Corporation Ltd.</Company>
  <LinksUpToDate>false</LinksUpToDate>
  <CharactersWithSpaces>4006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FNSFMK507 Analyse risk mitigation in the operations process</dc:title>
  <dc:subject>Approved</dc:subject>
  <dc:creator>PwC’s Skills for Australia</dc:creator>
  <cp:keywords>Release: 1</cp:keywords>
  <dc:description>Review Date: 12 April 2008</dc:description>
  <cp:lastModifiedBy>HSD_TPCMSd.prod</cp:lastModifiedBy>
  <cp:revision>3</cp:revision>
  <dcterms:created xsi:type="dcterms:W3CDTF">2018-09-06T04:14:00Z</dcterms:created>
  <dcterms:modified xsi:type="dcterms:W3CDTF">2018-09-06T04:14:00Z</dcterms:modified>
</cp:coreProperties>
</file>