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6A8" w:rsidP="00E83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FNSFMK505 Comply with financial services regulation and industry codes of practice</w:t>
      </w:r>
      <w:r>
        <w:fldChar w:fldCharType="end"/>
      </w:r>
    </w:p>
    <w:p w:rsidR="00E836A8" w:rsidP="00E836A8">
      <w:pPr>
        <w:pStyle w:val="Version"/>
        <w:sectPr w:rsidSect="00ED4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FFE" w:rsidP="00ED4FFE">
      <w:pPr>
        <w:pStyle w:val="SuperHeading"/>
      </w:pPr>
      <w:r w:rsidRPr="00ED4FFE">
        <w:t>FNSFMK505 Comply with financial services regulation and industry codes of practice</w:t>
      </w:r>
    </w:p>
    <w:p w:rsidR="00000000" w:rsidRPr="00ED4FFE" w:rsidP="00ED4FFE">
      <w:pPr>
        <w:pStyle w:val="Heading1"/>
      </w:pPr>
      <w:bookmarkStart w:id="1" w:name="O_676263"/>
      <w:bookmarkEnd w:id="1"/>
      <w:r w:rsidRPr="00ED4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rPr>
                <w:rStyle w:val="SpecialBold"/>
              </w:rPr>
              <w:t>Comments</w:t>
            </w:r>
          </w:p>
        </w:tc>
      </w:tr>
      <w:tr w:rsidTr="00ED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>This version first released with FNS Financial Services Training Package Version 1.0.</w:t>
            </w:r>
          </w:p>
        </w:tc>
      </w:tr>
    </w:tbl>
    <w:p w:rsidR="00000000" w:rsidRPr="00ED4FFE" w:rsidP="00ED4FFE">
      <w:pPr>
        <w:pStyle w:val="BodyText"/>
      </w:pPr>
    </w:p>
    <w:p w:rsidR="00000000" w:rsidRPr="00ED4FFE" w:rsidP="00ED4FFE">
      <w:pPr>
        <w:pStyle w:val="AllowPageBreak"/>
      </w:pPr>
    </w:p>
    <w:p w:rsidR="00000000" w:rsidRPr="00ED4FFE" w:rsidP="00ED4FFE">
      <w:pPr>
        <w:pStyle w:val="Heading1"/>
      </w:pPr>
      <w:bookmarkStart w:id="2" w:name="O_676264"/>
      <w:bookmarkEnd w:id="2"/>
      <w:r w:rsidRPr="00ED4FFE">
        <w:t>Application</w:t>
      </w:r>
    </w:p>
    <w:p w:rsidR="00000000" w:rsidRPr="00ED4FFE" w:rsidP="00E836A8">
      <w:pPr>
        <w:pStyle w:val="BodyText"/>
      </w:pPr>
      <w:r w:rsidRPr="00ED4FFE">
        <w:t>This unit describes the skills and knowledge required to ensure compliance with finance industry regulations and industry codes of practice on an organisational level.</w:t>
      </w:r>
    </w:p>
    <w:p w:rsidR="00000000" w:rsidRPr="00ED4FFE" w:rsidP="00E836A8">
      <w:pPr>
        <w:pStyle w:val="BodyText"/>
      </w:pPr>
      <w:r w:rsidRPr="00ED4FFE">
        <w:t>It applies to individuals who use, maintain and disseminate highly speciali</w:t>
      </w:r>
      <w:r w:rsidRPr="00ED4FFE">
        <w:t>sed knowledge to a range of personnel to ensure compliance and quality standards.</w:t>
      </w:r>
    </w:p>
    <w:p w:rsidR="00000000" w:rsidRPr="00ED4FFE" w:rsidP="00E836A8">
      <w:pPr>
        <w:pStyle w:val="BodyText"/>
      </w:pPr>
      <w:r w:rsidRPr="00ED4FFE">
        <w:t>Work functions in the occupational areas where this unit may be used are subject to regulatory requirements. Refer to the FNS Implementation Guide Companion Volume or the re</w:t>
      </w:r>
      <w:r w:rsidRPr="00ED4FFE">
        <w:t>levant regulator for specific guidance on requirements.</w:t>
      </w:r>
    </w:p>
    <w:p w:rsidR="00000000" w:rsidRPr="00ED4FFE" w:rsidP="00ED4FFE">
      <w:pPr>
        <w:pStyle w:val="Heading1"/>
      </w:pPr>
      <w:bookmarkStart w:id="3" w:name="O_676267"/>
      <w:bookmarkEnd w:id="3"/>
      <w:r w:rsidRPr="00ED4FFE">
        <w:t>Unit Sector</w:t>
      </w:r>
    </w:p>
    <w:p w:rsidR="00000000" w:rsidRPr="00ED4FFE" w:rsidP="00E836A8">
      <w:pPr>
        <w:pStyle w:val="BodyText"/>
      </w:pPr>
      <w:r w:rsidRPr="00ED4FFE">
        <w:t>Financial markets</w:t>
      </w:r>
    </w:p>
    <w:p w:rsidR="00000000" w:rsidRPr="00ED4FFE" w:rsidP="00ED4FFE">
      <w:pPr>
        <w:pStyle w:val="Heading1"/>
      </w:pPr>
      <w:bookmarkStart w:id="4" w:name="O_676268"/>
      <w:bookmarkEnd w:id="4"/>
      <w:r w:rsidRPr="00ED4F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D4F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rPr>
                <w:rStyle w:val="SpecialBold"/>
              </w:rPr>
              <w:t>PERFORMANCE CRITERIA</w:t>
            </w:r>
          </w:p>
        </w:tc>
      </w:tr>
      <w:tr w:rsidTr="00ED4F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F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1. Identify and apply organisational requirements of regulatory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>1.1 Access source documents for regulations relevant to provision of financial prod</w:t>
            </w:r>
            <w:r w:rsidRPr="00ED4FFE">
              <w:t xml:space="preserve">ucts and services </w:t>
            </w:r>
          </w:p>
          <w:p w:rsidR="00000000" w:rsidRPr="00ED4FFE" w:rsidP="00ED4FFE">
            <w:pPr>
              <w:pStyle w:val="BodyText"/>
            </w:pPr>
            <w:r w:rsidRPr="00ED4FFE">
              <w:t xml:space="preserve">1.2 Identify procedural requirements of these source documents and their impact on organisational requirements and work practices </w:t>
            </w:r>
          </w:p>
          <w:p w:rsidR="00000000" w:rsidRPr="00ED4FFE" w:rsidP="00ED4FFE">
            <w:pPr>
              <w:pStyle w:val="BodyText"/>
            </w:pPr>
            <w:r w:rsidRPr="00ED4FFE">
              <w:t>1.3 Execute procedural requirements in line with organisational policy</w:t>
            </w:r>
          </w:p>
          <w:p w:rsidR="00000000" w:rsidRPr="00ED4FFE" w:rsidP="00ED4FFE">
            <w:pPr>
              <w:pStyle w:val="BodyText"/>
            </w:pPr>
            <w:r w:rsidRPr="00ED4FFE">
              <w:t>1.4 Comply with role authorities an</w:t>
            </w:r>
            <w:r w:rsidRPr="00ED4FFE">
              <w:t xml:space="preserve">d restrictions identified in </w:t>
            </w:r>
            <w:r w:rsidRPr="00ED4FFE">
              <w:t xml:space="preserve">position profiles </w:t>
            </w:r>
          </w:p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1.5 Implement internal monitoring or audit program according to organisational and role requirements</w:t>
            </w:r>
          </w:p>
        </w:tc>
      </w:tr>
      <w:tr w:rsidTr="00ED4F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 xml:space="preserve">2. Identify changes to regulations and procedural implications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 xml:space="preserve">2.1 Establish mechanism to ensure currency of regulatory literature is maintained </w:t>
            </w:r>
          </w:p>
          <w:p w:rsidR="00000000" w:rsidRPr="00ED4FFE" w:rsidP="00ED4FFE">
            <w:pPr>
              <w:pStyle w:val="BodyText"/>
            </w:pPr>
            <w:r w:rsidRPr="00ED4FFE">
              <w:t>2.2 Identify, access and communicate changed regulations and policies in a timely manner in accordance with organisational policy</w:t>
            </w:r>
          </w:p>
          <w:p w:rsidR="00000000" w:rsidRPr="00ED4FFE" w:rsidP="00ED4FFE">
            <w:pPr>
              <w:pStyle w:val="BodyText"/>
            </w:pPr>
            <w:r w:rsidRPr="00ED4FFE">
              <w:t>2.3 Review operational procedures to accura</w:t>
            </w:r>
            <w:r w:rsidRPr="00ED4FFE">
              <w:t xml:space="preserve">tely reflect changes to regulations </w:t>
            </w:r>
          </w:p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2.4 Identify implications for products and services, and implement changes in accordance with client, regulatory and organisational requirements</w:t>
            </w:r>
          </w:p>
        </w:tc>
      </w:tr>
      <w:tr w:rsidTr="00ED4F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3. Comply with any relevant industry or professional codes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>3.1 Source and</w:t>
            </w:r>
            <w:r w:rsidRPr="00ED4FFE">
              <w:t xml:space="preserve"> access relevant industry codes of practice </w:t>
            </w:r>
          </w:p>
          <w:p w:rsidR="00000000" w:rsidRPr="00ED4FFE" w:rsidP="00ED4FFE">
            <w:pPr>
              <w:pStyle w:val="BodyText"/>
            </w:pPr>
            <w:r w:rsidRPr="00ED4FFE">
              <w:t>3.2 Interpret implications of industry codes of practice and confirm and clarify with relevant persons as required</w:t>
            </w:r>
          </w:p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3.3 Execute changes to organisational policy, procedures and practices to align with industry co</w:t>
            </w:r>
            <w:r w:rsidRPr="00ED4FFE">
              <w:t xml:space="preserve">des of practice </w:t>
            </w:r>
          </w:p>
        </w:tc>
      </w:tr>
      <w:tr w:rsidTr="00ED4F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4. Maintain statutory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>4.1 Maintain relevant records and keep copies of any relevant agreements on file</w:t>
            </w:r>
          </w:p>
          <w:p w:rsidR="00000000" w:rsidRPr="00ED4FFE" w:rsidP="00ED4FFE">
            <w:pPr>
              <w:pStyle w:val="BodyText"/>
            </w:pPr>
            <w:r w:rsidRPr="00ED4FFE">
              <w:t>4.2 Maintain evidence of current authorisation, training and relevant licences in accordance with organisational, legal and reg</w:t>
            </w:r>
            <w:r w:rsidRPr="00ED4FFE">
              <w:t>ulatory requirements</w:t>
            </w:r>
          </w:p>
        </w:tc>
      </w:tr>
    </w:tbl>
    <w:p w:rsidR="00000000" w:rsidRPr="00ED4FFE" w:rsidP="00ED4FFE">
      <w:pPr>
        <w:pStyle w:val="BodyText"/>
      </w:pPr>
    </w:p>
    <w:p w:rsidR="00000000" w:rsidRPr="00ED4FFE" w:rsidP="00ED4FFE">
      <w:pPr>
        <w:pStyle w:val="AllowPageBreak"/>
      </w:pPr>
    </w:p>
    <w:p w:rsidR="00000000" w:rsidRPr="00ED4FFE" w:rsidP="00ED4FFE">
      <w:pPr>
        <w:pStyle w:val="Heading1"/>
      </w:pPr>
      <w:bookmarkStart w:id="5" w:name="O_676269"/>
      <w:bookmarkEnd w:id="5"/>
      <w:r w:rsidRPr="00ED4FFE">
        <w:t>Foundation Skills</w:t>
      </w:r>
    </w:p>
    <w:p w:rsidR="00000000" w:rsidRPr="00E836A8" w:rsidP="00E836A8">
      <w:pPr>
        <w:pStyle w:val="BodyText"/>
        <w:rPr>
          <w:i/>
        </w:rPr>
      </w:pPr>
      <w:r w:rsidRPr="00E836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rPr>
                <w:rStyle w:val="SpecialBold"/>
              </w:rPr>
              <w:t>Description</w:t>
            </w:r>
          </w:p>
        </w:tc>
      </w:tr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1.1, 1.2, 2.1, 2.2, 2.3, 3.1, 3.2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ListBullet"/>
              <w:rPr>
                <w:lang w:val="en-NZ"/>
              </w:rPr>
            </w:pPr>
            <w:r w:rsidRPr="00ED4FFE">
              <w:t>Researches, analyses and interprets complex information from a range of sources</w:t>
            </w:r>
          </w:p>
        </w:tc>
      </w:tr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2.2, 3.2, 4.1, 4.2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ListBullet"/>
              <w:rPr>
                <w:lang w:val="en-NZ"/>
              </w:rPr>
            </w:pPr>
            <w:r w:rsidRPr="00ED4FFE">
              <w:t xml:space="preserve">Produces reports and records information using language, concepts and terminology appropriate </w:t>
            </w:r>
            <w:r w:rsidRPr="00ED4FFE">
              <w:t>to audience and purpose</w:t>
            </w:r>
          </w:p>
        </w:tc>
      </w:tr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ListBullet"/>
              <w:rPr>
                <w:lang w:val="en-NZ"/>
              </w:rPr>
            </w:pPr>
            <w:r w:rsidRPr="00ED4FFE">
              <w:t xml:space="preserve">Participates effectively in verbal exchanges and clearly explains and presents complex information using language, tone and pace appropriate to audience </w:t>
            </w:r>
          </w:p>
        </w:tc>
      </w:tr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 xml:space="preserve">1.3, 1.4, 1.5, 2.1, </w:t>
            </w:r>
            <w:r w:rsidRPr="00ED4FFE">
              <w:t>2.2, 2.4, 3.1-3.3,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ListBullet"/>
            </w:pPr>
            <w:r w:rsidRPr="00ED4FFE">
              <w:t>Takes full responsibility for following policies, procedures and legislative requirements, and identifies organisational implications of new legislation or regulation</w:t>
            </w:r>
          </w:p>
          <w:p w:rsidR="00000000" w:rsidP="00ED4FFE">
            <w:pPr>
              <w:pStyle w:val="ListBullet"/>
              <w:rPr>
                <w:lang w:val="en-NZ"/>
              </w:rPr>
            </w:pPr>
            <w:r w:rsidRPr="00ED4FFE">
              <w:t>Maintains knowledge required to carry out work role</w:t>
            </w:r>
          </w:p>
        </w:tc>
      </w:tr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1.4, 1.5, 2.2, 2.4, 3.2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ListBullet"/>
              <w:rPr>
                <w:lang w:val="en-NZ"/>
              </w:rPr>
            </w:pPr>
            <w:r w:rsidRPr="00ED4FFE">
              <w:t>Communicate changes to legislation, codes of practice and organisational requirements to relevant persons and seeks clarification of interpretation as required.</w:t>
            </w:r>
          </w:p>
        </w:tc>
      </w:tr>
      <w:tr w:rsidTr="00ED4F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1.1, 1.2, 1.3, 1.5, 2.1-2.4, 3</w:t>
            </w:r>
            <w:r w:rsidRPr="00ED4FFE">
              <w:t>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ListBullet"/>
            </w:pPr>
            <w:r w:rsidRPr="00ED4FFE">
              <w:t>Accepts responsibility for planning and sequencing complex tasks and workload</w:t>
            </w:r>
          </w:p>
          <w:p w:rsidR="00000000" w:rsidRPr="00ED4FFE" w:rsidP="00ED4FFE">
            <w:pPr>
              <w:pStyle w:val="ListBullet"/>
            </w:pPr>
            <w:r w:rsidRPr="00ED4FFE">
              <w:t>Applies systematic and analytical decision-making processes to make recommendations in complex and non-routine situations</w:t>
            </w:r>
          </w:p>
          <w:p w:rsidR="00000000" w:rsidRPr="00ED4FFE" w:rsidP="00ED4FFE">
            <w:pPr>
              <w:pStyle w:val="ListBullet"/>
            </w:pPr>
            <w:r w:rsidRPr="00ED4FFE">
              <w:t xml:space="preserve">Uses the main features and functions </w:t>
            </w:r>
            <w:r w:rsidRPr="00ED4FFE">
              <w:t>of digital tools to complete work tasks, store data and access information</w:t>
            </w:r>
          </w:p>
        </w:tc>
      </w:tr>
    </w:tbl>
    <w:p w:rsidR="00000000" w:rsidRPr="00ED4FFE" w:rsidP="00ED4FFE">
      <w:pPr>
        <w:pStyle w:val="BodyText"/>
      </w:pPr>
    </w:p>
    <w:p w:rsidR="00000000" w:rsidRPr="00ED4FFE" w:rsidP="00ED4FFE">
      <w:pPr>
        <w:pStyle w:val="AllowPageBreak"/>
      </w:pPr>
    </w:p>
    <w:p w:rsidR="00000000" w:rsidRPr="00ED4FFE" w:rsidP="00ED4FFE">
      <w:pPr>
        <w:pStyle w:val="Heading1"/>
      </w:pPr>
      <w:bookmarkStart w:id="6" w:name="O_676271"/>
      <w:bookmarkEnd w:id="6"/>
      <w:r w:rsidRPr="00ED4F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D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 xml:space="preserve">Code and title </w:t>
            </w:r>
          </w:p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Code and title</w:t>
            </w:r>
          </w:p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rPr>
                <w:rStyle w:val="SpecialBold"/>
              </w:rPr>
              <w:t>Equivalence status</w:t>
            </w:r>
          </w:p>
        </w:tc>
      </w:tr>
      <w:tr w:rsidTr="00ED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 xml:space="preserve">FNSFMK505 Comply with financial services regulation and industry codes of practice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FNSFMK505A Comply with financial services legislation and industry codes of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>Updated to meet Standards for Training Packages</w:t>
            </w:r>
          </w:p>
          <w:p w:rsidR="00000000" w:rsidRPr="00ED4FFE" w:rsidP="00ED4FFE">
            <w:pPr>
              <w:pStyle w:val="BodyText"/>
            </w:pPr>
            <w:r w:rsidRPr="00ED4FFE">
              <w:t>Revised title</w:t>
            </w:r>
          </w:p>
          <w:p w:rsidR="00000000" w:rsidP="00ED4FFE">
            <w:pPr>
              <w:pStyle w:val="BodyText"/>
              <w:rPr>
                <w:lang w:val="en-NZ"/>
              </w:rPr>
            </w:pPr>
            <w:r w:rsidRPr="00ED4FFE">
              <w:t>Rewritten and clarified p</w:t>
            </w:r>
            <w:r w:rsidRPr="00ED4FFE">
              <w:t>erformance criteria in elements 1-3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FE" w:rsidP="00ED4FFE">
            <w:pPr>
              <w:pStyle w:val="BodyText"/>
            </w:pPr>
            <w:r w:rsidRPr="00ED4FFE">
              <w:t>Equivalent unit</w:t>
            </w:r>
          </w:p>
        </w:tc>
      </w:tr>
    </w:tbl>
    <w:p w:rsidR="00000000" w:rsidRPr="00ED4FFE" w:rsidP="00ED4FFE">
      <w:pPr>
        <w:pStyle w:val="BodyText"/>
      </w:pPr>
    </w:p>
    <w:p w:rsidR="00000000" w:rsidRPr="00ED4FFE" w:rsidP="00ED4FFE">
      <w:pPr>
        <w:pStyle w:val="AllowPageBreak"/>
      </w:pPr>
    </w:p>
    <w:p w:rsidR="00000000" w:rsidRPr="00ED4FFE" w:rsidP="00ED4FFE">
      <w:pPr>
        <w:pStyle w:val="Heading1"/>
      </w:pPr>
      <w:bookmarkStart w:id="7" w:name="O_676278"/>
      <w:bookmarkEnd w:id="7"/>
      <w:r w:rsidRPr="00ED4FFE">
        <w:t>Links</w:t>
      </w:r>
    </w:p>
    <w:p w:rsidR="00000000" w:rsidRPr="00ED4FFE" w:rsidP="00E836A8">
      <w:pPr>
        <w:pStyle w:val="BodyText"/>
      </w:pPr>
      <w:r w:rsidRPr="00ED4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13F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4FFE" w:rsidP="00ED4FFE"/>
    <w:sectPr w:rsidSect="00ED4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FE" w:rsidRPr="00E836A8" w:rsidP="00E83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A8" w:rsidP="00ED4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6A8" w:rsidP="00ED4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36A8" w:rsidP="00ED4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FFE" w:rsidRPr="00E836A8" w:rsidP="00E83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A8" w:rsidRPr="002D2AF8" w:rsidP="00ED4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FNSFMK505 Comply with financial services regulation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836A8" w:rsidP="00ED4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CC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D49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FFE"/>
  </w:style>
  <w:style w:type="character" w:customStyle="1" w:styleId="Heading1Char">
    <w:name w:val="Heading 1 Char"/>
    <w:basedOn w:val="DefaultParagraphFont"/>
    <w:link w:val="Heading1"/>
    <w:rsid w:val="00ED4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F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FFE"/>
    <w:rPr>
      <w:b/>
      <w:spacing w:val="0"/>
    </w:rPr>
  </w:style>
  <w:style w:type="character" w:styleId="Emphasis">
    <w:name w:val="Emphasis"/>
    <w:basedOn w:val="DefaultParagraphFont"/>
    <w:qFormat/>
    <w:rsid w:val="00ED4FFE"/>
    <w:rPr>
      <w:i/>
    </w:rPr>
  </w:style>
  <w:style w:type="paragraph" w:customStyle="1" w:styleId="SuperHeading">
    <w:name w:val="SuperHeading"/>
    <w:basedOn w:val="Normal"/>
    <w:rsid w:val="00ED4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F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FFE"/>
  </w:style>
  <w:style w:type="paragraph" w:styleId="TableofFigures">
    <w:name w:val="table of figures"/>
    <w:basedOn w:val="Normal"/>
    <w:next w:val="Normal"/>
    <w:semiHidden/>
    <w:rsid w:val="00ED4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FFE"/>
    <w:rPr>
      <w:rFonts w:ascii="Wingdings" w:hAnsi="Wingdings"/>
    </w:rPr>
  </w:style>
  <w:style w:type="paragraph" w:customStyle="1" w:styleId="TableHeading">
    <w:name w:val="Table Heading"/>
    <w:basedOn w:val="HeadingBase"/>
    <w:rsid w:val="00ED4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FFE"/>
    <w:rPr>
      <w:color w:val="0033CC"/>
      <w:u w:val="none"/>
    </w:rPr>
  </w:style>
  <w:style w:type="paragraph" w:customStyle="1" w:styleId="BodyTextRight">
    <w:name w:val="Body Text Right"/>
    <w:basedOn w:val="BodyText"/>
    <w:rsid w:val="00ED4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FFE"/>
    <w:rPr>
      <w:sz w:val="32"/>
    </w:rPr>
  </w:style>
  <w:style w:type="paragraph" w:customStyle="1" w:styleId="HeadingProcedure">
    <w:name w:val="Heading Procedure"/>
    <w:basedOn w:val="HeadingBase"/>
    <w:next w:val="Normal"/>
    <w:rsid w:val="00ED4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FFE"/>
    <w:pPr>
      <w:spacing w:before="60" w:after="60"/>
    </w:pPr>
  </w:style>
  <w:style w:type="paragraph" w:styleId="ListContinue">
    <w:name w:val="List Continue"/>
    <w:basedOn w:val="List"/>
    <w:rsid w:val="00ED4FFE"/>
    <w:pPr>
      <w:ind w:firstLine="0"/>
    </w:pPr>
  </w:style>
  <w:style w:type="paragraph" w:customStyle="1" w:styleId="ListNote">
    <w:name w:val="List Note"/>
    <w:basedOn w:val="List"/>
    <w:rsid w:val="00ED4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FFE"/>
    <w:rPr>
      <w:rFonts w:ascii="Courier New" w:hAnsi="Courier New"/>
    </w:rPr>
  </w:style>
  <w:style w:type="paragraph" w:customStyle="1" w:styleId="NoteBullet">
    <w:name w:val="Note Bullet"/>
    <w:basedOn w:val="Note"/>
    <w:rsid w:val="00ED4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FFE"/>
    <w:rPr>
      <w:b/>
      <w:smallCaps/>
    </w:rPr>
  </w:style>
  <w:style w:type="paragraph" w:customStyle="1" w:styleId="TableListNumber">
    <w:name w:val="Table List Number"/>
    <w:basedOn w:val="ListNumber"/>
    <w:rsid w:val="00ED4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FFE"/>
    <w:pPr>
      <w:numPr>
        <w:numId w:val="8"/>
      </w:numPr>
    </w:pPr>
  </w:style>
  <w:style w:type="paragraph" w:customStyle="1" w:styleId="ListAlpha2">
    <w:name w:val="List Alpha 2"/>
    <w:basedOn w:val="List2"/>
    <w:rsid w:val="00ED4FFE"/>
    <w:pPr>
      <w:numPr>
        <w:numId w:val="7"/>
      </w:numPr>
    </w:pPr>
  </w:style>
  <w:style w:type="paragraph" w:styleId="List2">
    <w:name w:val="List 2"/>
    <w:basedOn w:val="BodyText"/>
    <w:rsid w:val="00ED4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FFE"/>
    <w:pPr>
      <w:numPr>
        <w:numId w:val="3"/>
      </w:numPr>
    </w:pPr>
  </w:style>
  <w:style w:type="paragraph" w:styleId="ListContinue2">
    <w:name w:val="List Continue 2"/>
    <w:basedOn w:val="List2"/>
    <w:rsid w:val="00ED4FFE"/>
    <w:pPr>
      <w:ind w:firstLine="0"/>
    </w:pPr>
  </w:style>
  <w:style w:type="paragraph" w:styleId="ListContinue3">
    <w:name w:val="List Continue 3"/>
    <w:basedOn w:val="List3"/>
    <w:rsid w:val="00ED4FFE"/>
    <w:pPr>
      <w:ind w:left="1021" w:firstLine="0"/>
    </w:pPr>
  </w:style>
  <w:style w:type="paragraph" w:styleId="ListContinue4">
    <w:name w:val="List Continue 4"/>
    <w:basedOn w:val="List4"/>
    <w:rsid w:val="00ED4FFE"/>
    <w:pPr>
      <w:ind w:firstLine="0"/>
    </w:pPr>
  </w:style>
  <w:style w:type="paragraph" w:styleId="ListContinue5">
    <w:name w:val="List Continue 5"/>
    <w:basedOn w:val="List5"/>
    <w:rsid w:val="00ED4FFE"/>
    <w:pPr>
      <w:ind w:firstLine="0"/>
    </w:pPr>
  </w:style>
  <w:style w:type="paragraph" w:styleId="ListNumber3">
    <w:name w:val="List Number 3"/>
    <w:basedOn w:val="List3"/>
    <w:rsid w:val="00ED4FFE"/>
    <w:pPr>
      <w:numPr>
        <w:numId w:val="4"/>
      </w:numPr>
    </w:pPr>
  </w:style>
  <w:style w:type="paragraph" w:styleId="ListNumber4">
    <w:name w:val="List Number 4"/>
    <w:basedOn w:val="List4"/>
    <w:rsid w:val="00ED4FFE"/>
    <w:pPr>
      <w:numPr>
        <w:numId w:val="5"/>
      </w:numPr>
    </w:pPr>
  </w:style>
  <w:style w:type="paragraph" w:styleId="ListNumber5">
    <w:name w:val="List Number 5"/>
    <w:basedOn w:val="List5"/>
    <w:rsid w:val="00ED4FFE"/>
    <w:pPr>
      <w:numPr>
        <w:numId w:val="6"/>
      </w:numPr>
    </w:pPr>
  </w:style>
  <w:style w:type="paragraph" w:styleId="BlockText">
    <w:name w:val="Block Text"/>
    <w:basedOn w:val="Normal"/>
    <w:rsid w:val="00ED4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FFE"/>
    <w:rPr>
      <w:sz w:val="16"/>
      <w:vertAlign w:val="superscript"/>
    </w:rPr>
  </w:style>
  <w:style w:type="character" w:customStyle="1" w:styleId="Symbols">
    <w:name w:val="Symbols"/>
    <w:basedOn w:val="DefaultParagraphFont"/>
    <w:rsid w:val="00ED4FFE"/>
    <w:rPr>
      <w:rFonts w:ascii="Symbol" w:hAnsi="Symbol"/>
    </w:rPr>
  </w:style>
  <w:style w:type="character" w:customStyle="1" w:styleId="MenuOptions">
    <w:name w:val="Menu Options"/>
    <w:basedOn w:val="DefaultParagraphFont"/>
    <w:rsid w:val="00ED4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FFE"/>
    <w:rPr>
      <w:b/>
    </w:rPr>
  </w:style>
  <w:style w:type="character" w:customStyle="1" w:styleId="Underlined">
    <w:name w:val="Underlined"/>
    <w:basedOn w:val="DefaultParagraphFont"/>
    <w:rsid w:val="00ED4FFE"/>
    <w:rPr>
      <w:u w:val="single"/>
    </w:rPr>
  </w:style>
  <w:style w:type="paragraph" w:customStyle="1" w:styleId="TableBodyTextRight">
    <w:name w:val="Table Body Text Right"/>
    <w:basedOn w:val="TableBodyText"/>
    <w:rsid w:val="00ED4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FFE"/>
    <w:rPr>
      <w:sz w:val="18"/>
    </w:rPr>
  </w:style>
  <w:style w:type="paragraph" w:customStyle="1" w:styleId="BodySmallRight">
    <w:name w:val="Body Small Right"/>
    <w:basedOn w:val="BodyTextRight"/>
    <w:rsid w:val="00ED4FFE"/>
    <w:rPr>
      <w:sz w:val="18"/>
      <w:szCs w:val="18"/>
    </w:rPr>
  </w:style>
  <w:style w:type="paragraph" w:customStyle="1" w:styleId="MarginEdition">
    <w:name w:val="Margin Edition"/>
    <w:basedOn w:val="MarginNote"/>
    <w:rsid w:val="00ED4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FFE"/>
    <w:rPr>
      <w:sz w:val="2"/>
      <w:szCs w:val="2"/>
    </w:rPr>
  </w:style>
  <w:style w:type="character" w:customStyle="1" w:styleId="Small">
    <w:name w:val="Small"/>
    <w:basedOn w:val="DefaultParagraphFont"/>
    <w:rsid w:val="00ED4FFE"/>
    <w:rPr>
      <w:sz w:val="16"/>
    </w:rPr>
  </w:style>
  <w:style w:type="paragraph" w:customStyle="1" w:styleId="WideTable">
    <w:name w:val="Wide Table"/>
    <w:basedOn w:val="Normal"/>
    <w:rsid w:val="00ED4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FFE"/>
  </w:style>
  <w:style w:type="paragraph" w:styleId="Quote">
    <w:name w:val="Quote"/>
    <w:basedOn w:val="Heading1"/>
    <w:link w:val="QuoteChar"/>
    <w:qFormat/>
    <w:rsid w:val="00ED4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FFE"/>
    <w:pPr>
      <w:pageBreakBefore/>
    </w:pPr>
  </w:style>
  <w:style w:type="paragraph" w:customStyle="1" w:styleId="Border">
    <w:name w:val="Border"/>
    <w:basedOn w:val="Normal"/>
    <w:qFormat/>
    <w:rsid w:val="00ED4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FFE"/>
    <w:rPr>
      <w:u w:val="single"/>
    </w:rPr>
  </w:style>
  <w:style w:type="character" w:customStyle="1" w:styleId="BoldandItalics">
    <w:name w:val="Bold and Italics"/>
    <w:qFormat/>
    <w:rsid w:val="00ED4FFE"/>
    <w:rPr>
      <w:b/>
      <w:i/>
      <w:u w:val="none"/>
    </w:rPr>
  </w:style>
  <w:style w:type="paragraph" w:styleId="BalloonText">
    <w:name w:val="Balloon Text"/>
    <w:basedOn w:val="Normal"/>
    <w:link w:val="BalloonTextChar"/>
    <w:rsid w:val="00ED4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FFE"/>
    <w:pPr>
      <w:spacing w:before="0" w:after="0"/>
    </w:pPr>
  </w:style>
  <w:style w:type="paragraph" w:customStyle="1" w:styleId="BodyTextBold">
    <w:name w:val="Body Text Bold"/>
    <w:basedOn w:val="BodyText"/>
    <w:qFormat/>
    <w:rsid w:val="00ED4FFE"/>
    <w:rPr>
      <w:b/>
    </w:rPr>
  </w:style>
  <w:style w:type="character" w:styleId="Hyperlink">
    <w:name w:val="Hyperlink"/>
    <w:basedOn w:val="DefaultParagraphFont"/>
    <w:uiPriority w:val="99"/>
    <w:unhideWhenUsed/>
    <w:rsid w:val="00E83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4408</Characters>
  <Application>Microsoft Office Word</Application>
  <DocSecurity>0</DocSecurity>
  <Lines>176</Lines>
  <Paragraphs>92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FNSFMK505 Comply with financial services regulation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