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EDC" w:rsidP="00A20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FNSFMK505 Comply with financial services regulation and industry codes of practice</w:t>
      </w:r>
      <w:r>
        <w:fldChar w:fldCharType="end"/>
      </w:r>
    </w:p>
    <w:p w:rsidR="00A20EDC" w:rsidP="00A20EDC">
      <w:pPr>
        <w:pStyle w:val="Version"/>
        <w:sectPr w:rsidSect="007A25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538" w:rsidP="007A2538">
      <w:pPr>
        <w:pStyle w:val="SuperHeading"/>
      </w:pPr>
      <w:r w:rsidRPr="007A2538">
        <w:t>FNSFMK505 Comply with financial services regulation and industry codes of practice</w:t>
      </w:r>
    </w:p>
    <w:p w:rsidR="00000000" w:rsidRPr="007A2538" w:rsidP="007A2538">
      <w:pPr>
        <w:pStyle w:val="Heading1"/>
      </w:pPr>
      <w:bookmarkStart w:id="1" w:name="O_676263"/>
      <w:bookmarkEnd w:id="1"/>
      <w:r w:rsidRPr="007A25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2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rPr>
                <w:rStyle w:val="SpecialBold"/>
              </w:rPr>
              <w:t>Comments</w:t>
            </w:r>
          </w:p>
        </w:tc>
      </w:tr>
      <w:tr w:rsidTr="007A2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t>This version first released with FNS Financial Services Training Package Version 1.0.</w:t>
            </w:r>
          </w:p>
        </w:tc>
      </w:tr>
    </w:tbl>
    <w:p w:rsidR="00000000" w:rsidRPr="007A2538" w:rsidP="007A2538">
      <w:pPr>
        <w:pStyle w:val="BodyText"/>
      </w:pPr>
    </w:p>
    <w:p w:rsidR="00000000" w:rsidRPr="007A2538" w:rsidP="007A2538">
      <w:pPr>
        <w:pStyle w:val="AllowPageBreak"/>
      </w:pPr>
    </w:p>
    <w:p w:rsidR="00000000" w:rsidRPr="007A2538" w:rsidP="007A2538">
      <w:pPr>
        <w:pStyle w:val="Heading1"/>
      </w:pPr>
      <w:bookmarkStart w:id="2" w:name="O_676264"/>
      <w:bookmarkEnd w:id="2"/>
      <w:r w:rsidRPr="007A2538">
        <w:t>Application</w:t>
      </w:r>
    </w:p>
    <w:p w:rsidR="00000000" w:rsidRPr="007A2538" w:rsidP="00A20EDC">
      <w:pPr>
        <w:pStyle w:val="BodyText"/>
      </w:pPr>
      <w:r w:rsidRPr="007A2538">
        <w:t>This unit describes the skills and knowledge required to ensure compliance with finance industry regulations and industry codes of practice on an organisational level.</w:t>
      </w:r>
    </w:p>
    <w:p w:rsidR="00000000" w:rsidRPr="007A2538" w:rsidP="00A20EDC">
      <w:pPr>
        <w:pStyle w:val="BodyText"/>
      </w:pPr>
      <w:r w:rsidRPr="007A2538">
        <w:t>It applies to individuals who use, maintain and disseminate highly speciali</w:t>
      </w:r>
      <w:r w:rsidRPr="007A2538">
        <w:t>sed knowledge to a range of personnel to ensure compliance and quality standards.</w:t>
      </w:r>
    </w:p>
    <w:p w:rsidR="00000000" w:rsidRPr="007A2538" w:rsidP="00A20EDC">
      <w:pPr>
        <w:pStyle w:val="BodyText"/>
      </w:pPr>
      <w:r w:rsidRPr="007A2538">
        <w:t>Work functions in the occupational areas where this unit may be used are subject to regulatory requirements. Refer to the FNS Implementation Guide Companion Volume or the re</w:t>
      </w:r>
      <w:r w:rsidRPr="007A2538">
        <w:t>levant regulator for specific guidance on requirements.</w:t>
      </w:r>
    </w:p>
    <w:p w:rsidR="00000000" w:rsidRPr="007A2538" w:rsidP="007A2538">
      <w:pPr>
        <w:pStyle w:val="Heading1"/>
      </w:pPr>
      <w:bookmarkStart w:id="3" w:name="O_676267"/>
      <w:bookmarkEnd w:id="3"/>
      <w:r w:rsidRPr="007A2538">
        <w:t>Unit Sector</w:t>
      </w:r>
    </w:p>
    <w:p w:rsidR="00000000" w:rsidRPr="007A2538" w:rsidP="00A20EDC">
      <w:pPr>
        <w:pStyle w:val="BodyText"/>
      </w:pPr>
      <w:r w:rsidRPr="007A2538">
        <w:t>Financial markets</w:t>
      </w:r>
    </w:p>
    <w:p w:rsidR="00000000" w:rsidRPr="007A2538" w:rsidP="007A2538">
      <w:pPr>
        <w:pStyle w:val="Heading1"/>
      </w:pPr>
      <w:bookmarkStart w:id="4" w:name="O_676268"/>
      <w:bookmarkEnd w:id="4"/>
      <w:r w:rsidRPr="007A253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A25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rPr>
                <w:rStyle w:val="SpecialBold"/>
              </w:rPr>
              <w:t>PERFORMANCE CRITERIA</w:t>
            </w:r>
          </w:p>
        </w:tc>
      </w:tr>
      <w:tr w:rsidTr="007A25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25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1. Identify and apply organisational requirements of regulatory obligations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t>1.1 Access source documents for regulations relevant to provision of financial prod</w:t>
            </w:r>
            <w:r w:rsidRPr="007A2538">
              <w:t xml:space="preserve">ucts and services </w:t>
            </w:r>
          </w:p>
          <w:p w:rsidR="00000000" w:rsidRPr="007A2538" w:rsidP="007A2538">
            <w:pPr>
              <w:pStyle w:val="BodyText"/>
            </w:pPr>
            <w:r w:rsidRPr="007A2538">
              <w:t xml:space="preserve">1.2 Identify procedural requirements of these source documents and their impact on organisational requirements and work practices </w:t>
            </w:r>
          </w:p>
          <w:p w:rsidR="00000000" w:rsidRPr="007A2538" w:rsidP="007A2538">
            <w:pPr>
              <w:pStyle w:val="BodyText"/>
            </w:pPr>
            <w:r w:rsidRPr="007A2538">
              <w:t>1.3 Execute procedural requirements in line with organisational policy</w:t>
            </w:r>
          </w:p>
          <w:p w:rsidR="00000000" w:rsidRPr="007A2538" w:rsidP="007A2538">
            <w:pPr>
              <w:pStyle w:val="BodyText"/>
            </w:pPr>
            <w:r w:rsidRPr="007A2538">
              <w:t>1.4 Comply with role authorities an</w:t>
            </w:r>
            <w:r w:rsidRPr="007A2538">
              <w:t xml:space="preserve">d restrictions identified in </w:t>
            </w:r>
            <w:r w:rsidRPr="007A2538">
              <w:t xml:space="preserve">position profiles </w:t>
            </w:r>
          </w:p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1.5 Implement internal monitoring or audit program according to organisational and role requirements</w:t>
            </w:r>
          </w:p>
        </w:tc>
      </w:tr>
      <w:tr w:rsidTr="007A25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 xml:space="preserve">2. Identify changes to regulations and procedural implications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t xml:space="preserve">2.1 Establish mechanism to ensure currency of regulatory literature is maintained </w:t>
            </w:r>
          </w:p>
          <w:p w:rsidR="00000000" w:rsidRPr="007A2538" w:rsidP="007A2538">
            <w:pPr>
              <w:pStyle w:val="BodyText"/>
            </w:pPr>
            <w:r w:rsidRPr="007A2538">
              <w:t>2.2 Identify, access and communicate changed regulations and policies in a timely manner in accordance with organisational policy</w:t>
            </w:r>
          </w:p>
          <w:p w:rsidR="00000000" w:rsidRPr="007A2538" w:rsidP="007A2538">
            <w:pPr>
              <w:pStyle w:val="BodyText"/>
            </w:pPr>
            <w:r w:rsidRPr="007A2538">
              <w:t>2.3 Review operational procedures to accura</w:t>
            </w:r>
            <w:r w:rsidRPr="007A2538">
              <w:t xml:space="preserve">tely reflect changes to regulations </w:t>
            </w:r>
          </w:p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2.4 Identify implications for products and services, and implement changes in accordance with client, regulatory and organisational requirements</w:t>
            </w:r>
          </w:p>
        </w:tc>
      </w:tr>
      <w:tr w:rsidTr="007A25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3. Comply with any relevant industry or professional codes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t>3.1 Source and</w:t>
            </w:r>
            <w:r w:rsidRPr="007A2538">
              <w:t xml:space="preserve"> access relevant industry codes of practice </w:t>
            </w:r>
          </w:p>
          <w:p w:rsidR="00000000" w:rsidRPr="007A2538" w:rsidP="007A2538">
            <w:pPr>
              <w:pStyle w:val="BodyText"/>
            </w:pPr>
            <w:r w:rsidRPr="007A2538">
              <w:t>3.2 Interpret implications of industry codes of practice and confirm and clarify with relevant persons as required</w:t>
            </w:r>
          </w:p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3.3 Execute changes to organisational policy, procedures and practices to align with industry co</w:t>
            </w:r>
            <w:r w:rsidRPr="007A2538">
              <w:t xml:space="preserve">des of practice </w:t>
            </w:r>
          </w:p>
        </w:tc>
      </w:tr>
      <w:tr w:rsidTr="007A25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4. Maintain statutory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t>4.1 Maintain relevant records and keep copies of any relevant agreements on file</w:t>
            </w:r>
          </w:p>
          <w:p w:rsidR="00000000" w:rsidRPr="007A2538" w:rsidP="007A2538">
            <w:pPr>
              <w:pStyle w:val="BodyText"/>
            </w:pPr>
            <w:r w:rsidRPr="007A2538">
              <w:t>4.2 Maintain evidence of current authorisation, training and relevant licences in accordance with organisational, legal and reg</w:t>
            </w:r>
            <w:r w:rsidRPr="007A2538">
              <w:t>ulatory requirements</w:t>
            </w:r>
          </w:p>
        </w:tc>
      </w:tr>
    </w:tbl>
    <w:p w:rsidR="00000000" w:rsidRPr="007A2538" w:rsidP="007A2538">
      <w:pPr>
        <w:pStyle w:val="BodyText"/>
      </w:pPr>
    </w:p>
    <w:p w:rsidR="00000000" w:rsidRPr="007A2538" w:rsidP="007A2538">
      <w:pPr>
        <w:pStyle w:val="AllowPageBreak"/>
      </w:pPr>
    </w:p>
    <w:p w:rsidR="00000000" w:rsidRPr="007A2538" w:rsidP="007A2538">
      <w:pPr>
        <w:pStyle w:val="Heading1"/>
      </w:pPr>
      <w:bookmarkStart w:id="5" w:name="O_676269"/>
      <w:bookmarkEnd w:id="5"/>
      <w:r w:rsidRPr="007A2538">
        <w:t>Foundation Skills</w:t>
      </w:r>
    </w:p>
    <w:p w:rsidR="00000000" w:rsidRPr="00A20EDC" w:rsidP="00A20EDC">
      <w:pPr>
        <w:pStyle w:val="BodyText"/>
        <w:rPr>
          <w:i/>
        </w:rPr>
      </w:pPr>
      <w:r w:rsidRPr="00A20ED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A2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rPr>
                <w:rStyle w:val="SpecialBold"/>
              </w:rPr>
              <w:t>Description</w:t>
            </w:r>
          </w:p>
        </w:tc>
      </w:tr>
      <w:tr w:rsidTr="007A2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1.1, 1.2, 2.1, 2.2, 2.3, 3.1, 3.2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ListBullet"/>
              <w:rPr>
                <w:lang w:val="en-NZ"/>
              </w:rPr>
            </w:pPr>
            <w:r w:rsidRPr="007A2538">
              <w:t>Researches, analyses and interprets complex information from a range of sources</w:t>
            </w:r>
          </w:p>
        </w:tc>
      </w:tr>
      <w:tr w:rsidTr="007A2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2.2, 3.2, 4.1, 4.2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ListBullet"/>
              <w:rPr>
                <w:lang w:val="en-NZ"/>
              </w:rPr>
            </w:pPr>
            <w:r w:rsidRPr="007A2538">
              <w:t>Produces reports and records information using language, concepts and terminology appropriate to audie</w:t>
            </w:r>
            <w:r w:rsidRPr="007A2538">
              <w:t>nce and purpose</w:t>
            </w:r>
          </w:p>
        </w:tc>
      </w:tr>
      <w:tr w:rsidTr="007A2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ListBullet"/>
              <w:rPr>
                <w:lang w:val="en-NZ"/>
              </w:rPr>
            </w:pPr>
            <w:r w:rsidRPr="007A2538">
              <w:t xml:space="preserve">Participates effectively in verbal exchanges and clearly explains and presents complex information using language, tone and pace appropriate to audience </w:t>
            </w:r>
          </w:p>
        </w:tc>
      </w:tr>
      <w:tr w:rsidTr="007A2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1.3, 1.4, 1.5, 2.1, 2.2, 2.4, 3.1-3.3,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ListBullet"/>
            </w:pPr>
            <w:r w:rsidRPr="007A2538">
              <w:t>Takes full responsibility for following policies, procedures and legislative requirements, and identifies organisational implications of new legislation or regulation</w:t>
            </w:r>
          </w:p>
          <w:p w:rsidR="00000000" w:rsidP="007A2538">
            <w:pPr>
              <w:pStyle w:val="ListBullet"/>
              <w:rPr>
                <w:lang w:val="en-NZ"/>
              </w:rPr>
            </w:pPr>
            <w:r w:rsidRPr="007A2538">
              <w:t>Maintains knowledge required to carry out wor</w:t>
            </w:r>
            <w:r w:rsidRPr="007A2538">
              <w:t>k role</w:t>
            </w:r>
          </w:p>
        </w:tc>
      </w:tr>
      <w:tr w:rsidTr="007A2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1.4, 1.5, 2.2, 2.4, 3.2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ListBullet"/>
              <w:rPr>
                <w:lang w:val="en-NZ"/>
              </w:rPr>
            </w:pPr>
            <w:r w:rsidRPr="007A2538">
              <w:t>Communicate changes to legislation, codes of practice and organisational requirements to relevant persons and seeks clarification of interpretation as required.</w:t>
            </w:r>
          </w:p>
        </w:tc>
      </w:tr>
      <w:tr w:rsidTr="007A2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1.1, 1.2, 1.3, 1.5, 2.</w:t>
            </w:r>
            <w:r w:rsidRPr="007A2538">
              <w:t>1-2.4, 3.1,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ListBullet"/>
            </w:pPr>
            <w:r w:rsidRPr="007A2538">
              <w:t>Accepts responsibility for planning and sequencing complex tasks and workload</w:t>
            </w:r>
          </w:p>
          <w:p w:rsidR="00000000" w:rsidRPr="007A2538" w:rsidP="007A2538">
            <w:pPr>
              <w:pStyle w:val="ListBullet"/>
            </w:pPr>
            <w:r w:rsidRPr="007A2538">
              <w:t>Applies systematic and analytical decision-making processes to make recommendations in complex and non-routine situations</w:t>
            </w:r>
          </w:p>
          <w:p w:rsidR="00000000" w:rsidRPr="007A2538" w:rsidP="007A2538">
            <w:pPr>
              <w:pStyle w:val="ListBullet"/>
            </w:pPr>
            <w:r w:rsidRPr="007A2538">
              <w:t>Uses the main features and fu</w:t>
            </w:r>
            <w:r w:rsidRPr="007A2538">
              <w:t>nctions of digital tools to complete work tasks, store data and access information</w:t>
            </w:r>
          </w:p>
        </w:tc>
      </w:tr>
    </w:tbl>
    <w:p w:rsidR="00000000" w:rsidRPr="007A2538" w:rsidP="007A2538">
      <w:pPr>
        <w:pStyle w:val="BodyText"/>
      </w:pPr>
    </w:p>
    <w:p w:rsidR="00000000" w:rsidRPr="007A2538" w:rsidP="007A2538">
      <w:pPr>
        <w:pStyle w:val="AllowPageBreak"/>
      </w:pPr>
    </w:p>
    <w:p w:rsidR="00000000" w:rsidRPr="007A2538" w:rsidP="007A2538">
      <w:pPr>
        <w:pStyle w:val="Heading1"/>
      </w:pPr>
      <w:bookmarkStart w:id="6" w:name="O_676271"/>
      <w:bookmarkEnd w:id="6"/>
      <w:r w:rsidRPr="007A25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A2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rPr>
                <w:rStyle w:val="SpecialBold"/>
              </w:rPr>
              <w:t xml:space="preserve">Code and title </w:t>
            </w:r>
          </w:p>
          <w:p w:rsidR="00000000" w:rsidRPr="007A2538" w:rsidP="007A2538">
            <w:pPr>
              <w:pStyle w:val="BodyText"/>
            </w:pPr>
            <w:r w:rsidRPr="007A253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rPr>
                <w:rStyle w:val="SpecialBold"/>
              </w:rPr>
              <w:t>Code and title</w:t>
            </w:r>
          </w:p>
          <w:p w:rsidR="00000000" w:rsidRPr="007A2538" w:rsidP="007A2538">
            <w:pPr>
              <w:pStyle w:val="BodyText"/>
            </w:pPr>
            <w:r w:rsidRPr="007A253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rPr>
                <w:rStyle w:val="SpecialBold"/>
              </w:rPr>
              <w:t>Equivalence status</w:t>
            </w:r>
          </w:p>
        </w:tc>
      </w:tr>
      <w:tr w:rsidTr="007A2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 xml:space="preserve">FNSFMK505 Comply with financial services regulation and industry codes of practice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FNSFMK505A Comply with financial services legislation and industry codes of practice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t>Updated to meet Standards for Training Packages</w:t>
            </w:r>
          </w:p>
          <w:p w:rsidR="00000000" w:rsidRPr="007A2538" w:rsidP="007A2538">
            <w:pPr>
              <w:pStyle w:val="BodyText"/>
            </w:pPr>
            <w:r w:rsidRPr="007A2538">
              <w:t>Revised title</w:t>
            </w:r>
          </w:p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Rewritten and clarified p</w:t>
            </w:r>
            <w:r w:rsidRPr="007A2538">
              <w:t>erformance criteria in elements 1-3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t>Equivalent unit</w:t>
            </w:r>
          </w:p>
        </w:tc>
      </w:tr>
    </w:tbl>
    <w:p w:rsidR="00000000" w:rsidRPr="007A2538" w:rsidP="007A2538">
      <w:pPr>
        <w:pStyle w:val="BodyText"/>
      </w:pPr>
    </w:p>
    <w:p w:rsidR="00000000" w:rsidRPr="007A2538" w:rsidP="007A2538">
      <w:pPr>
        <w:pStyle w:val="AllowPageBreak"/>
      </w:pPr>
    </w:p>
    <w:p w:rsidR="00000000" w:rsidRPr="007A2538" w:rsidP="007A2538">
      <w:pPr>
        <w:pStyle w:val="Heading1"/>
      </w:pPr>
      <w:bookmarkStart w:id="7" w:name="O_676278"/>
      <w:bookmarkEnd w:id="7"/>
      <w:r w:rsidRPr="007A2538">
        <w:t>Links</w:t>
      </w:r>
    </w:p>
    <w:p w:rsidR="00000000" w:rsidRPr="007A2538" w:rsidP="00A20EDC">
      <w:pPr>
        <w:pStyle w:val="BodyText"/>
      </w:pPr>
      <w:r w:rsidRPr="007A25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A12D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A2538" w:rsidP="00A20EDC">
      <w:pPr>
        <w:pStyle w:val="BodyText"/>
        <w:sectPr w:rsidSect="007A25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2538" w:rsidP="007A2538">
      <w:pPr>
        <w:pStyle w:val="SuperHeading"/>
      </w:pPr>
      <w:r w:rsidRPr="007A2538">
        <w:t>Assessment Requirements for FNSFMK505 Comply with financial services regulation and industry codes of practice</w:t>
      </w:r>
    </w:p>
    <w:p w:rsidR="00000000" w:rsidRPr="007A2538" w:rsidP="007A2538">
      <w:pPr>
        <w:pStyle w:val="Heading1"/>
      </w:pPr>
      <w:bookmarkStart w:id="8" w:name="O_676273"/>
      <w:bookmarkEnd w:id="8"/>
      <w:r w:rsidRPr="007A25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A2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rPr>
                <w:rStyle w:val="SpecialBold"/>
              </w:rPr>
              <w:t>Comments</w:t>
            </w:r>
          </w:p>
        </w:tc>
      </w:tr>
      <w:tr w:rsidTr="007A2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538">
            <w:pPr>
              <w:pStyle w:val="BodyText"/>
              <w:rPr>
                <w:lang w:val="en-NZ"/>
              </w:rPr>
            </w:pPr>
            <w:r w:rsidRPr="007A25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538" w:rsidP="007A2538">
            <w:pPr>
              <w:pStyle w:val="BodyText"/>
            </w:pPr>
            <w:r w:rsidRPr="007A2538">
              <w:t>This version first released with FNS Financial Services Tra</w:t>
            </w:r>
            <w:r w:rsidRPr="007A2538">
              <w:t>ining Package Version 1.0.</w:t>
            </w:r>
          </w:p>
        </w:tc>
      </w:tr>
    </w:tbl>
    <w:p w:rsidR="00000000" w:rsidRPr="007A2538" w:rsidP="007A2538">
      <w:pPr>
        <w:pStyle w:val="BodyText"/>
      </w:pPr>
    </w:p>
    <w:p w:rsidR="00000000" w:rsidRPr="007A2538" w:rsidP="007A2538">
      <w:pPr>
        <w:pStyle w:val="AllowPageBreak"/>
      </w:pPr>
    </w:p>
    <w:p w:rsidR="00000000" w:rsidRPr="007A2538" w:rsidP="007A2538">
      <w:pPr>
        <w:pStyle w:val="Heading1"/>
      </w:pPr>
      <w:bookmarkStart w:id="9" w:name="O_676274"/>
      <w:bookmarkEnd w:id="9"/>
      <w:r w:rsidRPr="007A2538">
        <w:t>Performance Evidence</w:t>
      </w:r>
    </w:p>
    <w:p w:rsidR="00000000" w:rsidRPr="007A2538" w:rsidP="00A20EDC">
      <w:pPr>
        <w:pStyle w:val="BodyText"/>
      </w:pPr>
      <w:r w:rsidRPr="007A2538">
        <w:t>Evidence of the ability to:</w:t>
      </w:r>
    </w:p>
    <w:p w:rsidR="00000000" w:rsidRPr="007A2538" w:rsidP="007A2538">
      <w:pPr>
        <w:pStyle w:val="ListBullet"/>
      </w:pPr>
      <w:r w:rsidRPr="007A2538">
        <w:t xml:space="preserve">access, accurately interpret and comply with relevant industry codes of practice and relevant regulations </w:t>
      </w:r>
    </w:p>
    <w:p w:rsidR="00000000" w:rsidRPr="007A2538" w:rsidP="007A2538">
      <w:pPr>
        <w:pStyle w:val="ListBullet"/>
      </w:pPr>
      <w:r w:rsidRPr="007A2538">
        <w:t>explain changes and implications of regulations to clients and colleagues</w:t>
      </w:r>
    </w:p>
    <w:p w:rsidR="00000000" w:rsidRPr="007A2538" w:rsidP="007A2538">
      <w:pPr>
        <w:pStyle w:val="ListBullet"/>
      </w:pPr>
      <w:r w:rsidRPr="007A2538">
        <w:t>accurately maintain statutory records in a timely manner.</w:t>
      </w:r>
    </w:p>
    <w:p w:rsidR="00000000" w:rsidRPr="007A2538" w:rsidP="007A2538">
      <w:pPr>
        <w:pStyle w:val="BodyText"/>
      </w:pPr>
    </w:p>
    <w:p w:rsidR="00000000" w:rsidRPr="007A2538" w:rsidP="00A20EDC">
      <w:pPr>
        <w:pStyle w:val="BodyText"/>
      </w:pPr>
      <w:r w:rsidRPr="007A2538">
        <w:t>Note: If a specific volume or frequency is not stated, then evidence must be provided at least once.</w:t>
      </w:r>
    </w:p>
    <w:p w:rsidR="00000000" w:rsidRPr="007A2538" w:rsidP="007A2538">
      <w:pPr>
        <w:pStyle w:val="Heading1"/>
      </w:pPr>
      <w:bookmarkStart w:id="10" w:name="O_676275"/>
      <w:bookmarkEnd w:id="10"/>
      <w:r w:rsidRPr="007A2538">
        <w:t>Knowl</w:t>
      </w:r>
      <w:r w:rsidRPr="007A2538">
        <w:t>edge Evidence</w:t>
      </w:r>
    </w:p>
    <w:p w:rsidR="00000000" w:rsidRPr="007A2538" w:rsidP="00A20EDC">
      <w:pPr>
        <w:pStyle w:val="BodyText"/>
      </w:pPr>
      <w:r w:rsidRPr="007A2538">
        <w:t xml:space="preserve">To complete the unit requirements safely and effectively, the individual must: </w:t>
      </w:r>
    </w:p>
    <w:p w:rsidR="00000000" w:rsidRPr="007A2538" w:rsidP="007A2538">
      <w:pPr>
        <w:pStyle w:val="ListBullet"/>
      </w:pPr>
      <w:r w:rsidRPr="007A2538">
        <w:t>explain compliance issues relating to:</w:t>
      </w:r>
    </w:p>
    <w:p w:rsidR="00000000" w:rsidRPr="007A2538" w:rsidP="007A2538">
      <w:pPr>
        <w:pStyle w:val="ListBullet2"/>
      </w:pPr>
      <w:r w:rsidRPr="007A2538">
        <w:t>disclosure of capacity criteria</w:t>
      </w:r>
    </w:p>
    <w:p w:rsidR="00000000" w:rsidRPr="007A2538" w:rsidP="007A2538">
      <w:pPr>
        <w:pStyle w:val="ListBullet2"/>
      </w:pPr>
      <w:r w:rsidRPr="007A2538">
        <w:t>contract law principles</w:t>
      </w:r>
    </w:p>
    <w:p w:rsidR="00000000" w:rsidRPr="007A2538" w:rsidP="007A2538">
      <w:pPr>
        <w:pStyle w:val="ListBullet2"/>
      </w:pPr>
      <w:r w:rsidRPr="007A2538">
        <w:t>duty of care principles</w:t>
      </w:r>
    </w:p>
    <w:p w:rsidR="00000000" w:rsidRPr="007A2538" w:rsidP="007A2538">
      <w:pPr>
        <w:pStyle w:val="ListBullet2"/>
      </w:pPr>
      <w:r w:rsidRPr="007A2538">
        <w:t>fiduciary duties</w:t>
      </w:r>
    </w:p>
    <w:p w:rsidR="00000000" w:rsidRPr="007A2538" w:rsidP="007A2538">
      <w:pPr>
        <w:pStyle w:val="ListBullet2"/>
      </w:pPr>
      <w:r w:rsidRPr="007A2538">
        <w:t>general obligations of a financial services officer</w:t>
      </w:r>
    </w:p>
    <w:p w:rsidR="00000000" w:rsidRPr="007A2538" w:rsidP="007A2538">
      <w:pPr>
        <w:pStyle w:val="ListBullet2"/>
      </w:pPr>
      <w:r w:rsidRPr="007A2538">
        <w:t>laws of principal and agents</w:t>
      </w:r>
    </w:p>
    <w:p w:rsidR="00000000" w:rsidRPr="007A2538" w:rsidP="007A2538">
      <w:pPr>
        <w:pStyle w:val="ListBullet"/>
      </w:pPr>
      <w:r w:rsidRPr="007A2538">
        <w:t>describe the key features of:</w:t>
      </w:r>
    </w:p>
    <w:p w:rsidR="00000000" w:rsidRPr="007A2538" w:rsidP="007A2538">
      <w:pPr>
        <w:pStyle w:val="ListBullet2"/>
      </w:pPr>
      <w:r w:rsidRPr="007A2538">
        <w:t>organisation’s financial products and services</w:t>
      </w:r>
    </w:p>
    <w:p w:rsidR="00000000" w:rsidRPr="007A2538" w:rsidP="007A2538">
      <w:pPr>
        <w:pStyle w:val="ListBullet2"/>
      </w:pPr>
      <w:r w:rsidRPr="007A2538">
        <w:t>relevant agency agreements or broker authority</w:t>
      </w:r>
    </w:p>
    <w:p w:rsidR="00000000" w:rsidRPr="007A2538" w:rsidP="007A2538">
      <w:pPr>
        <w:pStyle w:val="ListBullet2"/>
      </w:pPr>
      <w:r w:rsidRPr="007A2538">
        <w:t>relevant industry codes of practice</w:t>
      </w:r>
    </w:p>
    <w:p w:rsidR="00000000" w:rsidRPr="007A2538" w:rsidP="007A2538">
      <w:pPr>
        <w:pStyle w:val="ListBullet2"/>
      </w:pPr>
      <w:r w:rsidRPr="007A2538">
        <w:t>relevant regu</w:t>
      </w:r>
      <w:r w:rsidRPr="007A2538">
        <w:t xml:space="preserve">lation pertaining to the financial services industry </w:t>
      </w:r>
    </w:p>
    <w:p w:rsidR="00000000" w:rsidRPr="007A2538" w:rsidP="007A2538">
      <w:pPr>
        <w:pStyle w:val="ListBullet"/>
      </w:pPr>
      <w:r w:rsidRPr="007A2538">
        <w:t>identify and categorise the statutory records a financial services organisation needs to maintain</w:t>
      </w:r>
    </w:p>
    <w:p w:rsidR="00000000" w:rsidRPr="007A2538" w:rsidP="007A2538">
      <w:pPr>
        <w:pStyle w:val="ListBullet"/>
      </w:pPr>
      <w:r w:rsidRPr="007A2538">
        <w:t>explain the internal monitoring or audit program process.</w:t>
      </w:r>
    </w:p>
    <w:p w:rsidR="00000000" w:rsidRPr="007A2538" w:rsidP="007A2538">
      <w:pPr>
        <w:pStyle w:val="AllowPageBreak"/>
      </w:pPr>
    </w:p>
    <w:p w:rsidR="00000000" w:rsidRPr="007A2538" w:rsidP="007A2538">
      <w:pPr>
        <w:pStyle w:val="Heading1"/>
      </w:pPr>
      <w:bookmarkStart w:id="11" w:name="O_676276"/>
      <w:bookmarkEnd w:id="11"/>
      <w:r w:rsidRPr="007A2538">
        <w:t>Assessment Conditions</w:t>
      </w:r>
    </w:p>
    <w:p w:rsidR="00000000" w:rsidRPr="007A2538" w:rsidP="00A20EDC">
      <w:pPr>
        <w:pStyle w:val="BodyText"/>
      </w:pPr>
      <w:r w:rsidRPr="007A2538">
        <w:t>Assess</w:t>
      </w:r>
      <w:r w:rsidRPr="007A2538">
        <w:t>ment must be conducted in a safe environment where evidence gathered demonstrates consistent performance of typical activities experienced in the financial markets field of work and include access to:</w:t>
      </w:r>
    </w:p>
    <w:p w:rsidR="00000000" w:rsidRPr="007A2538" w:rsidP="007A2538">
      <w:pPr>
        <w:pStyle w:val="ListBullet"/>
      </w:pPr>
      <w:r w:rsidRPr="007A2538">
        <w:t>office equipment, technology, software and consumables</w:t>
      </w:r>
    </w:p>
    <w:p w:rsidR="00000000" w:rsidRPr="007A2538" w:rsidP="007A2538">
      <w:pPr>
        <w:pStyle w:val="ListBullet"/>
      </w:pPr>
      <w:r w:rsidRPr="007A2538">
        <w:t>financial services legislative and industry code of practice information.</w:t>
      </w:r>
    </w:p>
    <w:p w:rsidR="00000000" w:rsidRPr="007A2538" w:rsidP="007A2538">
      <w:pPr>
        <w:pStyle w:val="BodyText"/>
      </w:pPr>
    </w:p>
    <w:p w:rsidR="00000000" w:rsidRPr="007A2538" w:rsidP="00A20EDC">
      <w:pPr>
        <w:pStyle w:val="BodyText"/>
      </w:pPr>
      <w:r w:rsidRPr="007A2538">
        <w:t>Assessors must satisfy NVR/AQTF assessor requirements.</w:t>
      </w:r>
    </w:p>
    <w:p w:rsidR="00000000" w:rsidRPr="007A2538" w:rsidP="007A2538">
      <w:pPr>
        <w:pStyle w:val="Heading1"/>
      </w:pPr>
      <w:bookmarkStart w:id="12" w:name="O_676279"/>
      <w:bookmarkEnd w:id="12"/>
      <w:r w:rsidRPr="007A2538">
        <w:t>Links</w:t>
      </w:r>
    </w:p>
    <w:p w:rsidR="00000000" w:rsidRPr="007A2538" w:rsidP="00A20EDC">
      <w:pPr>
        <w:pStyle w:val="BodyText"/>
      </w:pPr>
      <w:r w:rsidRPr="007A25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A12D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A2538" w:rsidP="007A2538"/>
    <w:sectPr w:rsidSect="007A25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38" w:rsidRPr="00A20EDC" w:rsidP="00A20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EDC" w:rsidP="007A25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0EDC" w:rsidP="007A25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0EDC" w:rsidP="007A25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38" w:rsidP="007A25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0EDC">
      <w:t>Approved</w:t>
    </w:r>
    <w:r w:rsidR="00A20E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0E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0EDC">
      <w:rPr>
        <w:noProof/>
      </w:rPr>
      <w:t>5</w:t>
    </w:r>
    <w:r>
      <w:rPr>
        <w:noProof/>
      </w:rPr>
      <w:fldChar w:fldCharType="end"/>
    </w:r>
  </w:p>
  <w:p w:rsidR="007A2538" w:rsidP="007A25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0E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0EDC">
      <w:t>Future Skills Organisation</w:t>
    </w:r>
    <w:r w:rsidR="00A20EDC">
      <w:fldChar w:fldCharType="end"/>
    </w:r>
  </w:p>
  <w:p w:rsidR="007A2538" w:rsidP="007A25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538" w:rsidRPr="00A20EDC" w:rsidP="00A20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EDC" w:rsidRPr="002D2AF8" w:rsidP="007A25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FNSFMK505 Comply with financial services regulation and industry codes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0EDC" w:rsidP="007A25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38" w:rsidRPr="002D2AF8" w:rsidP="007A25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0EDC">
      <w:t>FNSFMK505 Comply with financial services regulation and industry codes of practice</w:t>
    </w:r>
    <w:r w:rsidR="00A20E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0EDC">
      <w:rPr>
        <w:noProof/>
      </w:rPr>
      <w:t>2 March 2025</w:t>
    </w:r>
    <w:r>
      <w:fldChar w:fldCharType="end"/>
    </w:r>
  </w:p>
  <w:p w:rsidR="007A2538" w:rsidP="007A25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0C3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447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8ED9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5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5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5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5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5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5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5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5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5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5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5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538"/>
  </w:style>
  <w:style w:type="character" w:customStyle="1" w:styleId="Heading1Char">
    <w:name w:val="Heading 1 Char"/>
    <w:basedOn w:val="DefaultParagraphFont"/>
    <w:link w:val="Heading1"/>
    <w:rsid w:val="007A25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5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5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5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538"/>
    <w:rPr>
      <w:b/>
      <w:spacing w:val="0"/>
    </w:rPr>
  </w:style>
  <w:style w:type="paragraph" w:styleId="ListBullet2">
    <w:name w:val="List Bullet 2"/>
    <w:basedOn w:val="List2"/>
    <w:rsid w:val="007A25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2538"/>
    <w:rPr>
      <w:i/>
    </w:rPr>
  </w:style>
  <w:style w:type="paragraph" w:customStyle="1" w:styleId="SuperHeading">
    <w:name w:val="SuperHeading"/>
    <w:basedOn w:val="Normal"/>
    <w:rsid w:val="007A25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5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25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5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5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5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5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5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5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5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5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5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5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5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5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5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5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5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5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5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5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25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5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5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5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5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5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5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5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5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25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5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5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538"/>
  </w:style>
  <w:style w:type="paragraph" w:styleId="TableofFigures">
    <w:name w:val="table of figures"/>
    <w:basedOn w:val="Normal"/>
    <w:next w:val="Normal"/>
    <w:semiHidden/>
    <w:rsid w:val="007A25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5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2538"/>
    <w:rPr>
      <w:rFonts w:ascii="Wingdings" w:hAnsi="Wingdings"/>
    </w:rPr>
  </w:style>
  <w:style w:type="paragraph" w:customStyle="1" w:styleId="TableHeading">
    <w:name w:val="Table Heading"/>
    <w:basedOn w:val="HeadingBase"/>
    <w:rsid w:val="007A25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538"/>
    <w:rPr>
      <w:color w:val="0033CC"/>
      <w:u w:val="none"/>
    </w:rPr>
  </w:style>
  <w:style w:type="paragraph" w:customStyle="1" w:styleId="BodyTextRight">
    <w:name w:val="Body Text Right"/>
    <w:basedOn w:val="BodyText"/>
    <w:rsid w:val="007A25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5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5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5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5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5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538"/>
    <w:rPr>
      <w:sz w:val="32"/>
    </w:rPr>
  </w:style>
  <w:style w:type="paragraph" w:customStyle="1" w:styleId="HeadingProcedure">
    <w:name w:val="Heading Procedure"/>
    <w:basedOn w:val="HeadingBase"/>
    <w:next w:val="Normal"/>
    <w:rsid w:val="007A25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538"/>
    <w:pPr>
      <w:spacing w:before="60" w:after="60"/>
    </w:pPr>
  </w:style>
  <w:style w:type="paragraph" w:styleId="ListContinue">
    <w:name w:val="List Continue"/>
    <w:basedOn w:val="List"/>
    <w:rsid w:val="007A2538"/>
    <w:pPr>
      <w:ind w:firstLine="0"/>
    </w:pPr>
  </w:style>
  <w:style w:type="paragraph" w:customStyle="1" w:styleId="ListNote">
    <w:name w:val="List Note"/>
    <w:basedOn w:val="List"/>
    <w:rsid w:val="007A25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5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5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538"/>
    <w:rPr>
      <w:rFonts w:ascii="Courier New" w:hAnsi="Courier New"/>
    </w:rPr>
  </w:style>
  <w:style w:type="paragraph" w:customStyle="1" w:styleId="NoteBullet">
    <w:name w:val="Note Bullet"/>
    <w:basedOn w:val="Note"/>
    <w:rsid w:val="007A25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5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5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5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5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25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5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538"/>
    <w:rPr>
      <w:b/>
      <w:smallCaps/>
    </w:rPr>
  </w:style>
  <w:style w:type="paragraph" w:customStyle="1" w:styleId="TableListNumber">
    <w:name w:val="Table List Number"/>
    <w:basedOn w:val="ListNumber"/>
    <w:rsid w:val="007A25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5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538"/>
    <w:pPr>
      <w:numPr>
        <w:numId w:val="9"/>
      </w:numPr>
    </w:pPr>
  </w:style>
  <w:style w:type="paragraph" w:customStyle="1" w:styleId="ListAlpha2">
    <w:name w:val="List Alpha 2"/>
    <w:basedOn w:val="List2"/>
    <w:rsid w:val="007A2538"/>
    <w:pPr>
      <w:numPr>
        <w:numId w:val="8"/>
      </w:numPr>
    </w:pPr>
  </w:style>
  <w:style w:type="paragraph" w:styleId="List2">
    <w:name w:val="List 2"/>
    <w:basedOn w:val="BodyText"/>
    <w:rsid w:val="007A25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5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5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5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5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5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2538"/>
    <w:pPr>
      <w:numPr>
        <w:numId w:val="4"/>
      </w:numPr>
    </w:pPr>
  </w:style>
  <w:style w:type="paragraph" w:styleId="ListContinue2">
    <w:name w:val="List Continue 2"/>
    <w:basedOn w:val="List2"/>
    <w:rsid w:val="007A2538"/>
    <w:pPr>
      <w:ind w:firstLine="0"/>
    </w:pPr>
  </w:style>
  <w:style w:type="paragraph" w:styleId="ListContinue3">
    <w:name w:val="List Continue 3"/>
    <w:basedOn w:val="List3"/>
    <w:rsid w:val="007A2538"/>
    <w:pPr>
      <w:ind w:left="1021" w:firstLine="0"/>
    </w:pPr>
  </w:style>
  <w:style w:type="paragraph" w:styleId="ListContinue4">
    <w:name w:val="List Continue 4"/>
    <w:basedOn w:val="List4"/>
    <w:rsid w:val="007A2538"/>
    <w:pPr>
      <w:ind w:firstLine="0"/>
    </w:pPr>
  </w:style>
  <w:style w:type="paragraph" w:styleId="ListContinue5">
    <w:name w:val="List Continue 5"/>
    <w:basedOn w:val="List5"/>
    <w:rsid w:val="007A2538"/>
    <w:pPr>
      <w:ind w:firstLine="0"/>
    </w:pPr>
  </w:style>
  <w:style w:type="paragraph" w:styleId="ListNumber3">
    <w:name w:val="List Number 3"/>
    <w:basedOn w:val="List3"/>
    <w:rsid w:val="007A2538"/>
    <w:pPr>
      <w:numPr>
        <w:numId w:val="5"/>
      </w:numPr>
    </w:pPr>
  </w:style>
  <w:style w:type="paragraph" w:styleId="ListNumber4">
    <w:name w:val="List Number 4"/>
    <w:basedOn w:val="List4"/>
    <w:rsid w:val="007A2538"/>
    <w:pPr>
      <w:numPr>
        <w:numId w:val="6"/>
      </w:numPr>
    </w:pPr>
  </w:style>
  <w:style w:type="paragraph" w:styleId="ListNumber5">
    <w:name w:val="List Number 5"/>
    <w:basedOn w:val="List5"/>
    <w:rsid w:val="007A2538"/>
    <w:pPr>
      <w:numPr>
        <w:numId w:val="7"/>
      </w:numPr>
    </w:pPr>
  </w:style>
  <w:style w:type="paragraph" w:styleId="BlockText">
    <w:name w:val="Block Text"/>
    <w:basedOn w:val="Normal"/>
    <w:rsid w:val="007A25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5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538"/>
    <w:rPr>
      <w:sz w:val="16"/>
      <w:vertAlign w:val="superscript"/>
    </w:rPr>
  </w:style>
  <w:style w:type="character" w:customStyle="1" w:styleId="Symbols">
    <w:name w:val="Symbols"/>
    <w:basedOn w:val="DefaultParagraphFont"/>
    <w:rsid w:val="007A2538"/>
    <w:rPr>
      <w:rFonts w:ascii="Symbol" w:hAnsi="Symbol"/>
    </w:rPr>
  </w:style>
  <w:style w:type="character" w:customStyle="1" w:styleId="MenuOptions">
    <w:name w:val="Menu Options"/>
    <w:basedOn w:val="DefaultParagraphFont"/>
    <w:rsid w:val="007A25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538"/>
    <w:rPr>
      <w:b/>
    </w:rPr>
  </w:style>
  <w:style w:type="character" w:customStyle="1" w:styleId="Underlined">
    <w:name w:val="Underlined"/>
    <w:basedOn w:val="DefaultParagraphFont"/>
    <w:rsid w:val="007A2538"/>
    <w:rPr>
      <w:u w:val="single"/>
    </w:rPr>
  </w:style>
  <w:style w:type="paragraph" w:customStyle="1" w:styleId="TableBodyTextRight">
    <w:name w:val="Table Body Text Right"/>
    <w:basedOn w:val="TableBodyText"/>
    <w:rsid w:val="007A25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538"/>
    <w:rPr>
      <w:sz w:val="18"/>
    </w:rPr>
  </w:style>
  <w:style w:type="paragraph" w:customStyle="1" w:styleId="BodySmallRight">
    <w:name w:val="Body Small Right"/>
    <w:basedOn w:val="BodyTextRight"/>
    <w:rsid w:val="007A2538"/>
    <w:rPr>
      <w:sz w:val="18"/>
      <w:szCs w:val="18"/>
    </w:rPr>
  </w:style>
  <w:style w:type="paragraph" w:customStyle="1" w:styleId="MarginEdition">
    <w:name w:val="Margin Edition"/>
    <w:basedOn w:val="MarginNote"/>
    <w:rsid w:val="007A25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538"/>
    <w:rPr>
      <w:sz w:val="2"/>
      <w:szCs w:val="2"/>
    </w:rPr>
  </w:style>
  <w:style w:type="character" w:customStyle="1" w:styleId="Small">
    <w:name w:val="Small"/>
    <w:basedOn w:val="DefaultParagraphFont"/>
    <w:rsid w:val="007A2538"/>
    <w:rPr>
      <w:sz w:val="16"/>
    </w:rPr>
  </w:style>
  <w:style w:type="paragraph" w:customStyle="1" w:styleId="WideTable">
    <w:name w:val="Wide Table"/>
    <w:basedOn w:val="Normal"/>
    <w:rsid w:val="007A25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538"/>
  </w:style>
  <w:style w:type="paragraph" w:styleId="Quote">
    <w:name w:val="Quote"/>
    <w:basedOn w:val="Heading1"/>
    <w:link w:val="QuoteChar"/>
    <w:qFormat/>
    <w:rsid w:val="007A25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5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538"/>
    <w:pPr>
      <w:pageBreakBefore/>
    </w:pPr>
  </w:style>
  <w:style w:type="paragraph" w:customStyle="1" w:styleId="Border">
    <w:name w:val="Border"/>
    <w:basedOn w:val="Normal"/>
    <w:qFormat/>
    <w:rsid w:val="007A25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5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5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5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5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5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5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5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5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538"/>
    <w:rPr>
      <w:u w:val="single"/>
    </w:rPr>
  </w:style>
  <w:style w:type="character" w:customStyle="1" w:styleId="BoldandItalics">
    <w:name w:val="Bold and Italics"/>
    <w:qFormat/>
    <w:rsid w:val="007A2538"/>
    <w:rPr>
      <w:b/>
      <w:i/>
      <w:u w:val="none"/>
    </w:rPr>
  </w:style>
  <w:style w:type="paragraph" w:styleId="BalloonText">
    <w:name w:val="Balloon Text"/>
    <w:basedOn w:val="Normal"/>
    <w:link w:val="BalloonTextChar"/>
    <w:rsid w:val="007A25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5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5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5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5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5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538"/>
    <w:pPr>
      <w:spacing w:before="0" w:after="0"/>
    </w:pPr>
  </w:style>
  <w:style w:type="paragraph" w:customStyle="1" w:styleId="BodyTextBold">
    <w:name w:val="Body Text Bold"/>
    <w:basedOn w:val="BodyText"/>
    <w:qFormat/>
    <w:rsid w:val="007A2538"/>
    <w:rPr>
      <w:b/>
    </w:rPr>
  </w:style>
  <w:style w:type="character" w:styleId="Hyperlink">
    <w:name w:val="Hyperlink"/>
    <w:basedOn w:val="DefaultParagraphFont"/>
    <w:uiPriority w:val="99"/>
    <w:unhideWhenUsed/>
    <w:rsid w:val="00A20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940</Words>
  <Characters>6158</Characters>
  <Application>Microsoft Office Word</Application>
  <DocSecurity>0</DocSecurity>
  <Lines>228</Lines>
  <Paragraphs>133</Paragraphs>
  <ScaleCrop>false</ScaleCrop>
  <Company>Author-it Software Corporation Ltd.</Company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FNSFMK505 Comply with financial services regulation and industry codes of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2025-03-01T22:13:00Z</dcterms:created>
  <dcterms:modified xsi:type="dcterms:W3CDTF">2025-03-01T22:13:00Z</dcterms:modified>
</cp:coreProperties>
</file>