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25C8" w:rsidP="007F25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FNSFMK504 Complete confirmation and settlement processes</w:t>
      </w:r>
      <w:r>
        <w:fldChar w:fldCharType="end"/>
      </w:r>
    </w:p>
    <w:p w:rsidR="007F25C8" w:rsidP="007F25C8">
      <w:pPr>
        <w:pStyle w:val="Version"/>
        <w:sectPr w:rsidSect="00B435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355C" w:rsidP="00B4355C">
      <w:pPr>
        <w:pStyle w:val="SuperHeading"/>
      </w:pPr>
      <w:r w:rsidRPr="00B4355C">
        <w:t>FNSFMK504 Complete confirmation and settlement processes</w:t>
      </w:r>
    </w:p>
    <w:p w:rsidR="00000000" w:rsidRPr="00B4355C" w:rsidP="00B4355C">
      <w:pPr>
        <w:pStyle w:val="Heading1"/>
      </w:pPr>
      <w:bookmarkStart w:id="1" w:name="O_676244"/>
      <w:bookmarkEnd w:id="1"/>
      <w:r w:rsidRPr="00B435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435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55C" w:rsidP="00B4355C">
            <w:pPr>
              <w:pStyle w:val="BodyText"/>
            </w:pPr>
            <w:r w:rsidRPr="00B4355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55C">
            <w:pPr>
              <w:pStyle w:val="BodyText"/>
              <w:rPr>
                <w:lang w:val="en-NZ"/>
              </w:rPr>
            </w:pPr>
            <w:r w:rsidRPr="00B4355C">
              <w:rPr>
                <w:rStyle w:val="SpecialBold"/>
              </w:rPr>
              <w:t>Comments</w:t>
            </w:r>
          </w:p>
        </w:tc>
      </w:tr>
      <w:tr w:rsidTr="00B435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55C">
            <w:pPr>
              <w:pStyle w:val="BodyText"/>
              <w:rPr>
                <w:lang w:val="en-NZ"/>
              </w:rPr>
            </w:pPr>
            <w:r w:rsidRPr="00B4355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55C" w:rsidP="00B4355C">
            <w:pPr>
              <w:pStyle w:val="BodyText"/>
            </w:pPr>
            <w:r w:rsidRPr="00B4355C">
              <w:t>This version first released with FNS Financial Services Training Package Version 1.0.</w:t>
            </w:r>
          </w:p>
        </w:tc>
      </w:tr>
    </w:tbl>
    <w:p w:rsidR="00000000" w:rsidRPr="00B4355C" w:rsidP="00B4355C">
      <w:pPr>
        <w:pStyle w:val="BodyText"/>
      </w:pPr>
    </w:p>
    <w:p w:rsidR="00000000" w:rsidRPr="00B4355C" w:rsidP="00B4355C">
      <w:pPr>
        <w:pStyle w:val="AllowPageBreak"/>
      </w:pPr>
    </w:p>
    <w:p w:rsidR="00000000" w:rsidRPr="00B4355C" w:rsidP="00B4355C">
      <w:pPr>
        <w:pStyle w:val="Heading1"/>
      </w:pPr>
      <w:bookmarkStart w:id="2" w:name="O_676245"/>
      <w:bookmarkEnd w:id="2"/>
      <w:r w:rsidRPr="00B4355C">
        <w:t>Application</w:t>
      </w:r>
    </w:p>
    <w:p w:rsidR="00000000" w:rsidRPr="00B4355C" w:rsidP="00B4355C">
      <w:pPr>
        <w:pStyle w:val="BodyText"/>
      </w:pPr>
      <w:r w:rsidRPr="00B4355C">
        <w:t>This unit describes the skills and knowledge required to check dealing tra</w:t>
      </w:r>
      <w:r w:rsidRPr="00B4355C">
        <w:t>nsaction documentation and complete confirmation and settlement processes.</w:t>
      </w:r>
    </w:p>
    <w:p w:rsidR="00000000" w:rsidRPr="00B4355C" w:rsidP="00B4355C">
      <w:pPr>
        <w:pStyle w:val="BodyText"/>
      </w:pPr>
    </w:p>
    <w:p w:rsidR="00000000" w:rsidRPr="00B4355C" w:rsidP="00B4355C">
      <w:pPr>
        <w:pStyle w:val="BodyText"/>
      </w:pPr>
      <w:r w:rsidRPr="00B4355C">
        <w:t>It applies to individuals who use specialised knowledge and systematic approaches to check accuracy and complete work requirements.</w:t>
      </w:r>
    </w:p>
    <w:p w:rsidR="00000000" w:rsidRPr="00B4355C" w:rsidP="00B4355C">
      <w:pPr>
        <w:pStyle w:val="BodyText"/>
      </w:pPr>
    </w:p>
    <w:p w:rsidR="00000000" w:rsidRPr="00B4355C" w:rsidP="00B4355C">
      <w:pPr>
        <w:pStyle w:val="BodyText"/>
      </w:pPr>
      <w:r w:rsidRPr="00B4355C">
        <w:t xml:space="preserve">Work functions in the occupational areas where </w:t>
      </w:r>
      <w:r w:rsidRPr="00B4355C">
        <w:t>this unit may be used are subject to regulatory requirements. Refer to the FNS Implementation Guide Companion Volume or the relevant regulator for specific guidance on requirements.</w:t>
      </w:r>
    </w:p>
    <w:p w:rsidR="00000000" w:rsidRPr="00B4355C" w:rsidP="00B4355C">
      <w:pPr>
        <w:pStyle w:val="AllowPageBreak"/>
      </w:pPr>
    </w:p>
    <w:p w:rsidR="00000000" w:rsidRPr="00B4355C" w:rsidP="00B4355C">
      <w:pPr>
        <w:pStyle w:val="Heading1"/>
      </w:pPr>
      <w:bookmarkStart w:id="3" w:name="O_676248"/>
      <w:bookmarkEnd w:id="3"/>
      <w:r w:rsidRPr="00B4355C">
        <w:t>Unit Sector</w:t>
      </w:r>
    </w:p>
    <w:p w:rsidR="00000000" w:rsidRPr="00B4355C" w:rsidP="00B4355C">
      <w:pPr>
        <w:pStyle w:val="BodyText"/>
      </w:pPr>
      <w:r w:rsidRPr="00B4355C">
        <w:t>Financial markets</w:t>
      </w:r>
    </w:p>
    <w:p w:rsidR="00000000" w:rsidRPr="00B4355C" w:rsidP="00B4355C">
      <w:pPr>
        <w:pStyle w:val="AllowPageBreak"/>
      </w:pPr>
    </w:p>
    <w:p w:rsidR="00000000" w:rsidRPr="00B4355C" w:rsidP="00B4355C">
      <w:pPr>
        <w:pStyle w:val="Heading1"/>
      </w:pPr>
      <w:bookmarkStart w:id="4" w:name="O_676249"/>
      <w:bookmarkEnd w:id="4"/>
      <w:r w:rsidRPr="00B4355C">
        <w:t>Elements a</w:t>
      </w:r>
      <w:r w:rsidRPr="00B4355C">
        <w:t>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4355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55C" w:rsidP="00B4355C">
            <w:pPr>
              <w:pStyle w:val="BodyText"/>
            </w:pPr>
            <w:r w:rsidRPr="00B4355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55C">
            <w:pPr>
              <w:pStyle w:val="BodyText"/>
              <w:rPr>
                <w:lang w:val="en-NZ"/>
              </w:rPr>
            </w:pPr>
            <w:r w:rsidRPr="00B4355C">
              <w:rPr>
                <w:rStyle w:val="SpecialBold"/>
              </w:rPr>
              <w:t>PERFORMANCE CRITERIA</w:t>
            </w:r>
          </w:p>
        </w:tc>
      </w:tr>
      <w:tr w:rsidTr="00B4355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55C" w:rsidP="00B4355C">
            <w:pPr>
              <w:pStyle w:val="BodyText"/>
            </w:pPr>
            <w:r w:rsidRPr="00B4355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55C">
            <w:pPr>
              <w:pStyle w:val="BodyText"/>
              <w:rPr>
                <w:lang w:val="en-NZ"/>
              </w:rPr>
            </w:pPr>
            <w:r w:rsidRPr="00B4355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355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55C">
            <w:pPr>
              <w:pStyle w:val="BodyText"/>
              <w:rPr>
                <w:lang w:val="en-NZ"/>
              </w:rPr>
            </w:pPr>
            <w:r w:rsidRPr="00B4355C">
              <w:t>1. Process transaction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55C" w:rsidP="00B4355C">
            <w:pPr>
              <w:pStyle w:val="BodyText"/>
            </w:pPr>
            <w:r w:rsidRPr="00B4355C">
              <w:t>1.1 Check transaction documentation received from dealer promptly for accuracy and completion according to organisational guidelines</w:t>
            </w:r>
          </w:p>
          <w:p w:rsidR="00000000" w:rsidRPr="00B4355C" w:rsidP="00B4355C">
            <w:pPr>
              <w:pStyle w:val="BodyText"/>
            </w:pPr>
            <w:r w:rsidRPr="00B4355C">
              <w:t>1.2 Enter details on transaction documentation into organisational dealing system using appropriate technology</w:t>
            </w:r>
          </w:p>
          <w:p w:rsidR="00000000" w:rsidP="00B4355C">
            <w:pPr>
              <w:pStyle w:val="BodyText"/>
              <w:rPr>
                <w:lang w:val="en-NZ"/>
              </w:rPr>
            </w:pPr>
            <w:r w:rsidRPr="00B4355C">
              <w:t>1.3 Review o</w:t>
            </w:r>
            <w:r w:rsidRPr="00B4355C">
              <w:t>rganisational records to ensure that master agreements are in place before confirmation processes are conducted</w:t>
            </w:r>
          </w:p>
        </w:tc>
      </w:tr>
      <w:tr w:rsidTr="00B4355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55C">
            <w:pPr>
              <w:pStyle w:val="BodyText"/>
              <w:rPr>
                <w:lang w:val="en-NZ"/>
              </w:rPr>
            </w:pPr>
            <w:r w:rsidRPr="00B4355C">
              <w:t>2. Complete confirmation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55C" w:rsidP="00B4355C">
            <w:pPr>
              <w:pStyle w:val="BodyText"/>
            </w:pPr>
            <w:r w:rsidRPr="00B4355C">
              <w:t>2.1 Produce and forward organisational confirmation documentation to client for approval and authorisation</w:t>
            </w:r>
          </w:p>
          <w:p w:rsidR="00000000" w:rsidRPr="00B4355C" w:rsidP="00B4355C">
            <w:pPr>
              <w:pStyle w:val="BodyText"/>
            </w:pPr>
            <w:r w:rsidRPr="00B4355C">
              <w:t>2.2 Receive authorised confirmation documentation and complete financial transaction according to confirmed settlement procedures and organisational and industry requirements</w:t>
            </w:r>
          </w:p>
          <w:p w:rsidR="00000000" w:rsidRPr="00B4355C" w:rsidP="00B4355C">
            <w:pPr>
              <w:pStyle w:val="BodyText"/>
            </w:pPr>
            <w:r w:rsidRPr="00B4355C">
              <w:t>2.3 Forward confirmation documentation to client outlining settlement exchange de</w:t>
            </w:r>
            <w:r w:rsidRPr="00B4355C">
              <w:t>tails</w:t>
            </w:r>
          </w:p>
        </w:tc>
      </w:tr>
    </w:tbl>
    <w:p w:rsidR="00000000" w:rsidRPr="00B4355C" w:rsidP="00B4355C">
      <w:pPr>
        <w:pStyle w:val="BodyText"/>
      </w:pPr>
    </w:p>
    <w:p w:rsidR="00000000" w:rsidRPr="00B4355C" w:rsidP="00B4355C">
      <w:pPr>
        <w:pStyle w:val="AllowPageBreak"/>
      </w:pPr>
    </w:p>
    <w:p w:rsidR="00000000" w:rsidRPr="00B4355C" w:rsidP="00B4355C">
      <w:pPr>
        <w:pStyle w:val="Heading1"/>
      </w:pPr>
      <w:bookmarkStart w:id="5" w:name="O_676250"/>
      <w:bookmarkEnd w:id="5"/>
      <w:r w:rsidRPr="00B4355C">
        <w:t>Foundation Skills</w:t>
      </w:r>
    </w:p>
    <w:p w:rsidR="00000000" w:rsidRPr="00B4355C" w:rsidP="00B4355C">
      <w:pPr>
        <w:pStyle w:val="BodyText"/>
      </w:pPr>
      <w:r w:rsidRPr="00B4355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B435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55C" w:rsidP="00B4355C">
            <w:pPr>
              <w:pStyle w:val="BodyText"/>
            </w:pPr>
            <w:r w:rsidRPr="00B4355C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55C" w:rsidP="00B4355C">
            <w:pPr>
              <w:pStyle w:val="BodyText"/>
            </w:pPr>
            <w:r w:rsidRPr="00B4355C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55C">
            <w:pPr>
              <w:pStyle w:val="BodyText"/>
              <w:rPr>
                <w:lang w:val="en-NZ"/>
              </w:rPr>
            </w:pPr>
            <w:r w:rsidRPr="00B4355C">
              <w:rPr>
                <w:rStyle w:val="SpecialBold"/>
              </w:rPr>
              <w:t>Description</w:t>
            </w:r>
          </w:p>
        </w:tc>
      </w:tr>
      <w:tr w:rsidTr="00B435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55C">
            <w:pPr>
              <w:pStyle w:val="BodyText"/>
              <w:rPr>
                <w:lang w:val="en-NZ"/>
              </w:rPr>
            </w:pPr>
            <w:r w:rsidRPr="00B4355C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55C">
            <w:pPr>
              <w:pStyle w:val="BodyText"/>
              <w:rPr>
                <w:lang w:val="en-NZ"/>
              </w:rPr>
            </w:pPr>
            <w:r w:rsidRPr="00B4355C">
              <w:t>1.1-1</w:t>
            </w:r>
            <w:r w:rsidRPr="00B4355C">
              <w:t>.3,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55C">
            <w:pPr>
              <w:pStyle w:val="ListBullet"/>
              <w:rPr>
                <w:lang w:val="en-NZ"/>
              </w:rPr>
            </w:pPr>
            <w:r w:rsidRPr="00B4355C">
              <w:t xml:space="preserve">Interprets and checks accuracy of information from a range of sources to determine and confirm work requirements </w:t>
            </w:r>
          </w:p>
        </w:tc>
      </w:tr>
      <w:tr w:rsidTr="00B435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55C">
            <w:pPr>
              <w:pStyle w:val="BodyText"/>
              <w:rPr>
                <w:lang w:val="en-NZ"/>
              </w:rPr>
            </w:pPr>
            <w:r w:rsidRPr="00B4355C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55C">
            <w:pPr>
              <w:pStyle w:val="BodyText"/>
              <w:rPr>
                <w:lang w:val="en-NZ"/>
              </w:rPr>
            </w:pPr>
            <w:r w:rsidRPr="00B4355C">
              <w:t>1.2, 2.1, 2.2, 2.3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55C">
            <w:pPr>
              <w:pStyle w:val="ListBullet"/>
              <w:rPr>
                <w:lang w:val="en-NZ"/>
              </w:rPr>
            </w:pPr>
            <w:r w:rsidRPr="00B4355C">
              <w:t xml:space="preserve">Records key information and accurately prepares documentation following organisational </w:t>
            </w:r>
            <w:r w:rsidRPr="00B4355C">
              <w:t xml:space="preserve">procedures and protocols </w:t>
            </w:r>
          </w:p>
        </w:tc>
      </w:tr>
      <w:tr w:rsidTr="00B435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55C">
            <w:pPr>
              <w:pStyle w:val="BodyText"/>
              <w:rPr>
                <w:lang w:val="en-NZ"/>
              </w:rPr>
            </w:pPr>
            <w:r w:rsidRPr="00B4355C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55C">
            <w:pPr>
              <w:pStyle w:val="BodyText"/>
              <w:rPr>
                <w:lang w:val="en-NZ"/>
              </w:rPr>
            </w:pPr>
            <w:r w:rsidRPr="00B4355C">
              <w:t>1.1, 1.2, 2.2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55C">
            <w:pPr>
              <w:pStyle w:val="ListBullet"/>
              <w:rPr>
                <w:lang w:val="en-NZ"/>
              </w:rPr>
            </w:pPr>
            <w:r w:rsidRPr="00B4355C">
              <w:t xml:space="preserve">Uses mathematical equations to perform calculations </w:t>
            </w:r>
          </w:p>
        </w:tc>
      </w:tr>
      <w:tr w:rsidTr="00B435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55C">
            <w:pPr>
              <w:pStyle w:val="BodyText"/>
              <w:rPr>
                <w:lang w:val="en-NZ"/>
              </w:rPr>
            </w:pPr>
            <w:r w:rsidRPr="00B4355C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55C">
            <w:pPr>
              <w:pStyle w:val="BodyText"/>
              <w:rPr>
                <w:lang w:val="en-NZ"/>
              </w:rPr>
            </w:pPr>
            <w:r w:rsidRPr="00B4355C">
              <w:t>1.1, 2.2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55C">
            <w:pPr>
              <w:pStyle w:val="ListBullet"/>
              <w:rPr>
                <w:lang w:val="en-NZ"/>
              </w:rPr>
            </w:pPr>
            <w:r w:rsidRPr="00B4355C">
              <w:t>Takes responsibility for completing process documentation to industry and organisational requirements</w:t>
            </w:r>
          </w:p>
        </w:tc>
      </w:tr>
      <w:tr w:rsidTr="00B435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55C">
            <w:pPr>
              <w:pStyle w:val="BodyText"/>
              <w:rPr>
                <w:lang w:val="en-NZ"/>
              </w:rPr>
            </w:pPr>
            <w:r w:rsidRPr="00B4355C">
              <w:t>Interact wi</w:t>
            </w:r>
            <w:r w:rsidRPr="00B4355C">
              <w:t>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55C">
            <w:pPr>
              <w:pStyle w:val="BodyText"/>
              <w:rPr>
                <w:lang w:val="en-NZ"/>
              </w:rPr>
            </w:pPr>
            <w:r w:rsidRPr="00B4355C">
              <w:t>2.1, 2.3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55C">
            <w:pPr>
              <w:pStyle w:val="ListBullet"/>
              <w:rPr>
                <w:lang w:val="en-NZ"/>
              </w:rPr>
            </w:pPr>
            <w:r w:rsidRPr="00B4355C">
              <w:t xml:space="preserve">Selects and uses appropriate conventions and protocols when communicating with clients </w:t>
            </w:r>
          </w:p>
        </w:tc>
      </w:tr>
      <w:tr w:rsidTr="00B435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55C">
            <w:pPr>
              <w:pStyle w:val="BodyText"/>
              <w:rPr>
                <w:lang w:val="en-NZ"/>
              </w:rPr>
            </w:pPr>
            <w:r w:rsidRPr="00B4355C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55C">
            <w:pPr>
              <w:pStyle w:val="BodyText"/>
              <w:rPr>
                <w:lang w:val="en-NZ"/>
              </w:rPr>
            </w:pPr>
            <w:r w:rsidRPr="00B4355C">
              <w:t xml:space="preserve">1.1-1.3, 2.1-2.3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55C" w:rsidP="00B4355C">
            <w:pPr>
              <w:pStyle w:val="ListBullet"/>
            </w:pPr>
            <w:r w:rsidRPr="00B4355C">
              <w:t>Plans, organises and completes tasks, aiming to complete efficiently and effectively</w:t>
            </w:r>
          </w:p>
          <w:p w:rsidR="00000000" w:rsidRPr="00B4355C" w:rsidP="00B4355C">
            <w:pPr>
              <w:pStyle w:val="ListBullet"/>
            </w:pPr>
            <w:r w:rsidRPr="00B4355C">
              <w:t>Uses the main features and functions of digital tools to complete work tasks and access information</w:t>
            </w:r>
          </w:p>
        </w:tc>
      </w:tr>
    </w:tbl>
    <w:p w:rsidR="00000000" w:rsidRPr="00B4355C" w:rsidP="00B4355C">
      <w:pPr>
        <w:pStyle w:val="BodyText"/>
      </w:pPr>
    </w:p>
    <w:p w:rsidR="00000000" w:rsidRPr="00B4355C" w:rsidP="00B4355C">
      <w:pPr>
        <w:pStyle w:val="AllowPageBreak"/>
      </w:pPr>
    </w:p>
    <w:p w:rsidR="00000000" w:rsidRPr="00B4355C" w:rsidP="00B4355C">
      <w:pPr>
        <w:pStyle w:val="Heading1"/>
      </w:pPr>
      <w:bookmarkStart w:id="6" w:name="O_676252"/>
      <w:bookmarkEnd w:id="6"/>
      <w:r w:rsidRPr="00B4355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435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55C" w:rsidP="00B4355C">
            <w:pPr>
              <w:pStyle w:val="BodyText"/>
            </w:pPr>
            <w:r w:rsidRPr="00B4355C">
              <w:rPr>
                <w:rStyle w:val="SpecialBold"/>
              </w:rPr>
              <w:t xml:space="preserve">Code and title </w:t>
            </w:r>
          </w:p>
          <w:p w:rsidR="00000000" w:rsidRPr="00B4355C" w:rsidP="00B4355C">
            <w:pPr>
              <w:pStyle w:val="BodyText"/>
            </w:pPr>
            <w:r w:rsidRPr="00B4355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55C" w:rsidP="00B4355C">
            <w:pPr>
              <w:pStyle w:val="BodyText"/>
            </w:pPr>
            <w:r w:rsidRPr="00B4355C">
              <w:rPr>
                <w:rStyle w:val="SpecialBold"/>
              </w:rPr>
              <w:t>Code and title</w:t>
            </w:r>
          </w:p>
          <w:p w:rsidR="00000000" w:rsidRPr="00B4355C" w:rsidP="00B4355C">
            <w:pPr>
              <w:pStyle w:val="BodyText"/>
            </w:pPr>
            <w:r w:rsidRPr="00B4355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55C" w:rsidP="00B4355C">
            <w:pPr>
              <w:pStyle w:val="BodyText"/>
            </w:pPr>
            <w:r w:rsidRPr="00B4355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55C">
            <w:pPr>
              <w:pStyle w:val="BodyText"/>
              <w:rPr>
                <w:lang w:val="en-NZ"/>
              </w:rPr>
            </w:pPr>
            <w:r w:rsidRPr="00B4355C">
              <w:rPr>
                <w:rStyle w:val="SpecialBold"/>
              </w:rPr>
              <w:t>Equivalence status</w:t>
            </w:r>
          </w:p>
        </w:tc>
      </w:tr>
      <w:tr w:rsidTr="00B435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55C">
            <w:pPr>
              <w:pStyle w:val="BodyText"/>
              <w:rPr>
                <w:lang w:val="en-NZ"/>
              </w:rPr>
            </w:pPr>
            <w:r w:rsidRPr="00B4355C">
              <w:t>FNSFMK504 Complete confirmation and settlement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55C">
            <w:pPr>
              <w:pStyle w:val="BodyText"/>
              <w:rPr>
                <w:lang w:val="en-NZ"/>
              </w:rPr>
            </w:pPr>
            <w:r w:rsidRPr="00B4355C">
              <w:t>FNSFMK504A Complete settlement and confirmation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55C" w:rsidP="00B4355C">
            <w:pPr>
              <w:pStyle w:val="BodyText"/>
            </w:pPr>
            <w:r w:rsidRPr="00B4355C">
              <w:t>Updated to meet Standards for Training Packages</w:t>
            </w:r>
          </w:p>
          <w:p w:rsidR="00000000" w:rsidP="00B4355C">
            <w:pPr>
              <w:pStyle w:val="BodyText"/>
              <w:rPr>
                <w:lang w:val="en-NZ"/>
              </w:rPr>
            </w:pPr>
            <w:r w:rsidRPr="00B4355C">
              <w:t>Title changed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55C" w:rsidP="00B4355C">
            <w:pPr>
              <w:pStyle w:val="BodyText"/>
            </w:pPr>
            <w:r w:rsidRPr="00B4355C">
              <w:t>Equivalent unit</w:t>
            </w:r>
          </w:p>
        </w:tc>
      </w:tr>
    </w:tbl>
    <w:p w:rsidR="00000000" w:rsidRPr="00B4355C" w:rsidP="00B4355C">
      <w:pPr>
        <w:pStyle w:val="BodyText"/>
      </w:pPr>
    </w:p>
    <w:p w:rsidR="00000000" w:rsidRPr="00B4355C" w:rsidP="00B4355C">
      <w:pPr>
        <w:pStyle w:val="AllowPageBreak"/>
      </w:pPr>
    </w:p>
    <w:p w:rsidR="00000000" w:rsidRPr="00B4355C" w:rsidP="00B4355C">
      <w:pPr>
        <w:pStyle w:val="Heading1"/>
      </w:pPr>
      <w:bookmarkStart w:id="7" w:name="O_676259"/>
      <w:bookmarkEnd w:id="7"/>
      <w:r w:rsidRPr="00B4355C">
        <w:t>Links</w:t>
      </w:r>
    </w:p>
    <w:p w:rsidR="00000000" w:rsidRPr="00B4355C" w:rsidP="00B4355C">
      <w:pPr>
        <w:pStyle w:val="BodyText"/>
      </w:pPr>
      <w:r w:rsidRPr="00B4355C">
        <w:t>Companion Volume implementation guides</w:t>
      </w:r>
      <w:r w:rsidRPr="00B4355C">
        <w:t xml:space="preserve"> are found in VETNet - https://vetnet.education.gov.au/Pages/TrainingDocs.aspx?q=c7200cc8-0566-4f04-b76f-e89fd6f102fe</w:t>
      </w:r>
    </w:p>
    <w:p w:rsidR="00000000" w:rsidRPr="00B4355C" w:rsidP="00B4355C"/>
    <w:sectPr w:rsidSect="00B435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5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55C" w:rsidRPr="007F25C8" w:rsidP="007F25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5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5C8" w:rsidP="00B435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25C8" w:rsidP="00B435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F25C8" w:rsidP="00B435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5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5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355C" w:rsidRPr="007F25C8" w:rsidP="007F25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5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5C8" w:rsidRPr="002D2AF8" w:rsidP="00B435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FNSFMK504 Complete confirmation and settlement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September 2018</w:t>
    </w:r>
    <w:r>
      <w:fldChar w:fldCharType="end"/>
    </w:r>
  </w:p>
  <w:p w:rsidR="007F25C8" w:rsidP="00B435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008B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5E0C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5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35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35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35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35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35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35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35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35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35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35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355C"/>
  </w:style>
  <w:style w:type="character" w:customStyle="1" w:styleId="Heading1Char">
    <w:name w:val="Heading 1 Char"/>
    <w:basedOn w:val="DefaultParagraphFont"/>
    <w:link w:val="Heading1"/>
    <w:rsid w:val="00B435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35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35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35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355C"/>
    <w:rPr>
      <w:b/>
      <w:spacing w:val="0"/>
    </w:rPr>
  </w:style>
  <w:style w:type="character" w:styleId="Emphasis">
    <w:name w:val="Emphasis"/>
    <w:basedOn w:val="DefaultParagraphFont"/>
    <w:qFormat/>
    <w:rsid w:val="00B4355C"/>
    <w:rPr>
      <w:i/>
    </w:rPr>
  </w:style>
  <w:style w:type="paragraph" w:customStyle="1" w:styleId="SuperHeading">
    <w:name w:val="SuperHeading"/>
    <w:basedOn w:val="Normal"/>
    <w:rsid w:val="00B435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35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35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35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35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35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35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35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35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35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35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35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35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35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35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35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35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35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35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35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35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35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35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35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35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355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35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35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35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35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35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35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35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35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35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35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35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35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355C"/>
  </w:style>
  <w:style w:type="paragraph" w:styleId="TableofFigures">
    <w:name w:val="table of figures"/>
    <w:basedOn w:val="Normal"/>
    <w:next w:val="Normal"/>
    <w:semiHidden/>
    <w:rsid w:val="00B435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355C"/>
    <w:pPr>
      <w:numPr>
        <w:numId w:val="10"/>
      </w:numPr>
    </w:pPr>
  </w:style>
  <w:style w:type="character" w:customStyle="1" w:styleId="WingdingSymbols">
    <w:name w:val="Wingding Symbols"/>
    <w:rsid w:val="00B4355C"/>
    <w:rPr>
      <w:rFonts w:ascii="Wingdings" w:hAnsi="Wingdings"/>
    </w:rPr>
  </w:style>
  <w:style w:type="paragraph" w:customStyle="1" w:styleId="TableHeading">
    <w:name w:val="Table Heading"/>
    <w:basedOn w:val="HeadingBase"/>
    <w:rsid w:val="00B435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355C"/>
    <w:rPr>
      <w:color w:val="0033CC"/>
      <w:u w:val="none"/>
    </w:rPr>
  </w:style>
  <w:style w:type="paragraph" w:customStyle="1" w:styleId="BodyTextRight">
    <w:name w:val="Body Text Right"/>
    <w:basedOn w:val="BodyText"/>
    <w:rsid w:val="00B435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35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35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35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35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35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355C"/>
    <w:rPr>
      <w:sz w:val="32"/>
    </w:rPr>
  </w:style>
  <w:style w:type="paragraph" w:customStyle="1" w:styleId="HeadingProcedure">
    <w:name w:val="Heading Procedure"/>
    <w:basedOn w:val="HeadingBase"/>
    <w:next w:val="Normal"/>
    <w:rsid w:val="00B435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355C"/>
    <w:pPr>
      <w:spacing w:before="60" w:after="60"/>
    </w:pPr>
  </w:style>
  <w:style w:type="paragraph" w:styleId="ListContinue">
    <w:name w:val="List Continue"/>
    <w:basedOn w:val="List"/>
    <w:rsid w:val="00B4355C"/>
    <w:pPr>
      <w:ind w:firstLine="0"/>
    </w:pPr>
  </w:style>
  <w:style w:type="paragraph" w:customStyle="1" w:styleId="ListNote">
    <w:name w:val="List Note"/>
    <w:basedOn w:val="List"/>
    <w:rsid w:val="00B435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35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35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355C"/>
    <w:rPr>
      <w:rFonts w:ascii="Courier New" w:hAnsi="Courier New"/>
    </w:rPr>
  </w:style>
  <w:style w:type="paragraph" w:customStyle="1" w:styleId="NoteBullet">
    <w:name w:val="Note Bullet"/>
    <w:basedOn w:val="Note"/>
    <w:rsid w:val="00B435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35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35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35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35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35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35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355C"/>
    <w:rPr>
      <w:b/>
      <w:smallCaps/>
    </w:rPr>
  </w:style>
  <w:style w:type="paragraph" w:customStyle="1" w:styleId="TableListNumber">
    <w:name w:val="Table List Number"/>
    <w:basedOn w:val="ListNumber"/>
    <w:rsid w:val="00B435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35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355C"/>
    <w:pPr>
      <w:numPr>
        <w:numId w:val="8"/>
      </w:numPr>
    </w:pPr>
  </w:style>
  <w:style w:type="paragraph" w:customStyle="1" w:styleId="ListAlpha2">
    <w:name w:val="List Alpha 2"/>
    <w:basedOn w:val="List2"/>
    <w:rsid w:val="00B4355C"/>
    <w:pPr>
      <w:numPr>
        <w:numId w:val="7"/>
      </w:numPr>
    </w:pPr>
  </w:style>
  <w:style w:type="paragraph" w:styleId="List2">
    <w:name w:val="List 2"/>
    <w:basedOn w:val="BodyText"/>
    <w:rsid w:val="00B435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35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35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35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35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35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355C"/>
    <w:pPr>
      <w:numPr>
        <w:numId w:val="3"/>
      </w:numPr>
    </w:pPr>
  </w:style>
  <w:style w:type="paragraph" w:styleId="ListContinue2">
    <w:name w:val="List Continue 2"/>
    <w:basedOn w:val="List2"/>
    <w:rsid w:val="00B4355C"/>
    <w:pPr>
      <w:ind w:firstLine="0"/>
    </w:pPr>
  </w:style>
  <w:style w:type="paragraph" w:styleId="ListContinue3">
    <w:name w:val="List Continue 3"/>
    <w:basedOn w:val="List3"/>
    <w:rsid w:val="00B4355C"/>
    <w:pPr>
      <w:ind w:left="1021" w:firstLine="0"/>
    </w:pPr>
  </w:style>
  <w:style w:type="paragraph" w:styleId="ListContinue4">
    <w:name w:val="List Continue 4"/>
    <w:basedOn w:val="List4"/>
    <w:rsid w:val="00B4355C"/>
    <w:pPr>
      <w:ind w:firstLine="0"/>
    </w:pPr>
  </w:style>
  <w:style w:type="paragraph" w:styleId="ListContinue5">
    <w:name w:val="List Continue 5"/>
    <w:basedOn w:val="List5"/>
    <w:rsid w:val="00B4355C"/>
    <w:pPr>
      <w:ind w:firstLine="0"/>
    </w:pPr>
  </w:style>
  <w:style w:type="paragraph" w:styleId="ListNumber3">
    <w:name w:val="List Number 3"/>
    <w:basedOn w:val="List3"/>
    <w:rsid w:val="00B4355C"/>
    <w:pPr>
      <w:numPr>
        <w:numId w:val="4"/>
      </w:numPr>
    </w:pPr>
  </w:style>
  <w:style w:type="paragraph" w:styleId="ListNumber4">
    <w:name w:val="List Number 4"/>
    <w:basedOn w:val="List4"/>
    <w:rsid w:val="00B4355C"/>
    <w:pPr>
      <w:numPr>
        <w:numId w:val="5"/>
      </w:numPr>
    </w:pPr>
  </w:style>
  <w:style w:type="paragraph" w:styleId="ListNumber5">
    <w:name w:val="List Number 5"/>
    <w:basedOn w:val="List5"/>
    <w:rsid w:val="00B4355C"/>
    <w:pPr>
      <w:numPr>
        <w:numId w:val="6"/>
      </w:numPr>
    </w:pPr>
  </w:style>
  <w:style w:type="paragraph" w:styleId="BlockText">
    <w:name w:val="Block Text"/>
    <w:basedOn w:val="Normal"/>
    <w:rsid w:val="00B435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35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355C"/>
    <w:rPr>
      <w:sz w:val="16"/>
      <w:vertAlign w:val="superscript"/>
    </w:rPr>
  </w:style>
  <w:style w:type="character" w:customStyle="1" w:styleId="Symbols">
    <w:name w:val="Symbols"/>
    <w:basedOn w:val="DefaultParagraphFont"/>
    <w:rsid w:val="00B4355C"/>
    <w:rPr>
      <w:rFonts w:ascii="Symbol" w:hAnsi="Symbol"/>
    </w:rPr>
  </w:style>
  <w:style w:type="character" w:customStyle="1" w:styleId="MenuOptions">
    <w:name w:val="Menu Options"/>
    <w:basedOn w:val="DefaultParagraphFont"/>
    <w:rsid w:val="00B435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355C"/>
    <w:rPr>
      <w:b/>
    </w:rPr>
  </w:style>
  <w:style w:type="character" w:customStyle="1" w:styleId="Underlined">
    <w:name w:val="Underlined"/>
    <w:basedOn w:val="DefaultParagraphFont"/>
    <w:rsid w:val="00B4355C"/>
    <w:rPr>
      <w:u w:val="single"/>
    </w:rPr>
  </w:style>
  <w:style w:type="paragraph" w:customStyle="1" w:styleId="TableBodyTextRight">
    <w:name w:val="Table Body Text Right"/>
    <w:basedOn w:val="TableBodyText"/>
    <w:rsid w:val="00B435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355C"/>
    <w:rPr>
      <w:sz w:val="18"/>
    </w:rPr>
  </w:style>
  <w:style w:type="paragraph" w:customStyle="1" w:styleId="BodySmallRight">
    <w:name w:val="Body Small Right"/>
    <w:basedOn w:val="BodyTextRight"/>
    <w:rsid w:val="00B4355C"/>
    <w:rPr>
      <w:sz w:val="18"/>
      <w:szCs w:val="18"/>
    </w:rPr>
  </w:style>
  <w:style w:type="paragraph" w:customStyle="1" w:styleId="MarginEdition">
    <w:name w:val="Margin Edition"/>
    <w:basedOn w:val="MarginNote"/>
    <w:rsid w:val="00B435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355C"/>
    <w:rPr>
      <w:sz w:val="2"/>
      <w:szCs w:val="2"/>
    </w:rPr>
  </w:style>
  <w:style w:type="character" w:customStyle="1" w:styleId="Small">
    <w:name w:val="Small"/>
    <w:basedOn w:val="DefaultParagraphFont"/>
    <w:rsid w:val="00B4355C"/>
    <w:rPr>
      <w:sz w:val="16"/>
    </w:rPr>
  </w:style>
  <w:style w:type="paragraph" w:customStyle="1" w:styleId="WideTable">
    <w:name w:val="Wide Table"/>
    <w:basedOn w:val="Normal"/>
    <w:rsid w:val="00B435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355C"/>
  </w:style>
  <w:style w:type="paragraph" w:styleId="Quote">
    <w:name w:val="Quote"/>
    <w:basedOn w:val="Heading1"/>
    <w:link w:val="QuoteChar"/>
    <w:qFormat/>
    <w:rsid w:val="00B435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35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355C"/>
    <w:pPr>
      <w:pageBreakBefore/>
    </w:pPr>
  </w:style>
  <w:style w:type="paragraph" w:customStyle="1" w:styleId="Border">
    <w:name w:val="Border"/>
    <w:basedOn w:val="Normal"/>
    <w:qFormat/>
    <w:rsid w:val="00B435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35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35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35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35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35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35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35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35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355C"/>
    <w:rPr>
      <w:u w:val="single"/>
    </w:rPr>
  </w:style>
  <w:style w:type="character" w:customStyle="1" w:styleId="BoldandItalics">
    <w:name w:val="Bold and Italics"/>
    <w:qFormat/>
    <w:rsid w:val="00B4355C"/>
    <w:rPr>
      <w:b/>
      <w:i/>
      <w:u w:val="none"/>
    </w:rPr>
  </w:style>
  <w:style w:type="paragraph" w:styleId="BalloonText">
    <w:name w:val="Balloon Text"/>
    <w:basedOn w:val="Normal"/>
    <w:link w:val="BalloonTextChar"/>
    <w:rsid w:val="00B435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35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35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35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35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35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355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418</Words>
  <Characters>2921</Characters>
  <Application>Microsoft Office Word</Application>
  <DocSecurity>0</DocSecurity>
  <Lines>122</Lines>
  <Paragraphs>65</Paragraphs>
  <ScaleCrop>false</ScaleCrop>
  <Company>Author-it Software Corporation Ltd.</Company>
  <LinksUpToDate>false</LinksUpToDate>
  <CharactersWithSpaces>3286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FNSFMK504 Complete confirmation and settlement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2018-09-06T05:05:00Z</dcterms:created>
  <dcterms:modified xsi:type="dcterms:W3CDTF">2018-09-06T05:05:00Z</dcterms:modified>
</cp:coreProperties>
</file>