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F06" w:rsidP="000C4F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FNSFMK501 Analyse financial markets and information</w:t>
      </w:r>
      <w:r>
        <w:fldChar w:fldCharType="end"/>
      </w:r>
    </w:p>
    <w:p w:rsidR="000C4F06" w:rsidP="000C4F06">
      <w:pPr>
        <w:pStyle w:val="Version"/>
        <w:sectPr w:rsidSect="006F1F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FDE" w:rsidP="006F1FDE">
      <w:pPr>
        <w:pStyle w:val="SuperHeading"/>
      </w:pPr>
      <w:r w:rsidRPr="006F1FDE">
        <w:t>Assessment Requirements for FNSFMK501 Analyse financial markets and information</w:t>
      </w:r>
    </w:p>
    <w:p w:rsidR="00000000" w:rsidRPr="006F1FDE" w:rsidP="006F1FDE">
      <w:pPr>
        <w:pStyle w:val="Heading1"/>
      </w:pPr>
      <w:bookmarkStart w:id="1" w:name="O_676197"/>
      <w:bookmarkEnd w:id="1"/>
      <w:r w:rsidRPr="006F1F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1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FDE" w:rsidP="006F1FDE">
            <w:pPr>
              <w:pStyle w:val="BodyText"/>
            </w:pPr>
            <w:r w:rsidRPr="006F1F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FDE">
            <w:pPr>
              <w:pStyle w:val="BodyText"/>
              <w:rPr>
                <w:lang w:val="en-NZ"/>
              </w:rPr>
            </w:pPr>
            <w:r w:rsidRPr="006F1FDE">
              <w:rPr>
                <w:rStyle w:val="SpecialBold"/>
              </w:rPr>
              <w:t>Comments</w:t>
            </w:r>
          </w:p>
        </w:tc>
      </w:tr>
      <w:tr w:rsidTr="006F1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FDE">
            <w:pPr>
              <w:pStyle w:val="BodyText"/>
              <w:rPr>
                <w:lang w:val="en-NZ"/>
              </w:rPr>
            </w:pPr>
            <w:r w:rsidRPr="006F1F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FDE" w:rsidP="006F1FDE">
            <w:pPr>
              <w:pStyle w:val="BodyText"/>
            </w:pPr>
            <w:r w:rsidRPr="006F1FDE">
              <w:t>This version first released with FNS Financial Services Training Package Version 1.0.</w:t>
            </w:r>
          </w:p>
        </w:tc>
      </w:tr>
    </w:tbl>
    <w:p w:rsidR="00000000" w:rsidRPr="006F1FDE" w:rsidP="006F1FDE">
      <w:pPr>
        <w:pStyle w:val="BodyText"/>
      </w:pPr>
    </w:p>
    <w:p w:rsidR="00000000" w:rsidRPr="006F1FDE" w:rsidP="006F1FDE">
      <w:pPr>
        <w:pStyle w:val="AllowPageBreak"/>
      </w:pPr>
    </w:p>
    <w:p w:rsidR="00000000" w:rsidRPr="006F1FDE" w:rsidP="006F1FDE">
      <w:pPr>
        <w:pStyle w:val="Heading1"/>
      </w:pPr>
      <w:bookmarkStart w:id="2" w:name="O_676198"/>
      <w:bookmarkEnd w:id="2"/>
      <w:r w:rsidRPr="006F1FDE">
        <w:t>Performance Evidence</w:t>
      </w:r>
    </w:p>
    <w:p w:rsidR="00000000" w:rsidRPr="006F1FDE" w:rsidP="000C4F06">
      <w:pPr>
        <w:pStyle w:val="BodyText"/>
      </w:pPr>
      <w:r w:rsidRPr="006F1FDE">
        <w:t>Evidence of the ability to:</w:t>
      </w:r>
    </w:p>
    <w:p w:rsidR="00000000" w:rsidRPr="006F1FDE" w:rsidP="006F1FDE">
      <w:pPr>
        <w:pStyle w:val="ListBullet"/>
      </w:pPr>
      <w:r w:rsidRPr="006F1FDE">
        <w:t>monitor and evaluate changes in market conditions using a range of data sources</w:t>
      </w:r>
    </w:p>
    <w:p w:rsidR="00000000" w:rsidRPr="006F1FDE" w:rsidP="006F1FDE">
      <w:pPr>
        <w:pStyle w:val="ListBullet"/>
      </w:pPr>
      <w:r w:rsidRPr="006F1FDE">
        <w:t>access market information and produce reports using relevant data analysis methods and techniques</w:t>
      </w:r>
    </w:p>
    <w:p w:rsidR="00000000" w:rsidRPr="006F1FDE" w:rsidP="006F1FDE">
      <w:pPr>
        <w:pStyle w:val="ListBullet"/>
      </w:pPr>
      <w:r w:rsidRPr="006F1FDE">
        <w:t>formulate and draw effective</w:t>
      </w:r>
      <w:r w:rsidRPr="006F1FDE">
        <w:t xml:space="preserve"> conclusions from the correct interpretation of quantitative and/or qualitative data analysis</w:t>
      </w:r>
    </w:p>
    <w:p w:rsidR="00000000" w:rsidRPr="006F1FDE" w:rsidP="006F1FDE">
      <w:pPr>
        <w:pStyle w:val="ListBullet"/>
      </w:pPr>
      <w:r w:rsidRPr="006F1FDE">
        <w:t>work within legal and ethical constraints.</w:t>
      </w:r>
    </w:p>
    <w:p w:rsidR="00000000" w:rsidRPr="006F1FDE" w:rsidP="006F1FDE">
      <w:pPr>
        <w:pStyle w:val="BodyText"/>
      </w:pPr>
    </w:p>
    <w:p w:rsidR="00000000" w:rsidRPr="006F1FDE" w:rsidP="000C4F06">
      <w:pPr>
        <w:pStyle w:val="BodyText"/>
      </w:pPr>
      <w:r w:rsidRPr="006F1FDE">
        <w:t>Note: If a specific volume or frequency is not stated, then evidence must be provided at least once.</w:t>
      </w:r>
    </w:p>
    <w:p w:rsidR="00000000" w:rsidRPr="006F1FDE" w:rsidP="006F1FDE">
      <w:pPr>
        <w:pStyle w:val="Heading1"/>
      </w:pPr>
      <w:bookmarkStart w:id="3" w:name="O_676199"/>
      <w:bookmarkEnd w:id="3"/>
      <w:r w:rsidRPr="006F1FDE">
        <w:t>Knowledge Evidence</w:t>
      </w:r>
    </w:p>
    <w:p w:rsidR="00000000" w:rsidRPr="006F1FDE" w:rsidP="000C4F06">
      <w:pPr>
        <w:pStyle w:val="BodyText"/>
      </w:pPr>
      <w:r w:rsidRPr="006F1FDE">
        <w:t xml:space="preserve">To complete the unit requirements safely and effectively, the individual must: </w:t>
      </w:r>
    </w:p>
    <w:p w:rsidR="00000000" w:rsidRPr="006F1FDE" w:rsidP="006F1FDE">
      <w:pPr>
        <w:pStyle w:val="ListBullet"/>
      </w:pPr>
      <w:r w:rsidRPr="006F1FDE">
        <w:t>describe the key roles played by intermediaries and issuers, and other participants including:</w:t>
      </w:r>
    </w:p>
    <w:p w:rsidR="00000000" w:rsidRPr="006F1FDE" w:rsidP="006F1FDE">
      <w:pPr>
        <w:pStyle w:val="ListBullet2"/>
      </w:pPr>
      <w:r w:rsidRPr="006F1FDE">
        <w:t>financial service providers</w:t>
      </w:r>
    </w:p>
    <w:p w:rsidR="00000000" w:rsidRPr="006F1FDE" w:rsidP="006F1FDE">
      <w:pPr>
        <w:pStyle w:val="ListBullet2"/>
      </w:pPr>
      <w:r w:rsidRPr="006F1FDE">
        <w:t>banks</w:t>
      </w:r>
    </w:p>
    <w:p w:rsidR="00000000" w:rsidRPr="006F1FDE" w:rsidP="006F1FDE">
      <w:pPr>
        <w:pStyle w:val="ListBullet2"/>
      </w:pPr>
      <w:r w:rsidRPr="006F1FDE">
        <w:t>brokers</w:t>
      </w:r>
    </w:p>
    <w:p w:rsidR="00000000" w:rsidRPr="006F1FDE" w:rsidP="006F1FDE">
      <w:pPr>
        <w:pStyle w:val="ListBullet2"/>
      </w:pPr>
      <w:r w:rsidRPr="006F1FDE">
        <w:t>investment banks</w:t>
      </w:r>
    </w:p>
    <w:p w:rsidR="00000000" w:rsidRPr="006F1FDE" w:rsidP="006F1FDE">
      <w:pPr>
        <w:pStyle w:val="ListBullet2"/>
      </w:pPr>
      <w:r w:rsidRPr="006F1FDE">
        <w:t>b</w:t>
      </w:r>
      <w:r w:rsidRPr="006F1FDE">
        <w:t>uilding societies</w:t>
      </w:r>
    </w:p>
    <w:p w:rsidR="00000000" w:rsidRPr="006F1FDE" w:rsidP="006F1FDE">
      <w:pPr>
        <w:pStyle w:val="ListBullet2"/>
      </w:pPr>
      <w:r w:rsidRPr="006F1FDE">
        <w:t>money brokers</w:t>
      </w:r>
    </w:p>
    <w:p w:rsidR="00000000" w:rsidRPr="006F1FDE" w:rsidP="006F1FDE">
      <w:pPr>
        <w:pStyle w:val="ListBullet2"/>
      </w:pPr>
      <w:r w:rsidRPr="006F1FDE">
        <w:t>financial companies</w:t>
      </w:r>
    </w:p>
    <w:p w:rsidR="00000000" w:rsidRPr="006F1FDE" w:rsidP="006F1FDE">
      <w:pPr>
        <w:pStyle w:val="ListBullet2"/>
      </w:pPr>
      <w:r w:rsidRPr="006F1FDE">
        <w:t>stockbrokers</w:t>
      </w:r>
    </w:p>
    <w:p w:rsidR="00000000" w:rsidRPr="006F1FDE" w:rsidP="006F1FDE">
      <w:pPr>
        <w:pStyle w:val="ListBullet2"/>
      </w:pPr>
      <w:r w:rsidRPr="006F1FDE">
        <w:t>futures brokers</w:t>
      </w:r>
    </w:p>
    <w:p w:rsidR="00000000" w:rsidRPr="006F1FDE" w:rsidP="006F1FDE">
      <w:pPr>
        <w:pStyle w:val="ListBullet2"/>
      </w:pPr>
      <w:r w:rsidRPr="006F1FDE">
        <w:t>retail and wholesale clients</w:t>
      </w:r>
    </w:p>
    <w:p w:rsidR="00000000" w:rsidRPr="006F1FDE" w:rsidP="006F1FDE">
      <w:pPr>
        <w:pStyle w:val="ListBullet2"/>
      </w:pPr>
      <w:r w:rsidRPr="006F1FDE">
        <w:t>ASX</w:t>
      </w:r>
    </w:p>
    <w:p w:rsidR="00000000" w:rsidRPr="006F1FDE" w:rsidP="006F1FDE">
      <w:pPr>
        <w:pStyle w:val="ListBullet"/>
      </w:pPr>
      <w:r w:rsidRPr="006F1FDE">
        <w:t>analyse the economic environment including:</w:t>
      </w:r>
    </w:p>
    <w:p w:rsidR="00000000" w:rsidRPr="006F1FDE" w:rsidP="006F1FDE">
      <w:pPr>
        <w:pStyle w:val="ListBullet2"/>
      </w:pPr>
      <w:r w:rsidRPr="006F1FDE">
        <w:t>characteristics and impacts of economic and business cycles</w:t>
      </w:r>
    </w:p>
    <w:p w:rsidR="00000000" w:rsidRPr="006F1FDE" w:rsidP="006F1FDE">
      <w:pPr>
        <w:pStyle w:val="ListBullet2"/>
      </w:pPr>
      <w:r w:rsidRPr="006F1FDE">
        <w:t>government monetary and fiscal policies</w:t>
      </w:r>
    </w:p>
    <w:p w:rsidR="00000000" w:rsidRPr="006F1FDE" w:rsidP="006F1FDE">
      <w:pPr>
        <w:pStyle w:val="ListBullet2"/>
      </w:pPr>
      <w:r w:rsidRPr="006F1FDE">
        <w:t>interest rates, exchange rates and inflation</w:t>
      </w:r>
    </w:p>
    <w:p w:rsidR="00000000" w:rsidRPr="006F1FDE" w:rsidP="006F1FDE">
      <w:pPr>
        <w:pStyle w:val="ListBullet2"/>
      </w:pPr>
      <w:r w:rsidRPr="006F1FDE">
        <w:t xml:space="preserve">trends and market development affecting the information being analysed </w:t>
      </w:r>
    </w:p>
    <w:p w:rsidR="00000000" w:rsidRPr="006F1FDE" w:rsidP="006F1FDE">
      <w:pPr>
        <w:pStyle w:val="ListBullet"/>
      </w:pPr>
      <w:r w:rsidRPr="006F1FDE">
        <w:t>describe key features of:</w:t>
      </w:r>
    </w:p>
    <w:p w:rsidR="00000000" w:rsidRPr="006F1FDE" w:rsidP="006F1FDE">
      <w:pPr>
        <w:pStyle w:val="ListBullet2"/>
      </w:pPr>
      <w:r w:rsidRPr="006F1FDE">
        <w:t>interrelationships between financial industry sectors and participants</w:t>
      </w:r>
    </w:p>
    <w:p w:rsidR="00000000" w:rsidRPr="006F1FDE" w:rsidP="006F1FDE">
      <w:pPr>
        <w:pStyle w:val="ListBullet2"/>
      </w:pPr>
      <w:r w:rsidRPr="006F1FDE">
        <w:t>structure and interrelationships within the financial markets</w:t>
      </w:r>
    </w:p>
    <w:p w:rsidR="00000000" w:rsidRPr="006F1FDE" w:rsidP="006F1FDE">
      <w:pPr>
        <w:pStyle w:val="ListBullet"/>
      </w:pPr>
      <w:r w:rsidRPr="006F1FDE">
        <w:t>compare and contrast sources of market and comparative data</w:t>
      </w:r>
    </w:p>
    <w:p w:rsidR="00000000" w:rsidRPr="006F1FDE" w:rsidP="006F1FDE">
      <w:pPr>
        <w:pStyle w:val="ListBullet"/>
      </w:pPr>
      <w:r w:rsidRPr="006F1FDE">
        <w:t>outline the key features and processes relating to:</w:t>
      </w:r>
    </w:p>
    <w:p w:rsidR="00000000" w:rsidRPr="006F1FDE" w:rsidP="006F1FDE">
      <w:pPr>
        <w:pStyle w:val="ListBullet2"/>
      </w:pPr>
      <w:r w:rsidRPr="006F1FDE">
        <w:t xml:space="preserve">methods of market data analysis </w:t>
      </w:r>
    </w:p>
    <w:p w:rsidR="00000000" w:rsidRPr="006F1FDE" w:rsidP="006F1FDE">
      <w:pPr>
        <w:pStyle w:val="ListBullet2"/>
      </w:pPr>
      <w:r w:rsidRPr="006F1FDE">
        <w:t>data collection and management systems</w:t>
      </w:r>
    </w:p>
    <w:p w:rsidR="00000000" w:rsidRPr="006F1FDE" w:rsidP="006F1FDE">
      <w:pPr>
        <w:pStyle w:val="ListBullet"/>
      </w:pPr>
      <w:r w:rsidRPr="006F1FDE">
        <w:t xml:space="preserve">discuss the significance of economic concepts to the analysis of financial markets and information </w:t>
      </w:r>
    </w:p>
    <w:p w:rsidR="00000000" w:rsidRPr="006F1FDE" w:rsidP="006F1FDE">
      <w:pPr>
        <w:pStyle w:val="ListBullet"/>
      </w:pPr>
      <w:r w:rsidRPr="006F1FDE">
        <w:t>describe the key features of:</w:t>
      </w:r>
    </w:p>
    <w:p w:rsidR="00000000" w:rsidRPr="006F1FDE" w:rsidP="006F1FDE">
      <w:pPr>
        <w:pStyle w:val="ListBullet2"/>
      </w:pPr>
      <w:r w:rsidRPr="006F1FDE">
        <w:t>relevant legislation including privacy and freedom of information legislation</w:t>
      </w:r>
    </w:p>
    <w:p w:rsidR="00000000" w:rsidRPr="006F1FDE" w:rsidP="006F1FDE">
      <w:pPr>
        <w:pStyle w:val="ListBullet2"/>
      </w:pPr>
      <w:r w:rsidRPr="006F1FDE">
        <w:t>organisational guidelines, goals and objectives</w:t>
      </w:r>
    </w:p>
    <w:p w:rsidR="00000000" w:rsidRPr="006F1FDE" w:rsidP="006F1FDE">
      <w:pPr>
        <w:pStyle w:val="ListBullet2"/>
      </w:pPr>
      <w:r w:rsidRPr="006F1FDE">
        <w:t>ethical constraints and codes of practice</w:t>
      </w:r>
    </w:p>
    <w:p w:rsidR="00000000" w:rsidRPr="006F1FDE" w:rsidP="006F1FDE">
      <w:pPr>
        <w:pStyle w:val="ListBullet"/>
      </w:pPr>
      <w:r w:rsidRPr="006F1FDE">
        <w:t>outline key theories of investment, portfolio management and management of investment risk.</w:t>
      </w:r>
    </w:p>
    <w:p w:rsidR="00000000" w:rsidRPr="006F1FDE" w:rsidP="006F1FDE">
      <w:pPr>
        <w:pStyle w:val="AllowPageBreak"/>
      </w:pPr>
    </w:p>
    <w:p w:rsidR="00000000" w:rsidRPr="006F1FDE" w:rsidP="006F1FDE">
      <w:pPr>
        <w:pStyle w:val="Heading1"/>
      </w:pPr>
      <w:bookmarkStart w:id="4" w:name="O_676200"/>
      <w:bookmarkEnd w:id="4"/>
      <w:r w:rsidRPr="006F1FDE">
        <w:t>Assessment Conditions</w:t>
      </w:r>
    </w:p>
    <w:p w:rsidR="00000000" w:rsidRPr="006F1FDE" w:rsidP="000C4F06">
      <w:pPr>
        <w:pStyle w:val="BodyText"/>
      </w:pPr>
      <w:r w:rsidRPr="006F1FDE">
        <w:t>Assessment must be conducted in a safe environment where evidence gathered demons</w:t>
      </w:r>
      <w:r w:rsidRPr="006F1FDE">
        <w:t>trates consistent performance of typical activities experienced in the financial markets field of work and include access to:</w:t>
      </w:r>
    </w:p>
    <w:p w:rsidR="00000000" w:rsidRPr="006F1FDE" w:rsidP="006F1FDE">
      <w:pPr>
        <w:pStyle w:val="ListBullet"/>
      </w:pPr>
      <w:r w:rsidRPr="006F1FDE">
        <w:t>office equipment, technology, software and consumables</w:t>
      </w:r>
    </w:p>
    <w:p w:rsidR="00000000" w:rsidRPr="006F1FDE" w:rsidP="006F1FDE">
      <w:pPr>
        <w:pStyle w:val="ListBullet"/>
      </w:pPr>
      <w:r w:rsidRPr="006F1FDE">
        <w:t>financial services product information.</w:t>
      </w:r>
    </w:p>
    <w:p w:rsidR="00000000" w:rsidRPr="006F1FDE" w:rsidP="006F1FDE">
      <w:pPr>
        <w:pStyle w:val="BodyText"/>
      </w:pPr>
    </w:p>
    <w:p w:rsidR="00000000" w:rsidRPr="006F1FDE" w:rsidP="000C4F06">
      <w:pPr>
        <w:pStyle w:val="BodyText"/>
      </w:pPr>
      <w:r w:rsidRPr="006F1FDE">
        <w:t>Assessors must satisfy NVR/AQTF a</w:t>
      </w:r>
      <w:r w:rsidRPr="006F1FDE">
        <w:t>ssessor requirements.</w:t>
      </w:r>
    </w:p>
    <w:p w:rsidR="00000000" w:rsidRPr="006F1FDE" w:rsidP="006F1FDE">
      <w:pPr>
        <w:pStyle w:val="Heading1"/>
      </w:pPr>
      <w:bookmarkStart w:id="5" w:name="O_676203"/>
      <w:bookmarkEnd w:id="5"/>
      <w:r w:rsidRPr="006F1FDE">
        <w:t>Links</w:t>
      </w:r>
    </w:p>
    <w:p w:rsidR="00000000" w:rsidRPr="006F1FDE" w:rsidP="000C4F06">
      <w:pPr>
        <w:pStyle w:val="BodyText"/>
      </w:pPr>
      <w:r w:rsidRPr="006F1F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46BF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F1FDE" w:rsidP="006F1FDE"/>
    <w:sectPr w:rsidSect="006F1F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F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FDE" w:rsidRPr="000C4F06" w:rsidP="000C4F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F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F06" w:rsidP="006F1F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4F06" w:rsidP="006F1F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4F06" w:rsidP="006F1F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F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F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FDE" w:rsidRPr="000C4F06" w:rsidP="000C4F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F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F06" w:rsidRPr="002D2AF8" w:rsidP="006F1F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FNSFMK501 Analyse financial markets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0C4F06" w:rsidP="006F1F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063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D89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28F0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F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F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F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F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F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F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F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F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F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F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F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FDE"/>
  </w:style>
  <w:style w:type="character" w:customStyle="1" w:styleId="Heading1Char">
    <w:name w:val="Heading 1 Char"/>
    <w:basedOn w:val="DefaultParagraphFont"/>
    <w:link w:val="Heading1"/>
    <w:rsid w:val="006F1F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F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F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F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FDE"/>
    <w:rPr>
      <w:b/>
      <w:spacing w:val="0"/>
    </w:rPr>
  </w:style>
  <w:style w:type="paragraph" w:styleId="ListBullet2">
    <w:name w:val="List Bullet 2"/>
    <w:basedOn w:val="List2"/>
    <w:rsid w:val="006F1F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1F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F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F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F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F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F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F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F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F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F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F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F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F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F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F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F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F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F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F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F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F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1F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F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F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F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F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F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F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F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F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FDE"/>
    <w:rPr>
      <w:i/>
    </w:rPr>
  </w:style>
  <w:style w:type="paragraph" w:styleId="Caption">
    <w:name w:val="caption"/>
    <w:basedOn w:val="BodyText"/>
    <w:next w:val="Normal"/>
    <w:qFormat/>
    <w:rsid w:val="006F1F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F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F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FDE"/>
  </w:style>
  <w:style w:type="paragraph" w:styleId="TableofFigures">
    <w:name w:val="table of figures"/>
    <w:basedOn w:val="Normal"/>
    <w:next w:val="Normal"/>
    <w:semiHidden/>
    <w:rsid w:val="006F1F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F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1FDE"/>
    <w:rPr>
      <w:rFonts w:ascii="Wingdings" w:hAnsi="Wingdings"/>
    </w:rPr>
  </w:style>
  <w:style w:type="paragraph" w:customStyle="1" w:styleId="TableHeading">
    <w:name w:val="Table Heading"/>
    <w:basedOn w:val="HeadingBase"/>
    <w:rsid w:val="006F1F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FDE"/>
    <w:rPr>
      <w:color w:val="0033CC"/>
      <w:u w:val="none"/>
    </w:rPr>
  </w:style>
  <w:style w:type="paragraph" w:customStyle="1" w:styleId="BodyTextRight">
    <w:name w:val="Body Text Right"/>
    <w:basedOn w:val="BodyText"/>
    <w:rsid w:val="006F1F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F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F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F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F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F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FDE"/>
    <w:rPr>
      <w:sz w:val="32"/>
    </w:rPr>
  </w:style>
  <w:style w:type="paragraph" w:customStyle="1" w:styleId="HeadingProcedure">
    <w:name w:val="Heading Procedure"/>
    <w:basedOn w:val="HeadingBase"/>
    <w:next w:val="Normal"/>
    <w:rsid w:val="006F1F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FDE"/>
    <w:pPr>
      <w:spacing w:before="60" w:after="60"/>
    </w:pPr>
  </w:style>
  <w:style w:type="paragraph" w:styleId="ListContinue">
    <w:name w:val="List Continue"/>
    <w:basedOn w:val="List"/>
    <w:rsid w:val="006F1FDE"/>
    <w:pPr>
      <w:ind w:firstLine="0"/>
    </w:pPr>
  </w:style>
  <w:style w:type="paragraph" w:customStyle="1" w:styleId="ListNote">
    <w:name w:val="List Note"/>
    <w:basedOn w:val="List"/>
    <w:rsid w:val="006F1F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F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F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FDE"/>
    <w:rPr>
      <w:rFonts w:ascii="Courier New" w:hAnsi="Courier New"/>
    </w:rPr>
  </w:style>
  <w:style w:type="paragraph" w:customStyle="1" w:styleId="NoteBullet">
    <w:name w:val="Note Bullet"/>
    <w:basedOn w:val="Note"/>
    <w:rsid w:val="006F1F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F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F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F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F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1F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F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FDE"/>
    <w:rPr>
      <w:b/>
      <w:smallCaps/>
    </w:rPr>
  </w:style>
  <w:style w:type="paragraph" w:customStyle="1" w:styleId="TableListNumber">
    <w:name w:val="Table List Number"/>
    <w:basedOn w:val="ListNumber"/>
    <w:rsid w:val="006F1F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F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FDE"/>
    <w:pPr>
      <w:numPr>
        <w:numId w:val="9"/>
      </w:numPr>
    </w:pPr>
  </w:style>
  <w:style w:type="paragraph" w:customStyle="1" w:styleId="ListAlpha2">
    <w:name w:val="List Alpha 2"/>
    <w:basedOn w:val="List2"/>
    <w:rsid w:val="006F1FDE"/>
    <w:pPr>
      <w:numPr>
        <w:numId w:val="8"/>
      </w:numPr>
    </w:pPr>
  </w:style>
  <w:style w:type="paragraph" w:styleId="List2">
    <w:name w:val="List 2"/>
    <w:basedOn w:val="BodyText"/>
    <w:rsid w:val="006F1F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F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F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F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F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F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1FDE"/>
    <w:pPr>
      <w:numPr>
        <w:numId w:val="4"/>
      </w:numPr>
    </w:pPr>
  </w:style>
  <w:style w:type="paragraph" w:styleId="ListContinue2">
    <w:name w:val="List Continue 2"/>
    <w:basedOn w:val="List2"/>
    <w:rsid w:val="006F1FDE"/>
    <w:pPr>
      <w:ind w:firstLine="0"/>
    </w:pPr>
  </w:style>
  <w:style w:type="paragraph" w:styleId="ListContinue3">
    <w:name w:val="List Continue 3"/>
    <w:basedOn w:val="List3"/>
    <w:rsid w:val="006F1FDE"/>
    <w:pPr>
      <w:ind w:left="1021" w:firstLine="0"/>
    </w:pPr>
  </w:style>
  <w:style w:type="paragraph" w:styleId="ListContinue4">
    <w:name w:val="List Continue 4"/>
    <w:basedOn w:val="List4"/>
    <w:rsid w:val="006F1FDE"/>
    <w:pPr>
      <w:ind w:firstLine="0"/>
    </w:pPr>
  </w:style>
  <w:style w:type="paragraph" w:styleId="ListContinue5">
    <w:name w:val="List Continue 5"/>
    <w:basedOn w:val="List5"/>
    <w:rsid w:val="006F1FDE"/>
    <w:pPr>
      <w:ind w:firstLine="0"/>
    </w:pPr>
  </w:style>
  <w:style w:type="paragraph" w:styleId="ListNumber3">
    <w:name w:val="List Number 3"/>
    <w:basedOn w:val="List3"/>
    <w:rsid w:val="006F1FDE"/>
    <w:pPr>
      <w:numPr>
        <w:numId w:val="5"/>
      </w:numPr>
    </w:pPr>
  </w:style>
  <w:style w:type="paragraph" w:styleId="ListNumber4">
    <w:name w:val="List Number 4"/>
    <w:basedOn w:val="List4"/>
    <w:rsid w:val="006F1FDE"/>
    <w:pPr>
      <w:numPr>
        <w:numId w:val="6"/>
      </w:numPr>
    </w:pPr>
  </w:style>
  <w:style w:type="paragraph" w:styleId="ListNumber5">
    <w:name w:val="List Number 5"/>
    <w:basedOn w:val="List5"/>
    <w:rsid w:val="006F1FDE"/>
    <w:pPr>
      <w:numPr>
        <w:numId w:val="7"/>
      </w:numPr>
    </w:pPr>
  </w:style>
  <w:style w:type="paragraph" w:styleId="BlockText">
    <w:name w:val="Block Text"/>
    <w:basedOn w:val="Normal"/>
    <w:rsid w:val="006F1F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F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FDE"/>
    <w:rPr>
      <w:sz w:val="16"/>
      <w:vertAlign w:val="superscript"/>
    </w:rPr>
  </w:style>
  <w:style w:type="character" w:customStyle="1" w:styleId="Symbols">
    <w:name w:val="Symbols"/>
    <w:basedOn w:val="DefaultParagraphFont"/>
    <w:rsid w:val="006F1FDE"/>
    <w:rPr>
      <w:rFonts w:ascii="Symbol" w:hAnsi="Symbol"/>
    </w:rPr>
  </w:style>
  <w:style w:type="character" w:customStyle="1" w:styleId="MenuOptions">
    <w:name w:val="Menu Options"/>
    <w:basedOn w:val="DefaultParagraphFont"/>
    <w:rsid w:val="006F1F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FDE"/>
    <w:rPr>
      <w:b/>
    </w:rPr>
  </w:style>
  <w:style w:type="character" w:customStyle="1" w:styleId="Underlined">
    <w:name w:val="Underlined"/>
    <w:basedOn w:val="DefaultParagraphFont"/>
    <w:rsid w:val="006F1FDE"/>
    <w:rPr>
      <w:u w:val="single"/>
    </w:rPr>
  </w:style>
  <w:style w:type="paragraph" w:customStyle="1" w:styleId="TableBodyTextRight">
    <w:name w:val="Table Body Text Right"/>
    <w:basedOn w:val="TableBodyText"/>
    <w:rsid w:val="006F1F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FDE"/>
    <w:rPr>
      <w:sz w:val="18"/>
    </w:rPr>
  </w:style>
  <w:style w:type="paragraph" w:customStyle="1" w:styleId="BodySmallRight">
    <w:name w:val="Body Small Right"/>
    <w:basedOn w:val="BodyTextRight"/>
    <w:rsid w:val="006F1FDE"/>
    <w:rPr>
      <w:sz w:val="18"/>
      <w:szCs w:val="18"/>
    </w:rPr>
  </w:style>
  <w:style w:type="paragraph" w:customStyle="1" w:styleId="MarginEdition">
    <w:name w:val="Margin Edition"/>
    <w:basedOn w:val="MarginNote"/>
    <w:rsid w:val="006F1F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FDE"/>
    <w:rPr>
      <w:sz w:val="2"/>
      <w:szCs w:val="2"/>
    </w:rPr>
  </w:style>
  <w:style w:type="character" w:customStyle="1" w:styleId="Small">
    <w:name w:val="Small"/>
    <w:basedOn w:val="DefaultParagraphFont"/>
    <w:rsid w:val="006F1FDE"/>
    <w:rPr>
      <w:sz w:val="16"/>
    </w:rPr>
  </w:style>
  <w:style w:type="paragraph" w:customStyle="1" w:styleId="WideTable">
    <w:name w:val="Wide Table"/>
    <w:basedOn w:val="Normal"/>
    <w:rsid w:val="006F1F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FDE"/>
  </w:style>
  <w:style w:type="paragraph" w:styleId="Quote">
    <w:name w:val="Quote"/>
    <w:basedOn w:val="Heading1"/>
    <w:link w:val="QuoteChar"/>
    <w:qFormat/>
    <w:rsid w:val="006F1F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F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FDE"/>
    <w:pPr>
      <w:pageBreakBefore/>
    </w:pPr>
  </w:style>
  <w:style w:type="paragraph" w:customStyle="1" w:styleId="Border">
    <w:name w:val="Border"/>
    <w:basedOn w:val="Normal"/>
    <w:qFormat/>
    <w:rsid w:val="006F1F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F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F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F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F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F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F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F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F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FDE"/>
    <w:rPr>
      <w:u w:val="single"/>
    </w:rPr>
  </w:style>
  <w:style w:type="character" w:customStyle="1" w:styleId="BoldandItalics">
    <w:name w:val="Bold and Italics"/>
    <w:qFormat/>
    <w:rsid w:val="006F1FDE"/>
    <w:rPr>
      <w:b/>
      <w:i/>
      <w:u w:val="none"/>
    </w:rPr>
  </w:style>
  <w:style w:type="paragraph" w:styleId="BalloonText">
    <w:name w:val="Balloon Text"/>
    <w:basedOn w:val="Normal"/>
    <w:link w:val="BalloonTextChar"/>
    <w:rsid w:val="006F1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F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F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F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F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F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FDE"/>
    <w:pPr>
      <w:spacing w:before="0" w:after="0"/>
    </w:pPr>
  </w:style>
  <w:style w:type="paragraph" w:customStyle="1" w:styleId="BodyTextBold">
    <w:name w:val="Body Text Bold"/>
    <w:basedOn w:val="BodyText"/>
    <w:qFormat/>
    <w:rsid w:val="006F1FDE"/>
    <w:rPr>
      <w:b/>
    </w:rPr>
  </w:style>
  <w:style w:type="character" w:styleId="Hyperlink">
    <w:name w:val="Hyperlink"/>
    <w:basedOn w:val="DefaultParagraphFont"/>
    <w:uiPriority w:val="99"/>
    <w:unhideWhenUsed/>
    <w:rsid w:val="000C4F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2507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FNSFMK501 Analyse financial markets and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2021-02-12T08:27:00Z</dcterms:created>
  <dcterms:modified xsi:type="dcterms:W3CDTF">2021-02-12T08:27:00Z</dcterms:modified>
</cp:coreProperties>
</file>