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428D" w:rsidP="003442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FNSFMK416 Conduct work within financial markets compliance framework</w:t>
      </w:r>
      <w:r>
        <w:fldChar w:fldCharType="end"/>
      </w:r>
    </w:p>
    <w:p w:rsidR="0034428D" w:rsidP="0034428D">
      <w:pPr>
        <w:pStyle w:val="Version"/>
        <w:sectPr w:rsidSect="008F6C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6CE7" w:rsidP="008F6CE7">
      <w:pPr>
        <w:pStyle w:val="SuperHeading"/>
      </w:pPr>
      <w:r w:rsidRPr="008F6CE7">
        <w:t>Assessment Requirements for FNSFMK416 Conduct work within financial markets compliance framework</w:t>
      </w:r>
    </w:p>
    <w:p w:rsidR="00000000" w:rsidRPr="008F6CE7" w:rsidP="008F6CE7">
      <w:pPr>
        <w:pStyle w:val="Heading1"/>
      </w:pPr>
      <w:bookmarkStart w:id="1" w:name="O_1074831"/>
      <w:bookmarkEnd w:id="1"/>
      <w:r w:rsidRPr="008F6C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F6C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CE7" w:rsidP="008F6CE7">
            <w:pPr>
              <w:pStyle w:val="BodyText"/>
            </w:pPr>
            <w:r w:rsidRPr="008F6CE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CE7">
            <w:pPr>
              <w:pStyle w:val="BodyText"/>
              <w:rPr>
                <w:lang w:val="en-NZ"/>
              </w:rPr>
            </w:pPr>
            <w:r w:rsidRPr="008F6CE7">
              <w:rPr>
                <w:rStyle w:val="SpecialBold"/>
              </w:rPr>
              <w:t>Comments</w:t>
            </w:r>
          </w:p>
        </w:tc>
      </w:tr>
      <w:tr w:rsidTr="008F6C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CE7">
            <w:pPr>
              <w:pStyle w:val="BodyText"/>
              <w:rPr>
                <w:lang w:val="en-NZ"/>
              </w:rPr>
            </w:pPr>
            <w:r w:rsidRPr="008F6CE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CE7" w:rsidP="008F6CE7">
            <w:pPr>
              <w:pStyle w:val="BodyText"/>
            </w:pPr>
            <w:r w:rsidRPr="008F6CE7">
              <w:t>This version first released with FNS Financial Services Training Package Version 4.0.</w:t>
            </w:r>
          </w:p>
        </w:tc>
      </w:tr>
    </w:tbl>
    <w:p w:rsidR="00000000" w:rsidRPr="008F6CE7" w:rsidP="008F6CE7">
      <w:pPr>
        <w:pStyle w:val="BodyText"/>
      </w:pPr>
    </w:p>
    <w:p w:rsidR="00000000" w:rsidRPr="008F6CE7" w:rsidP="008F6CE7">
      <w:pPr>
        <w:pStyle w:val="AllowPageBreak"/>
      </w:pPr>
    </w:p>
    <w:p w:rsidR="00000000" w:rsidRPr="008F6CE7" w:rsidP="008F6CE7">
      <w:pPr>
        <w:pStyle w:val="Heading1"/>
      </w:pPr>
      <w:bookmarkStart w:id="2" w:name="O_1074832"/>
      <w:bookmarkEnd w:id="2"/>
      <w:r w:rsidRPr="008F6CE7">
        <w:t>Performance Evidence</w:t>
      </w:r>
    </w:p>
    <w:p w:rsidR="00000000" w:rsidRPr="008F6CE7" w:rsidP="0034428D">
      <w:pPr>
        <w:pStyle w:val="BodyText"/>
      </w:pPr>
      <w:r w:rsidRPr="008F6CE7">
        <w:t>The candidate must demonstrate the ability to complete the tasks outlined in the elements, performance criteria and foundation skills of this unit, including evidence of the ability to:</w:t>
      </w:r>
    </w:p>
    <w:p w:rsidR="00000000" w:rsidRPr="008F6CE7" w:rsidP="008F6CE7">
      <w:pPr>
        <w:pStyle w:val="ListBullet"/>
      </w:pPr>
      <w:r w:rsidRPr="008F6CE7">
        <w:t>identify and escalate possible</w:t>
      </w:r>
      <w:r w:rsidRPr="008F6CE7">
        <w:t xml:space="preserve"> breaches of regulatory requirements or organisational policies in accordance with organisational procedures on at least three separate occasions.</w:t>
      </w:r>
    </w:p>
    <w:p w:rsidR="00000000" w:rsidRPr="008F6CE7" w:rsidP="008F6CE7">
      <w:pPr>
        <w:pStyle w:val="AllowPageBreak"/>
      </w:pPr>
    </w:p>
    <w:p w:rsidR="00000000" w:rsidRPr="008F6CE7" w:rsidP="008F6CE7">
      <w:pPr>
        <w:pStyle w:val="Heading1"/>
      </w:pPr>
      <w:bookmarkStart w:id="3" w:name="O_1074833"/>
      <w:bookmarkEnd w:id="3"/>
      <w:r w:rsidRPr="008F6CE7">
        <w:t>Knowledge Evidence</w:t>
      </w:r>
    </w:p>
    <w:p w:rsidR="00000000" w:rsidRPr="008F6CE7" w:rsidP="0034428D">
      <w:pPr>
        <w:pStyle w:val="BodyText"/>
      </w:pPr>
      <w:r w:rsidRPr="008F6CE7">
        <w:t>The candidate must be able to demonstrate knowledge to complete the tas</w:t>
      </w:r>
      <w:r w:rsidRPr="008F6CE7">
        <w:t>ks outlined in the elements, performance criteria and foundation skills of this unit, including knowledge of:</w:t>
      </w:r>
    </w:p>
    <w:p w:rsidR="00000000" w:rsidRPr="008F6CE7" w:rsidP="008F6CE7">
      <w:pPr>
        <w:pStyle w:val="ListBullet"/>
      </w:pPr>
      <w:r w:rsidRPr="008F6CE7">
        <w:t>organisational, legislative and regulatory requirements relevant to own job role</w:t>
      </w:r>
    </w:p>
    <w:p w:rsidR="00000000" w:rsidRPr="008F6CE7" w:rsidP="008F6CE7">
      <w:pPr>
        <w:pStyle w:val="ListBullet"/>
      </w:pPr>
      <w:r w:rsidRPr="008F6CE7">
        <w:t>industry codes of practice relevant to own job role</w:t>
      </w:r>
    </w:p>
    <w:p w:rsidR="00000000" w:rsidRPr="008F6CE7" w:rsidP="008F6CE7">
      <w:pPr>
        <w:pStyle w:val="ListBullet"/>
      </w:pPr>
      <w:r w:rsidRPr="008F6CE7">
        <w:t>organisational policies and procedures relevant to workplace</w:t>
      </w:r>
    </w:p>
    <w:p w:rsidR="00000000" w:rsidRPr="008F6CE7" w:rsidP="008F6CE7">
      <w:pPr>
        <w:pStyle w:val="ListBullet"/>
      </w:pPr>
      <w:r w:rsidRPr="008F6CE7">
        <w:t>key elements of the regulatory framework for financial markets including:</w:t>
      </w:r>
    </w:p>
    <w:p w:rsidR="00000000" w:rsidRPr="008F6CE7" w:rsidP="008F6CE7">
      <w:pPr>
        <w:pStyle w:val="ListBullet2"/>
      </w:pPr>
      <w:r w:rsidRPr="008F6CE7">
        <w:t>laws and regulations</w:t>
      </w:r>
    </w:p>
    <w:p w:rsidR="00000000" w:rsidRPr="008F6CE7" w:rsidP="008F6CE7">
      <w:pPr>
        <w:pStyle w:val="ListBullet2"/>
      </w:pPr>
      <w:r w:rsidRPr="008F6CE7">
        <w:t>industry standards, conventions and guidance documents</w:t>
      </w:r>
    </w:p>
    <w:p w:rsidR="00000000" w:rsidRPr="008F6CE7" w:rsidP="008F6CE7">
      <w:pPr>
        <w:pStyle w:val="ListBullet2"/>
      </w:pPr>
      <w:r w:rsidRPr="008F6CE7">
        <w:t xml:space="preserve">ethics </w:t>
      </w:r>
    </w:p>
    <w:p w:rsidR="00000000" w:rsidRPr="008F6CE7" w:rsidP="008F6CE7">
      <w:pPr>
        <w:pStyle w:val="ListBullet2"/>
      </w:pPr>
      <w:r w:rsidRPr="008F6CE7">
        <w:t>organisational policies and procedur</w:t>
      </w:r>
      <w:r w:rsidRPr="008F6CE7">
        <w:t>es</w:t>
      </w:r>
    </w:p>
    <w:p w:rsidR="00000000" w:rsidRPr="008F6CE7" w:rsidP="008F6CE7">
      <w:pPr>
        <w:pStyle w:val="ListBullet"/>
      </w:pPr>
      <w:r w:rsidRPr="008F6CE7">
        <w:t>primary market regulators in Australia and overseas, including:</w:t>
      </w:r>
    </w:p>
    <w:p w:rsidR="00000000" w:rsidRPr="008F6CE7" w:rsidP="008F6CE7">
      <w:pPr>
        <w:pStyle w:val="ListBullet2"/>
      </w:pPr>
      <w:r w:rsidRPr="008F6CE7">
        <w:t>Australian Securities and Investments Commission (ASIC)</w:t>
      </w:r>
    </w:p>
    <w:p w:rsidR="00000000" w:rsidRPr="008F6CE7" w:rsidP="008F6CE7">
      <w:pPr>
        <w:pStyle w:val="ListBullet2"/>
      </w:pPr>
      <w:r w:rsidRPr="008F6CE7">
        <w:t>Australian Prudential Regulation Authority (APRA)</w:t>
      </w:r>
    </w:p>
    <w:p w:rsidR="00000000" w:rsidRPr="008F6CE7" w:rsidP="008F6CE7">
      <w:pPr>
        <w:pStyle w:val="ListBullet2"/>
      </w:pPr>
      <w:r w:rsidRPr="008F6CE7">
        <w:t xml:space="preserve">Australian Transaction Reports and Analysis Centre (AUSTRAC) </w:t>
      </w:r>
    </w:p>
    <w:p w:rsidR="00000000" w:rsidRPr="008F6CE7" w:rsidP="008F6CE7">
      <w:pPr>
        <w:pStyle w:val="ListBullet2"/>
      </w:pPr>
      <w:r w:rsidRPr="008F6CE7">
        <w:t>Australian Competit</w:t>
      </w:r>
      <w:r w:rsidRPr="008F6CE7">
        <w:t>ion and Consumer Commission (ACCC)</w:t>
      </w:r>
    </w:p>
    <w:p w:rsidR="00000000" w:rsidRPr="008F6CE7" w:rsidP="008F6CE7">
      <w:pPr>
        <w:pStyle w:val="ListBullet"/>
      </w:pPr>
      <w:r w:rsidRPr="008F6CE7">
        <w:t>regulatory and reporting obligations and processes relating to:</w:t>
      </w:r>
    </w:p>
    <w:p w:rsidR="00000000" w:rsidRPr="008F6CE7" w:rsidP="008F6CE7">
      <w:pPr>
        <w:pStyle w:val="ListBullet2"/>
      </w:pPr>
      <w:r w:rsidRPr="008F6CE7">
        <w:t>trade reporting</w:t>
      </w:r>
    </w:p>
    <w:p w:rsidR="00000000" w:rsidRPr="008F6CE7" w:rsidP="008F6CE7">
      <w:pPr>
        <w:pStyle w:val="ListBullet2"/>
      </w:pPr>
      <w:r w:rsidRPr="008F6CE7">
        <w:t>privacy</w:t>
      </w:r>
    </w:p>
    <w:p w:rsidR="00000000" w:rsidRPr="008F6CE7" w:rsidP="008F6CE7">
      <w:pPr>
        <w:pStyle w:val="ListBullet2"/>
      </w:pPr>
      <w:r w:rsidRPr="008F6CE7">
        <w:t xml:space="preserve">money laundering </w:t>
      </w:r>
    </w:p>
    <w:p w:rsidR="00000000" w:rsidRPr="008F6CE7" w:rsidP="008F6CE7">
      <w:pPr>
        <w:pStyle w:val="ListBullet2"/>
      </w:pPr>
      <w:r w:rsidRPr="008F6CE7">
        <w:t>overseas registration requirements for swaps dealers/substituted compliance</w:t>
      </w:r>
    </w:p>
    <w:p w:rsidR="00000000" w:rsidRPr="008F6CE7" w:rsidP="008F6CE7">
      <w:pPr>
        <w:pStyle w:val="ListBullet2"/>
      </w:pPr>
      <w:r w:rsidRPr="008F6CE7">
        <w:t>client disclosures</w:t>
      </w:r>
    </w:p>
    <w:p w:rsidR="00000000" w:rsidRPr="008F6CE7" w:rsidP="008F6CE7">
      <w:pPr>
        <w:pStyle w:val="ListBullet2"/>
      </w:pPr>
      <w:r w:rsidRPr="008F6CE7">
        <w:t>market misconduct</w:t>
      </w:r>
    </w:p>
    <w:p w:rsidR="00000000" w:rsidRPr="008F6CE7" w:rsidP="008F6CE7">
      <w:pPr>
        <w:pStyle w:val="ListBullet"/>
      </w:pPr>
      <w:r w:rsidRPr="008F6CE7">
        <w:t>individual work requirements and practices as contained in position description and occupational standards.</w:t>
      </w:r>
    </w:p>
    <w:p w:rsidR="00000000" w:rsidRPr="008F6CE7" w:rsidP="008F6CE7">
      <w:pPr>
        <w:pStyle w:val="AllowPageBreak"/>
      </w:pPr>
    </w:p>
    <w:p w:rsidR="00000000" w:rsidRPr="008F6CE7" w:rsidP="008F6CE7">
      <w:pPr>
        <w:pStyle w:val="Heading1"/>
      </w:pPr>
      <w:bookmarkStart w:id="4" w:name="O_1074834"/>
      <w:bookmarkEnd w:id="4"/>
      <w:r w:rsidRPr="008F6CE7">
        <w:t>Assessment Conditions</w:t>
      </w:r>
    </w:p>
    <w:p w:rsidR="00000000" w:rsidRPr="008F6CE7" w:rsidP="0034428D">
      <w:pPr>
        <w:pStyle w:val="BodyText"/>
      </w:pPr>
      <w:r w:rsidRPr="008F6CE7">
        <w:t xml:space="preserve">Skills in this unit must be demonstrated in a workplace or simulated environment where the conditions are </w:t>
      </w:r>
      <w:r w:rsidRPr="008F6CE7">
        <w:t xml:space="preserve">typical of those in a working environment in this industry. </w:t>
      </w:r>
    </w:p>
    <w:p w:rsidR="00000000" w:rsidRPr="008F6CE7" w:rsidP="0034428D">
      <w:pPr>
        <w:pStyle w:val="BodyText"/>
      </w:pPr>
      <w:r w:rsidRPr="008F6CE7">
        <w:t>This includes access to:</w:t>
      </w:r>
    </w:p>
    <w:p w:rsidR="00000000" w:rsidRPr="008F6CE7" w:rsidP="008F6CE7">
      <w:pPr>
        <w:pStyle w:val="ListBullet"/>
      </w:pPr>
      <w:r w:rsidRPr="008F6CE7">
        <w:t xml:space="preserve">legislation, regulations and codes of conduct relevant to own job role </w:t>
      </w:r>
    </w:p>
    <w:p w:rsidR="00000000" w:rsidRPr="008F6CE7" w:rsidP="008F6CE7">
      <w:pPr>
        <w:pStyle w:val="ListBullet"/>
      </w:pPr>
      <w:r w:rsidRPr="008F6CE7">
        <w:t>information about relevant professional associations required to produce the performance evidence</w:t>
      </w:r>
    </w:p>
    <w:p w:rsidR="00000000" w:rsidRPr="008F6CE7" w:rsidP="008F6CE7">
      <w:pPr>
        <w:pStyle w:val="ListBullet"/>
      </w:pPr>
      <w:r w:rsidRPr="008F6CE7">
        <w:t>organisation policies and procedures relevant to own job role.</w:t>
      </w:r>
    </w:p>
    <w:p w:rsidR="00000000" w:rsidRPr="008F6CE7" w:rsidP="008F6CE7">
      <w:pPr>
        <w:pStyle w:val="BodyText"/>
      </w:pPr>
    </w:p>
    <w:p w:rsidR="00000000" w:rsidRPr="008F6CE7" w:rsidP="0034428D">
      <w:pPr>
        <w:pStyle w:val="BodyText"/>
      </w:pPr>
      <w:r w:rsidRPr="008F6CE7">
        <w:t>Assessors of this unit must satisfy the requirements for assessors in applicable vocational education and training legislation, frameworks and/or standards.</w:t>
      </w:r>
    </w:p>
    <w:p w:rsidR="00000000" w:rsidRPr="008F6CE7" w:rsidP="008F6CE7">
      <w:pPr>
        <w:pStyle w:val="Heading1"/>
      </w:pPr>
      <w:bookmarkStart w:id="5" w:name="O_1074837"/>
      <w:bookmarkEnd w:id="5"/>
      <w:r w:rsidRPr="008F6CE7">
        <w:t>Links</w:t>
      </w:r>
    </w:p>
    <w:p w:rsidR="00000000" w:rsidRPr="008F6CE7" w:rsidP="0034428D">
      <w:pPr>
        <w:pStyle w:val="BodyText"/>
      </w:pPr>
      <w:r w:rsidRPr="008F6CE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57B7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F6CE7" w:rsidP="008F6CE7"/>
    <w:sectPr w:rsidSect="008F6C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C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CE7" w:rsidRPr="0034428D" w:rsidP="003442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C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28D" w:rsidP="008F6C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428D" w:rsidP="008F6C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4428D" w:rsidP="008F6C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C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2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6CE7" w:rsidRPr="0034428D" w:rsidP="003442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C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28D" w:rsidRPr="002D2AF8" w:rsidP="008F6C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FNSFMK416 Conduct work within financial markets compliance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34428D" w:rsidP="008F6C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16A4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825C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B26A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C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6C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6C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6C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6C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6C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6C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6C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6C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6C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6C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6CE7"/>
  </w:style>
  <w:style w:type="character" w:customStyle="1" w:styleId="Heading1Char">
    <w:name w:val="Heading 1 Char"/>
    <w:basedOn w:val="DefaultParagraphFont"/>
    <w:link w:val="Heading1"/>
    <w:rsid w:val="008F6C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6C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6C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6C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6CE7"/>
    <w:rPr>
      <w:b/>
      <w:spacing w:val="0"/>
    </w:rPr>
  </w:style>
  <w:style w:type="paragraph" w:styleId="ListBullet2">
    <w:name w:val="List Bullet 2"/>
    <w:basedOn w:val="List2"/>
    <w:rsid w:val="008F6CE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6C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6C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6C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6C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6C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6C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6C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6C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6C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6C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6C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6C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6C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6C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6C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6C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6C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6C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6C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6C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6C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6C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6C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6C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6C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6C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6C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6C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6C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6C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6C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6C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6C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6C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6CE7"/>
    <w:rPr>
      <w:i/>
    </w:rPr>
  </w:style>
  <w:style w:type="paragraph" w:styleId="Caption">
    <w:name w:val="caption"/>
    <w:basedOn w:val="BodyText"/>
    <w:next w:val="Normal"/>
    <w:qFormat/>
    <w:rsid w:val="008F6C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6C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6C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6CE7"/>
  </w:style>
  <w:style w:type="paragraph" w:styleId="TableofFigures">
    <w:name w:val="table of figures"/>
    <w:basedOn w:val="Normal"/>
    <w:next w:val="Normal"/>
    <w:semiHidden/>
    <w:rsid w:val="008F6C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6C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6CE7"/>
    <w:rPr>
      <w:rFonts w:ascii="Wingdings" w:hAnsi="Wingdings"/>
    </w:rPr>
  </w:style>
  <w:style w:type="paragraph" w:customStyle="1" w:styleId="TableHeading">
    <w:name w:val="Table Heading"/>
    <w:basedOn w:val="HeadingBase"/>
    <w:rsid w:val="008F6C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6CE7"/>
    <w:rPr>
      <w:color w:val="0033CC"/>
      <w:u w:val="none"/>
    </w:rPr>
  </w:style>
  <w:style w:type="paragraph" w:customStyle="1" w:styleId="BodyTextRight">
    <w:name w:val="Body Text Right"/>
    <w:basedOn w:val="BodyText"/>
    <w:rsid w:val="008F6C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6C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6C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6C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6C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6C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6CE7"/>
    <w:rPr>
      <w:sz w:val="32"/>
    </w:rPr>
  </w:style>
  <w:style w:type="paragraph" w:customStyle="1" w:styleId="HeadingProcedure">
    <w:name w:val="Heading Procedure"/>
    <w:basedOn w:val="HeadingBase"/>
    <w:next w:val="Normal"/>
    <w:rsid w:val="008F6C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6CE7"/>
    <w:pPr>
      <w:spacing w:before="60" w:after="60"/>
    </w:pPr>
  </w:style>
  <w:style w:type="paragraph" w:styleId="ListContinue">
    <w:name w:val="List Continue"/>
    <w:basedOn w:val="List"/>
    <w:rsid w:val="008F6CE7"/>
    <w:pPr>
      <w:ind w:firstLine="0"/>
    </w:pPr>
  </w:style>
  <w:style w:type="paragraph" w:customStyle="1" w:styleId="ListNote">
    <w:name w:val="List Note"/>
    <w:basedOn w:val="List"/>
    <w:rsid w:val="008F6C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6C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6C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6CE7"/>
    <w:rPr>
      <w:rFonts w:ascii="Courier New" w:hAnsi="Courier New"/>
    </w:rPr>
  </w:style>
  <w:style w:type="paragraph" w:customStyle="1" w:styleId="NoteBullet">
    <w:name w:val="Note Bullet"/>
    <w:basedOn w:val="Note"/>
    <w:rsid w:val="008F6C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6C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6C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6C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6C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6C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6C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6CE7"/>
    <w:rPr>
      <w:b/>
      <w:smallCaps/>
    </w:rPr>
  </w:style>
  <w:style w:type="paragraph" w:customStyle="1" w:styleId="TableListNumber">
    <w:name w:val="Table List Number"/>
    <w:basedOn w:val="ListNumber"/>
    <w:rsid w:val="008F6C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6C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6CE7"/>
    <w:pPr>
      <w:numPr>
        <w:numId w:val="9"/>
      </w:numPr>
    </w:pPr>
  </w:style>
  <w:style w:type="paragraph" w:customStyle="1" w:styleId="ListAlpha2">
    <w:name w:val="List Alpha 2"/>
    <w:basedOn w:val="List2"/>
    <w:rsid w:val="008F6CE7"/>
    <w:pPr>
      <w:numPr>
        <w:numId w:val="8"/>
      </w:numPr>
    </w:pPr>
  </w:style>
  <w:style w:type="paragraph" w:styleId="List2">
    <w:name w:val="List 2"/>
    <w:basedOn w:val="BodyText"/>
    <w:rsid w:val="008F6C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6C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6C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6C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6C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6C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6CE7"/>
    <w:pPr>
      <w:numPr>
        <w:numId w:val="4"/>
      </w:numPr>
    </w:pPr>
  </w:style>
  <w:style w:type="paragraph" w:styleId="ListContinue2">
    <w:name w:val="List Continue 2"/>
    <w:basedOn w:val="List2"/>
    <w:rsid w:val="008F6CE7"/>
    <w:pPr>
      <w:ind w:firstLine="0"/>
    </w:pPr>
  </w:style>
  <w:style w:type="paragraph" w:styleId="ListContinue3">
    <w:name w:val="List Continue 3"/>
    <w:basedOn w:val="List3"/>
    <w:rsid w:val="008F6CE7"/>
    <w:pPr>
      <w:ind w:left="1021" w:firstLine="0"/>
    </w:pPr>
  </w:style>
  <w:style w:type="paragraph" w:styleId="ListContinue4">
    <w:name w:val="List Continue 4"/>
    <w:basedOn w:val="List4"/>
    <w:rsid w:val="008F6CE7"/>
    <w:pPr>
      <w:ind w:firstLine="0"/>
    </w:pPr>
  </w:style>
  <w:style w:type="paragraph" w:styleId="ListContinue5">
    <w:name w:val="List Continue 5"/>
    <w:basedOn w:val="List5"/>
    <w:rsid w:val="008F6CE7"/>
    <w:pPr>
      <w:ind w:firstLine="0"/>
    </w:pPr>
  </w:style>
  <w:style w:type="paragraph" w:styleId="ListNumber3">
    <w:name w:val="List Number 3"/>
    <w:basedOn w:val="List3"/>
    <w:rsid w:val="008F6CE7"/>
    <w:pPr>
      <w:numPr>
        <w:numId w:val="5"/>
      </w:numPr>
    </w:pPr>
  </w:style>
  <w:style w:type="paragraph" w:styleId="ListNumber4">
    <w:name w:val="List Number 4"/>
    <w:basedOn w:val="List4"/>
    <w:rsid w:val="008F6CE7"/>
    <w:pPr>
      <w:numPr>
        <w:numId w:val="6"/>
      </w:numPr>
    </w:pPr>
  </w:style>
  <w:style w:type="paragraph" w:styleId="ListNumber5">
    <w:name w:val="List Number 5"/>
    <w:basedOn w:val="List5"/>
    <w:rsid w:val="008F6CE7"/>
    <w:pPr>
      <w:numPr>
        <w:numId w:val="7"/>
      </w:numPr>
    </w:pPr>
  </w:style>
  <w:style w:type="paragraph" w:styleId="BlockText">
    <w:name w:val="Block Text"/>
    <w:basedOn w:val="Normal"/>
    <w:rsid w:val="008F6C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6C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6CE7"/>
    <w:rPr>
      <w:sz w:val="16"/>
      <w:vertAlign w:val="superscript"/>
    </w:rPr>
  </w:style>
  <w:style w:type="character" w:customStyle="1" w:styleId="Symbols">
    <w:name w:val="Symbols"/>
    <w:basedOn w:val="DefaultParagraphFont"/>
    <w:rsid w:val="008F6CE7"/>
    <w:rPr>
      <w:rFonts w:ascii="Symbol" w:hAnsi="Symbol"/>
    </w:rPr>
  </w:style>
  <w:style w:type="character" w:customStyle="1" w:styleId="MenuOptions">
    <w:name w:val="Menu Options"/>
    <w:basedOn w:val="DefaultParagraphFont"/>
    <w:rsid w:val="008F6C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6CE7"/>
    <w:rPr>
      <w:b/>
    </w:rPr>
  </w:style>
  <w:style w:type="character" w:customStyle="1" w:styleId="Underlined">
    <w:name w:val="Underlined"/>
    <w:basedOn w:val="DefaultParagraphFont"/>
    <w:rsid w:val="008F6CE7"/>
    <w:rPr>
      <w:u w:val="single"/>
    </w:rPr>
  </w:style>
  <w:style w:type="paragraph" w:customStyle="1" w:styleId="TableBodyTextRight">
    <w:name w:val="Table Body Text Right"/>
    <w:basedOn w:val="TableBodyText"/>
    <w:rsid w:val="008F6C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6CE7"/>
    <w:rPr>
      <w:sz w:val="18"/>
    </w:rPr>
  </w:style>
  <w:style w:type="paragraph" w:customStyle="1" w:styleId="BodySmallRight">
    <w:name w:val="Body Small Right"/>
    <w:basedOn w:val="BodyTextRight"/>
    <w:rsid w:val="008F6CE7"/>
    <w:rPr>
      <w:sz w:val="18"/>
      <w:szCs w:val="18"/>
    </w:rPr>
  </w:style>
  <w:style w:type="paragraph" w:customStyle="1" w:styleId="MarginEdition">
    <w:name w:val="Margin Edition"/>
    <w:basedOn w:val="MarginNote"/>
    <w:rsid w:val="008F6C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6CE7"/>
    <w:rPr>
      <w:sz w:val="2"/>
      <w:szCs w:val="2"/>
    </w:rPr>
  </w:style>
  <w:style w:type="character" w:customStyle="1" w:styleId="Small">
    <w:name w:val="Small"/>
    <w:basedOn w:val="DefaultParagraphFont"/>
    <w:rsid w:val="008F6CE7"/>
    <w:rPr>
      <w:sz w:val="16"/>
    </w:rPr>
  </w:style>
  <w:style w:type="paragraph" w:customStyle="1" w:styleId="WideTable">
    <w:name w:val="Wide Table"/>
    <w:basedOn w:val="Normal"/>
    <w:rsid w:val="008F6C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6CE7"/>
  </w:style>
  <w:style w:type="paragraph" w:styleId="Quote">
    <w:name w:val="Quote"/>
    <w:basedOn w:val="Heading1"/>
    <w:link w:val="QuoteChar"/>
    <w:qFormat/>
    <w:rsid w:val="008F6C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6C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6CE7"/>
    <w:pPr>
      <w:pageBreakBefore/>
    </w:pPr>
  </w:style>
  <w:style w:type="paragraph" w:customStyle="1" w:styleId="Border">
    <w:name w:val="Border"/>
    <w:basedOn w:val="Normal"/>
    <w:qFormat/>
    <w:rsid w:val="008F6C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6C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C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C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6C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6C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6C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6C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6C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6CE7"/>
    <w:rPr>
      <w:u w:val="single"/>
    </w:rPr>
  </w:style>
  <w:style w:type="character" w:customStyle="1" w:styleId="BoldandItalics">
    <w:name w:val="Bold and Italics"/>
    <w:qFormat/>
    <w:rsid w:val="008F6CE7"/>
    <w:rPr>
      <w:b/>
      <w:i/>
      <w:u w:val="none"/>
    </w:rPr>
  </w:style>
  <w:style w:type="paragraph" w:styleId="BalloonText">
    <w:name w:val="Balloon Text"/>
    <w:basedOn w:val="Normal"/>
    <w:link w:val="BalloonTextChar"/>
    <w:rsid w:val="008F6C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6C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6C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6C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6C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6C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6CE7"/>
    <w:pPr>
      <w:spacing w:before="0" w:after="0"/>
    </w:pPr>
  </w:style>
  <w:style w:type="paragraph" w:customStyle="1" w:styleId="BodyTextBold">
    <w:name w:val="Body Text Bold"/>
    <w:basedOn w:val="BodyText"/>
    <w:qFormat/>
    <w:rsid w:val="008F6CE7"/>
    <w:rPr>
      <w:b/>
    </w:rPr>
  </w:style>
  <w:style w:type="character" w:styleId="Hyperlink">
    <w:name w:val="Hyperlink"/>
    <w:basedOn w:val="DefaultParagraphFont"/>
    <w:uiPriority w:val="99"/>
    <w:unhideWhenUsed/>
    <w:rsid w:val="003442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2503</Characters>
  <Application>Microsoft Office Word</Application>
  <DocSecurity>0</DocSecurity>
  <Lines>65</Lines>
  <Paragraphs>51</Paragraphs>
  <ScaleCrop>false</ScaleCrop>
  <Company>Author-it Software Corporation Ltd.</Company>
  <LinksUpToDate>false</LinksUpToDate>
  <CharactersWithSpaces>2808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FNSFMK416 Conduct work within financial markets compliance framework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2022-11-03T07:30:00Z</dcterms:created>
  <dcterms:modified xsi:type="dcterms:W3CDTF">2022-11-03T07:30:00Z</dcterms:modified>
</cp:coreProperties>
</file>