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9D9" w:rsidP="001D3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FNSFMK403 Interpret financial markets information</w:t>
      </w:r>
      <w:r>
        <w:fldChar w:fldCharType="end"/>
      </w:r>
    </w:p>
    <w:p w:rsidR="001D39D9" w:rsidP="001D39D9">
      <w:pPr>
        <w:pStyle w:val="Version"/>
        <w:sectPr w:rsidSect="006F6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6E6" w:rsidP="006F66E6">
      <w:pPr>
        <w:pStyle w:val="SuperHeading"/>
      </w:pPr>
      <w:r w:rsidRPr="006F66E6">
        <w:t>FNSFMK403 Interpret financial markets information</w:t>
      </w:r>
    </w:p>
    <w:p w:rsidR="00000000" w:rsidRPr="006F66E6" w:rsidP="006F66E6">
      <w:pPr>
        <w:pStyle w:val="Heading1"/>
      </w:pPr>
      <w:bookmarkStart w:id="1" w:name="O_676168"/>
      <w:bookmarkEnd w:id="1"/>
      <w:r w:rsidRPr="006F6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6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rPr>
                <w:rStyle w:val="SpecialBold"/>
              </w:rPr>
              <w:t>Comments</w:t>
            </w:r>
          </w:p>
        </w:tc>
      </w:tr>
      <w:tr w:rsidTr="006F6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t>This version first released with FNS Financial Services Training Package Version 1.0.</w:t>
            </w:r>
          </w:p>
        </w:tc>
      </w:tr>
    </w:tbl>
    <w:p w:rsidR="00000000" w:rsidRPr="006F66E6" w:rsidP="006F66E6">
      <w:pPr>
        <w:pStyle w:val="BodyText"/>
      </w:pPr>
    </w:p>
    <w:p w:rsidR="00000000" w:rsidRPr="006F66E6" w:rsidP="006F66E6">
      <w:pPr>
        <w:pStyle w:val="AllowPageBreak"/>
      </w:pPr>
    </w:p>
    <w:p w:rsidR="00000000" w:rsidRPr="006F66E6" w:rsidP="006F66E6">
      <w:pPr>
        <w:pStyle w:val="Heading1"/>
      </w:pPr>
      <w:bookmarkStart w:id="2" w:name="O_676169"/>
      <w:bookmarkEnd w:id="2"/>
      <w:r w:rsidRPr="006F66E6">
        <w:t>Application</w:t>
      </w:r>
    </w:p>
    <w:p w:rsidR="00000000" w:rsidRPr="006F66E6" w:rsidP="001D39D9">
      <w:pPr>
        <w:pStyle w:val="BodyText"/>
      </w:pPr>
      <w:r w:rsidRPr="006F66E6">
        <w:t>This unit describes the skills and knowledge required to access, interpret and ana</w:t>
      </w:r>
      <w:r w:rsidRPr="006F66E6">
        <w:t>lyse relevant aspects of market information to inform operational functions and identify and assess risks in dealing with financial transactions and settlements.</w:t>
      </w:r>
    </w:p>
    <w:p w:rsidR="00000000" w:rsidRPr="006F66E6" w:rsidP="001D39D9">
      <w:pPr>
        <w:pStyle w:val="BodyText"/>
      </w:pPr>
      <w:r w:rsidRPr="006F66E6">
        <w:t>It applies to individuals who use specialised knowledge, systematic approaches and analytical</w:t>
      </w:r>
      <w:r w:rsidRPr="006F66E6">
        <w:t xml:space="preserve"> skills to make judgements to support the organisation’s operational requirements.</w:t>
      </w:r>
    </w:p>
    <w:p w:rsidR="00000000" w:rsidRPr="006F66E6" w:rsidP="001D39D9">
      <w:pPr>
        <w:pStyle w:val="BodyText"/>
      </w:pPr>
      <w:r w:rsidRPr="006F66E6">
        <w:t>No licensing, legislative or certification requirements apply to this unit at the time of publication.</w:t>
      </w:r>
    </w:p>
    <w:p w:rsidR="00000000" w:rsidRPr="006F66E6" w:rsidP="006F66E6">
      <w:pPr>
        <w:pStyle w:val="Heading1"/>
      </w:pPr>
      <w:bookmarkStart w:id="3" w:name="O_676172"/>
      <w:bookmarkEnd w:id="3"/>
      <w:r w:rsidRPr="006F66E6">
        <w:t>Unit Sector</w:t>
      </w:r>
    </w:p>
    <w:p w:rsidR="00000000" w:rsidRPr="006F66E6" w:rsidP="001D39D9">
      <w:pPr>
        <w:pStyle w:val="BodyText"/>
      </w:pPr>
      <w:r w:rsidRPr="006F66E6">
        <w:t>Financial markets</w:t>
      </w:r>
    </w:p>
    <w:p w:rsidR="00000000" w:rsidRPr="006F66E6" w:rsidP="006F66E6">
      <w:pPr>
        <w:pStyle w:val="Heading1"/>
      </w:pPr>
      <w:bookmarkStart w:id="4" w:name="O_676173"/>
      <w:bookmarkEnd w:id="4"/>
      <w:r w:rsidRPr="006F66E6">
        <w:t>Eleme</w:t>
      </w:r>
      <w:r w:rsidRPr="006F66E6">
        <w:t>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6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rPr>
                <w:rStyle w:val="SpecialBold"/>
              </w:rPr>
              <w:t>PERFORMANCE CRITERIA</w:t>
            </w:r>
          </w:p>
        </w:tc>
      </w:tr>
      <w:tr w:rsidTr="006F6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 xml:space="preserve">1. Relate financial markets information to operational roles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t>1.1 Recognise different sectors that occur within the financial market and relate appropriately to financial market’s operational role</w:t>
            </w:r>
          </w:p>
          <w:p w:rsidR="00000000" w:rsidRPr="006F66E6" w:rsidP="006F66E6">
            <w:pPr>
              <w:pStyle w:val="BodyText"/>
            </w:pPr>
            <w:r w:rsidRPr="006F66E6">
              <w:t>1.2 Consistently apply knowledge of relationship between fi</w:t>
            </w:r>
            <w:r w:rsidRPr="006F66E6">
              <w:t xml:space="preserve">nancial market sectors, participants and the economy </w:t>
            </w:r>
          </w:p>
          <w:p w:rsidR="00000000" w:rsidRPr="006F66E6" w:rsidP="006F66E6">
            <w:pPr>
              <w:pStyle w:val="BodyText"/>
            </w:pPr>
            <w:r w:rsidRPr="006F66E6">
              <w:t>1.3 Set clear and quantifiable parameters for identification and sourcing of information in accordance with legislative and organisational requirements</w:t>
            </w:r>
          </w:p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1.4 Access and interpret market information and da</w:t>
            </w:r>
            <w:r w:rsidRPr="006F66E6">
              <w:t>ta in terms of validity, reliability and relevance to defined operational tasks</w:t>
            </w:r>
          </w:p>
        </w:tc>
      </w:tr>
      <w:tr w:rsidTr="006F6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2. Interpret market information and assess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t xml:space="preserve">2.1 Identify and evaluate economic trends and market developments in terms of potential implications and impacts on operations, including compliance with relevant legislation </w:t>
            </w:r>
          </w:p>
          <w:p w:rsidR="00000000" w:rsidRPr="006F66E6" w:rsidP="006F66E6">
            <w:pPr>
              <w:pStyle w:val="BodyText"/>
            </w:pPr>
            <w:r w:rsidRPr="006F66E6">
              <w:t>2.2 Identify potential operational risk for organisation and clients, and determ</w:t>
            </w:r>
            <w:r w:rsidRPr="006F66E6">
              <w:t>ine contingencies to manage risk in accordance with organisational and industry standards</w:t>
            </w:r>
          </w:p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2.3 Use sound judgement to ensure consistency of interpretations based on available information sources</w:t>
            </w:r>
          </w:p>
        </w:tc>
      </w:tr>
      <w:tr w:rsidTr="006F6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3. Apply market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t>3.1 Prioritise market performance, trend</w:t>
            </w:r>
            <w:r w:rsidRPr="006F66E6">
              <w:t>s and risk identification associated with operational tasks</w:t>
            </w:r>
          </w:p>
          <w:p w:rsidR="00000000" w:rsidRPr="006F66E6" w:rsidP="006F66E6">
            <w:pPr>
              <w:pStyle w:val="BodyText"/>
            </w:pPr>
            <w:r w:rsidRPr="006F66E6">
              <w:t>3.2 Apply market data to operational role and report any issues requiring supervision or guidance to relevant persons in accordance with organisational requirements</w:t>
            </w:r>
          </w:p>
          <w:p w:rsidR="00000000" w:rsidRPr="006F66E6" w:rsidP="006F66E6">
            <w:pPr>
              <w:pStyle w:val="BodyText"/>
            </w:pPr>
            <w:r w:rsidRPr="006F66E6">
              <w:t>3.3 Apply market information an</w:t>
            </w:r>
            <w:r w:rsidRPr="006F66E6">
              <w:t xml:space="preserve">d data to operations in accordance with relevant legal and ethical constraints and organisational requirements </w:t>
            </w:r>
          </w:p>
        </w:tc>
      </w:tr>
    </w:tbl>
    <w:p w:rsidR="00000000" w:rsidRPr="006F66E6" w:rsidP="006F66E6">
      <w:pPr>
        <w:pStyle w:val="BodyText"/>
      </w:pPr>
    </w:p>
    <w:p w:rsidR="00000000" w:rsidRPr="006F66E6" w:rsidP="006F66E6">
      <w:pPr>
        <w:pStyle w:val="AllowPageBreak"/>
      </w:pPr>
    </w:p>
    <w:p w:rsidR="00000000" w:rsidRPr="006F66E6" w:rsidP="006F66E6">
      <w:pPr>
        <w:pStyle w:val="Heading1"/>
      </w:pPr>
      <w:bookmarkStart w:id="5" w:name="O_676174"/>
      <w:bookmarkEnd w:id="5"/>
      <w:r w:rsidRPr="006F66E6">
        <w:t>Foundation Skills</w:t>
      </w:r>
    </w:p>
    <w:p w:rsidR="00000000" w:rsidRPr="001D39D9" w:rsidP="001D39D9">
      <w:pPr>
        <w:pStyle w:val="BodyText"/>
        <w:rPr>
          <w:i/>
        </w:rPr>
      </w:pPr>
      <w:r w:rsidRPr="001D39D9">
        <w:rPr>
          <w:rStyle w:val="Emphasis"/>
        </w:rPr>
        <w:t>This section describes language, literacy, numeracy and employment skills incorporated in the performance c</w:t>
      </w:r>
      <w:r w:rsidRPr="001D39D9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rPr>
                <w:rStyle w:val="SpecialBold"/>
              </w:rPr>
              <w:t>Description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1.3, 1.4, 2.1- 2.3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ListBullet"/>
              <w:rPr>
                <w:lang w:val="en-NZ"/>
              </w:rPr>
            </w:pPr>
            <w:r w:rsidRPr="006F66E6">
              <w:t>Researches and analyses information relevant to the operational role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1.1, 1.3, 3.2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ListBullet"/>
              <w:rPr>
                <w:lang w:val="en-NZ"/>
              </w:rPr>
            </w:pPr>
            <w:r w:rsidRPr="006F66E6">
              <w:t xml:space="preserve">Records information and completes documentation using protocols and procedures appropriate for the audience and purpose 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ListBullet"/>
            </w:pPr>
            <w:r w:rsidRPr="006F66E6">
              <w:t>Determines and confirms work requirements, using questioning and active listening as required</w:t>
            </w:r>
          </w:p>
          <w:p w:rsidR="00000000" w:rsidP="006F66E6">
            <w:pPr>
              <w:pStyle w:val="ListBullet"/>
              <w:rPr>
                <w:lang w:val="en-NZ"/>
              </w:rPr>
            </w:pPr>
            <w:r w:rsidRPr="006F66E6">
              <w:t>Participate</w:t>
            </w:r>
            <w:r w:rsidRPr="006F66E6">
              <w:t>s effectively in verbal exchanges to share and report  information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1.3, 1.4,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ListBullet"/>
              <w:rPr>
                <w:lang w:val="en-NZ"/>
              </w:rPr>
            </w:pPr>
            <w:r w:rsidRPr="006F66E6">
              <w:t>Uses mathematical equations to perform calculations and comparisons of financial and numerical information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1.1-1.4, 2.1, 2.3, 3.2-3.3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ListBullet"/>
            </w:pPr>
            <w:r w:rsidRPr="006F66E6">
              <w:t>Uses a broad range of strategies to maintain currency of knowledge</w:t>
            </w:r>
          </w:p>
          <w:p w:rsidR="00000000" w:rsidP="006F66E6">
            <w:pPr>
              <w:pStyle w:val="ListBullet"/>
              <w:rPr>
                <w:lang w:val="en-NZ"/>
              </w:rPr>
            </w:pPr>
            <w:r w:rsidRPr="006F66E6">
              <w:t xml:space="preserve">Takes responsibility for following legislative and organisational compliance requirements 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ListBullet"/>
              <w:rPr>
                <w:lang w:val="en-NZ"/>
              </w:rPr>
            </w:pPr>
            <w:r w:rsidRPr="006F66E6">
              <w:t>Selects and uses appropriate conventions an</w:t>
            </w:r>
            <w:r w:rsidRPr="006F66E6">
              <w:t>d protocols when communicating with colleagues</w:t>
            </w:r>
          </w:p>
        </w:tc>
      </w:tr>
      <w:tr w:rsidTr="006F6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1.3, 1.4, 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ListBullet"/>
            </w:pPr>
            <w:r w:rsidRPr="006F66E6">
              <w:t>Plans, organises and implements tasks, aiming to achieve them efficiently and effectively</w:t>
            </w:r>
          </w:p>
          <w:p w:rsidR="00000000" w:rsidRPr="006F66E6" w:rsidP="006F66E6">
            <w:pPr>
              <w:pStyle w:val="ListBullet"/>
            </w:pPr>
            <w:r w:rsidRPr="006F66E6">
              <w:t>Makes routine decisions and implements standard procedures for routine tasks, using formal decision-making processes for more complex and non-routine situations</w:t>
            </w:r>
          </w:p>
          <w:p w:rsidR="00000000" w:rsidRPr="006F66E6" w:rsidP="006F66E6">
            <w:pPr>
              <w:pStyle w:val="ListBullet"/>
            </w:pPr>
            <w:r w:rsidRPr="006F66E6">
              <w:t>Uses the main features and functions of digital tools to complete work tasks and find informati</w:t>
            </w:r>
            <w:r w:rsidRPr="006F66E6">
              <w:t>on</w:t>
            </w:r>
          </w:p>
        </w:tc>
      </w:tr>
    </w:tbl>
    <w:p w:rsidR="00000000" w:rsidRPr="006F66E6" w:rsidP="006F66E6">
      <w:pPr>
        <w:pStyle w:val="BodyText"/>
      </w:pPr>
    </w:p>
    <w:p w:rsidR="00000000" w:rsidRPr="006F66E6" w:rsidP="006F66E6">
      <w:pPr>
        <w:pStyle w:val="AllowPageBreak"/>
      </w:pPr>
    </w:p>
    <w:p w:rsidR="00000000" w:rsidRPr="006F66E6" w:rsidP="006F66E6">
      <w:pPr>
        <w:pStyle w:val="Heading1"/>
      </w:pPr>
      <w:bookmarkStart w:id="6" w:name="O_676176"/>
      <w:bookmarkEnd w:id="6"/>
      <w:r w:rsidRPr="006F66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6F6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 xml:space="preserve">Code and title </w:t>
            </w:r>
          </w:p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Code and title</w:t>
            </w:r>
          </w:p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rPr>
                <w:rStyle w:val="SpecialBold"/>
              </w:rPr>
              <w:t>Equivalence status</w:t>
            </w:r>
          </w:p>
        </w:tc>
      </w:tr>
      <w:tr w:rsidTr="006F6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FNSFMK403 Interpret financial markets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FNSFMK403A Interpret financial markets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t>Equivalent unit</w:t>
            </w:r>
          </w:p>
        </w:tc>
      </w:tr>
    </w:tbl>
    <w:p w:rsidR="00000000" w:rsidRPr="006F66E6" w:rsidP="006F66E6">
      <w:pPr>
        <w:pStyle w:val="BodyText"/>
      </w:pPr>
    </w:p>
    <w:p w:rsidR="00000000" w:rsidRPr="006F66E6" w:rsidP="006F66E6">
      <w:pPr>
        <w:pStyle w:val="AllowPageBreak"/>
      </w:pPr>
    </w:p>
    <w:p w:rsidR="00000000" w:rsidRPr="006F66E6" w:rsidP="006F66E6">
      <w:pPr>
        <w:pStyle w:val="Heading1"/>
      </w:pPr>
      <w:bookmarkStart w:id="7" w:name="O_676183"/>
      <w:bookmarkEnd w:id="7"/>
      <w:r w:rsidRPr="006F66E6">
        <w:t>Links</w:t>
      </w:r>
    </w:p>
    <w:p w:rsidR="00000000" w:rsidRPr="006F66E6" w:rsidP="001D39D9">
      <w:pPr>
        <w:pStyle w:val="BodyText"/>
      </w:pPr>
      <w:r w:rsidRPr="006F6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7D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66E6" w:rsidP="001D39D9">
      <w:pPr>
        <w:pStyle w:val="BodyText"/>
        <w:sectPr w:rsidSect="006F66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6E6" w:rsidP="006F66E6">
      <w:pPr>
        <w:pStyle w:val="SuperHeading"/>
      </w:pPr>
      <w:r w:rsidRPr="006F66E6">
        <w:t>Assessment Requirements for FNSFMK403 Interpret financial markets information</w:t>
      </w:r>
    </w:p>
    <w:p w:rsidR="00000000" w:rsidRPr="006F66E6" w:rsidP="006F66E6">
      <w:pPr>
        <w:pStyle w:val="Heading1"/>
      </w:pPr>
      <w:bookmarkStart w:id="8" w:name="O_676178"/>
      <w:bookmarkEnd w:id="8"/>
      <w:r w:rsidRPr="006F6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6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rPr>
                <w:rStyle w:val="SpecialBold"/>
              </w:rPr>
              <w:t>Comments</w:t>
            </w:r>
          </w:p>
        </w:tc>
      </w:tr>
      <w:tr w:rsidTr="006F6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6E6">
            <w:pPr>
              <w:pStyle w:val="BodyText"/>
              <w:rPr>
                <w:lang w:val="en-NZ"/>
              </w:rPr>
            </w:pPr>
            <w:r w:rsidRPr="006F66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6E6" w:rsidP="006F66E6">
            <w:pPr>
              <w:pStyle w:val="BodyText"/>
            </w:pPr>
            <w:r w:rsidRPr="006F66E6">
              <w:t>This version first released with FNS Financial Services Training Package Version 1.0.</w:t>
            </w:r>
          </w:p>
        </w:tc>
      </w:tr>
    </w:tbl>
    <w:p w:rsidR="00000000" w:rsidRPr="006F66E6" w:rsidP="006F66E6">
      <w:pPr>
        <w:pStyle w:val="BodyText"/>
      </w:pPr>
    </w:p>
    <w:p w:rsidR="00000000" w:rsidRPr="006F66E6" w:rsidP="006F66E6">
      <w:pPr>
        <w:pStyle w:val="AllowPageBreak"/>
      </w:pPr>
    </w:p>
    <w:p w:rsidR="00000000" w:rsidRPr="006F66E6" w:rsidP="006F66E6">
      <w:pPr>
        <w:pStyle w:val="Heading1"/>
      </w:pPr>
      <w:bookmarkStart w:id="9" w:name="O_676179"/>
      <w:bookmarkEnd w:id="9"/>
      <w:r w:rsidRPr="006F66E6">
        <w:t>Performance Evidence</w:t>
      </w:r>
    </w:p>
    <w:p w:rsidR="00000000" w:rsidRPr="006F66E6" w:rsidP="001D39D9">
      <w:pPr>
        <w:pStyle w:val="BodyText"/>
      </w:pPr>
      <w:r w:rsidRPr="006F66E6">
        <w:t>Evidence of the ability to:</w:t>
      </w:r>
    </w:p>
    <w:p w:rsidR="00000000" w:rsidRPr="006F66E6" w:rsidP="006F66E6">
      <w:pPr>
        <w:pStyle w:val="ListBullet"/>
      </w:pPr>
      <w:r w:rsidRPr="006F66E6">
        <w:t>work within the legal and ethical constraints for financial markets operations and comply with organi</w:t>
      </w:r>
      <w:r w:rsidRPr="006F66E6">
        <w:t>sational requirements</w:t>
      </w:r>
    </w:p>
    <w:p w:rsidR="00000000" w:rsidRPr="006F66E6" w:rsidP="006F66E6">
      <w:pPr>
        <w:pStyle w:val="ListBullet"/>
      </w:pPr>
      <w:r w:rsidRPr="006F66E6">
        <w:t xml:space="preserve">source, collect and interpret, using appropriate parameters, relevant financial markets information </w:t>
      </w:r>
    </w:p>
    <w:p w:rsidR="00000000" w:rsidRPr="006F66E6" w:rsidP="006F66E6">
      <w:pPr>
        <w:pStyle w:val="ListBullet"/>
      </w:pPr>
      <w:r w:rsidRPr="006F66E6">
        <w:t>make operational judgements using the correct interpretation of data.</w:t>
      </w:r>
    </w:p>
    <w:p w:rsidR="00000000" w:rsidRPr="006F66E6" w:rsidP="006F66E6">
      <w:pPr>
        <w:pStyle w:val="BodyText"/>
      </w:pPr>
    </w:p>
    <w:p w:rsidR="00000000" w:rsidRPr="006F66E6" w:rsidP="001D39D9">
      <w:pPr>
        <w:pStyle w:val="BodyText"/>
      </w:pPr>
      <w:r w:rsidRPr="006F66E6">
        <w:t>Note: If a specific volume or frequency is not stated, then evidence must be provided at least once.</w:t>
      </w:r>
    </w:p>
    <w:p w:rsidR="00000000" w:rsidRPr="006F66E6" w:rsidP="006F66E6">
      <w:pPr>
        <w:pStyle w:val="Heading1"/>
      </w:pPr>
      <w:bookmarkStart w:id="10" w:name="O_676180"/>
      <w:bookmarkEnd w:id="10"/>
      <w:r w:rsidRPr="006F66E6">
        <w:t>Knowledge Evidence</w:t>
      </w:r>
    </w:p>
    <w:p w:rsidR="00000000" w:rsidRPr="006F66E6" w:rsidP="001D39D9">
      <w:pPr>
        <w:pStyle w:val="BodyText"/>
      </w:pPr>
      <w:r w:rsidRPr="006F66E6">
        <w:t>To complete the unit requirements safely and effectively, the individual must:</w:t>
      </w:r>
    </w:p>
    <w:p w:rsidR="00000000" w:rsidRPr="006F66E6" w:rsidP="006F66E6">
      <w:pPr>
        <w:pStyle w:val="ListBullet"/>
      </w:pPr>
      <w:r w:rsidRPr="006F66E6">
        <w:t>identify key roles played by market par</w:t>
      </w:r>
      <w:r w:rsidRPr="006F66E6">
        <w:t>ticipants, intermediaries and issuers including:</w:t>
      </w:r>
    </w:p>
    <w:p w:rsidR="00000000" w:rsidRPr="006F66E6" w:rsidP="006F66E6">
      <w:pPr>
        <w:pStyle w:val="ListBullet2"/>
      </w:pPr>
      <w:r w:rsidRPr="006F66E6">
        <w:t>ASX</w:t>
      </w:r>
    </w:p>
    <w:p w:rsidR="00000000" w:rsidRPr="006F66E6" w:rsidP="006F66E6">
      <w:pPr>
        <w:pStyle w:val="ListBullet2"/>
      </w:pPr>
      <w:r w:rsidRPr="006F66E6">
        <w:t>custodians</w:t>
      </w:r>
    </w:p>
    <w:p w:rsidR="00000000" w:rsidRPr="006F66E6" w:rsidP="006F66E6">
      <w:pPr>
        <w:pStyle w:val="ListBullet2"/>
      </w:pPr>
      <w:r w:rsidRPr="006F66E6">
        <w:t>managed fund providers</w:t>
      </w:r>
    </w:p>
    <w:p w:rsidR="00000000" w:rsidRPr="006F66E6" w:rsidP="006F66E6">
      <w:pPr>
        <w:pStyle w:val="ListBullet2"/>
      </w:pPr>
      <w:r w:rsidRPr="006F66E6">
        <w:t>retail and wholesale clients</w:t>
      </w:r>
    </w:p>
    <w:p w:rsidR="00000000" w:rsidRPr="006F66E6" w:rsidP="006F66E6">
      <w:pPr>
        <w:pStyle w:val="ListBullet2"/>
      </w:pPr>
      <w:r w:rsidRPr="006F66E6">
        <w:t>superannuation fund providers</w:t>
      </w:r>
    </w:p>
    <w:p w:rsidR="00000000" w:rsidRPr="006F66E6" w:rsidP="006F66E6">
      <w:pPr>
        <w:pStyle w:val="ListBullet2"/>
      </w:pPr>
      <w:r w:rsidRPr="006F66E6">
        <w:t>financial service providers</w:t>
      </w:r>
    </w:p>
    <w:p w:rsidR="00000000" w:rsidRPr="006F66E6" w:rsidP="006F66E6">
      <w:pPr>
        <w:pStyle w:val="ListBullet2"/>
      </w:pPr>
      <w:r w:rsidRPr="006F66E6">
        <w:t xml:space="preserve">banks </w:t>
      </w:r>
    </w:p>
    <w:p w:rsidR="00000000" w:rsidRPr="006F66E6" w:rsidP="006F66E6">
      <w:pPr>
        <w:pStyle w:val="ListBullet2"/>
      </w:pPr>
      <w:r w:rsidRPr="006F66E6">
        <w:t>brokers</w:t>
      </w:r>
    </w:p>
    <w:p w:rsidR="00000000" w:rsidRPr="006F66E6" w:rsidP="006F66E6">
      <w:pPr>
        <w:pStyle w:val="ListBullet2"/>
      </w:pPr>
      <w:r w:rsidRPr="006F66E6">
        <w:t>building societies</w:t>
      </w:r>
    </w:p>
    <w:p w:rsidR="00000000" w:rsidRPr="006F66E6" w:rsidP="006F66E6">
      <w:pPr>
        <w:pStyle w:val="ListBullet2"/>
      </w:pPr>
      <w:r w:rsidRPr="006F66E6">
        <w:t>financial companies</w:t>
      </w:r>
    </w:p>
    <w:p w:rsidR="00000000" w:rsidRPr="006F66E6" w:rsidP="006F66E6">
      <w:pPr>
        <w:pStyle w:val="ListBullet2"/>
      </w:pPr>
      <w:r w:rsidRPr="006F66E6">
        <w:t>friendly societies</w:t>
      </w:r>
    </w:p>
    <w:p w:rsidR="00000000" w:rsidRPr="006F66E6" w:rsidP="006F66E6">
      <w:pPr>
        <w:pStyle w:val="ListBullet"/>
      </w:pPr>
      <w:r w:rsidRPr="006F66E6">
        <w:t>interpret key features of the economic environment including:</w:t>
      </w:r>
    </w:p>
    <w:p w:rsidR="00000000" w:rsidRPr="006F66E6" w:rsidP="006F66E6">
      <w:pPr>
        <w:pStyle w:val="ListBullet2"/>
      </w:pPr>
      <w:r w:rsidRPr="006F66E6">
        <w:t>broad characteristics and impacts of economic and business cycles</w:t>
      </w:r>
    </w:p>
    <w:p w:rsidR="00000000" w:rsidRPr="006F66E6" w:rsidP="006F66E6">
      <w:pPr>
        <w:pStyle w:val="ListBullet2"/>
      </w:pPr>
      <w:r w:rsidRPr="006F66E6">
        <w:t xml:space="preserve">government monetary and fiscal policies </w:t>
      </w:r>
    </w:p>
    <w:p w:rsidR="00000000" w:rsidRPr="006F66E6" w:rsidP="006F66E6">
      <w:pPr>
        <w:pStyle w:val="ListBullet2"/>
      </w:pPr>
      <w:r w:rsidRPr="006F66E6">
        <w:t xml:space="preserve">interest rates, exchange rates and inflation </w:t>
      </w:r>
    </w:p>
    <w:p w:rsidR="00000000" w:rsidRPr="006F66E6" w:rsidP="006F66E6">
      <w:pPr>
        <w:pStyle w:val="ListBullet2"/>
      </w:pPr>
      <w:r w:rsidRPr="006F66E6">
        <w:t xml:space="preserve">trends and market development affecting </w:t>
      </w:r>
      <w:r w:rsidRPr="006F66E6">
        <w:t xml:space="preserve">the information being analysed </w:t>
      </w:r>
    </w:p>
    <w:p w:rsidR="00000000" w:rsidRPr="006F66E6" w:rsidP="006F66E6">
      <w:pPr>
        <w:pStyle w:val="ListBullet"/>
      </w:pPr>
      <w:r w:rsidRPr="006F66E6">
        <w:t>explain the key interrelationships between industry sectors and financial markets</w:t>
      </w:r>
    </w:p>
    <w:p w:rsidR="00000000" w:rsidRPr="006F66E6" w:rsidP="006F66E6">
      <w:pPr>
        <w:pStyle w:val="ListBullet"/>
      </w:pPr>
      <w:r w:rsidRPr="006F66E6">
        <w:t>compare and contrast:</w:t>
      </w:r>
    </w:p>
    <w:p w:rsidR="00000000" w:rsidRPr="006F66E6" w:rsidP="006F66E6">
      <w:pPr>
        <w:pStyle w:val="ListBullet2"/>
      </w:pPr>
      <w:r w:rsidRPr="006F66E6">
        <w:t>sources of market and comparative data</w:t>
      </w:r>
    </w:p>
    <w:p w:rsidR="00000000" w:rsidRPr="006F66E6" w:rsidP="006F66E6">
      <w:pPr>
        <w:pStyle w:val="ListBullet2"/>
      </w:pPr>
      <w:r w:rsidRPr="006F66E6">
        <w:t>statistical reporting formats</w:t>
      </w:r>
    </w:p>
    <w:p w:rsidR="00000000" w:rsidRPr="006F66E6" w:rsidP="006F66E6">
      <w:pPr>
        <w:pStyle w:val="ListBullet2"/>
      </w:pPr>
      <w:r w:rsidRPr="006F66E6">
        <w:t>data collection and management systems</w:t>
      </w:r>
    </w:p>
    <w:p w:rsidR="00000000" w:rsidRPr="006F66E6" w:rsidP="006F66E6">
      <w:pPr>
        <w:pStyle w:val="ListBullet"/>
      </w:pPr>
      <w:r w:rsidRPr="006F66E6">
        <w:t>outline key parameters for evaluating information</w:t>
      </w:r>
    </w:p>
    <w:p w:rsidR="00000000" w:rsidRPr="006F66E6" w:rsidP="006F66E6">
      <w:pPr>
        <w:pStyle w:val="ListBullet"/>
      </w:pPr>
      <w:r w:rsidRPr="006F66E6">
        <w:t>describe the key features of:</w:t>
      </w:r>
    </w:p>
    <w:p w:rsidR="00000000" w:rsidRPr="006F66E6" w:rsidP="006F66E6">
      <w:pPr>
        <w:pStyle w:val="ListBullet2"/>
      </w:pPr>
      <w:r w:rsidRPr="006F66E6">
        <w:t>relevant legislation, including privacy and freedom of information legislation</w:t>
      </w:r>
    </w:p>
    <w:p w:rsidR="00000000" w:rsidRPr="006F66E6" w:rsidP="006F66E6">
      <w:pPr>
        <w:pStyle w:val="ListBullet2"/>
      </w:pPr>
      <w:r w:rsidRPr="006F66E6">
        <w:t>ethical constraints and codes of practice</w:t>
      </w:r>
    </w:p>
    <w:p w:rsidR="00000000" w:rsidRPr="006F66E6" w:rsidP="006F66E6">
      <w:pPr>
        <w:pStyle w:val="ListBullet2"/>
      </w:pPr>
      <w:r w:rsidRPr="006F66E6">
        <w:t>organisational policy, guidelines, goals and objective</w:t>
      </w:r>
      <w:r w:rsidRPr="006F66E6">
        <w:t>s</w:t>
      </w:r>
    </w:p>
    <w:p w:rsidR="00000000" w:rsidRPr="006F66E6" w:rsidP="006F66E6">
      <w:pPr>
        <w:pStyle w:val="ListBullet2"/>
      </w:pPr>
      <w:r w:rsidRPr="006F66E6">
        <w:t>risk identification and mitigation techniques.</w:t>
      </w:r>
    </w:p>
    <w:p w:rsidR="00000000" w:rsidRPr="006F66E6" w:rsidP="006F66E6">
      <w:pPr>
        <w:pStyle w:val="AllowPageBreak"/>
      </w:pPr>
    </w:p>
    <w:p w:rsidR="00000000" w:rsidRPr="006F66E6" w:rsidP="006F66E6">
      <w:pPr>
        <w:pStyle w:val="Heading1"/>
      </w:pPr>
      <w:bookmarkStart w:id="11" w:name="O_676181"/>
      <w:bookmarkEnd w:id="11"/>
      <w:r w:rsidRPr="006F66E6">
        <w:t>Assessment Conditions</w:t>
      </w:r>
    </w:p>
    <w:p w:rsidR="00000000" w:rsidRPr="006F66E6" w:rsidP="001D39D9">
      <w:pPr>
        <w:pStyle w:val="BodyText"/>
      </w:pPr>
      <w:r w:rsidRPr="006F66E6">
        <w:t>Assessment must be conducted in a safe environment where evidence gathered demonstrates consistent performance of typical activities experienced in the financial market</w:t>
      </w:r>
      <w:r w:rsidRPr="006F66E6">
        <w:t>s field of work and include access to:</w:t>
      </w:r>
    </w:p>
    <w:p w:rsidR="00000000" w:rsidRPr="006F66E6" w:rsidP="006F66E6">
      <w:pPr>
        <w:pStyle w:val="ListBullet"/>
      </w:pPr>
      <w:r w:rsidRPr="006F66E6">
        <w:t>office equipment, technology, software and consumables</w:t>
      </w:r>
    </w:p>
    <w:p w:rsidR="00000000" w:rsidRPr="006F66E6" w:rsidP="006F66E6">
      <w:pPr>
        <w:pStyle w:val="ListBullet"/>
      </w:pPr>
      <w:r w:rsidRPr="006F66E6">
        <w:t>financial markets information sources.</w:t>
      </w:r>
    </w:p>
    <w:p w:rsidR="00000000" w:rsidRPr="006F66E6" w:rsidP="006F66E6">
      <w:pPr>
        <w:pStyle w:val="BodyText"/>
      </w:pPr>
    </w:p>
    <w:p w:rsidR="00000000" w:rsidRPr="006F66E6" w:rsidP="001D39D9">
      <w:pPr>
        <w:pStyle w:val="BodyText"/>
      </w:pPr>
      <w:r w:rsidRPr="006F66E6">
        <w:t>Assessors must satisfy NVR/AQTF assessor requirements.</w:t>
      </w:r>
    </w:p>
    <w:p w:rsidR="00000000" w:rsidRPr="006F66E6" w:rsidP="006F66E6">
      <w:pPr>
        <w:pStyle w:val="Heading1"/>
      </w:pPr>
      <w:bookmarkStart w:id="12" w:name="O_676184"/>
      <w:bookmarkEnd w:id="12"/>
      <w:r w:rsidRPr="006F66E6">
        <w:t>Links</w:t>
      </w:r>
    </w:p>
    <w:p w:rsidR="00000000" w:rsidRPr="006F66E6" w:rsidP="001D39D9">
      <w:pPr>
        <w:pStyle w:val="BodyText"/>
      </w:pPr>
      <w:r w:rsidRPr="006F6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77D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F66E6" w:rsidP="006F66E6"/>
    <w:sectPr w:rsidSect="006F66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 w:rsidRPr="001D39D9" w:rsidP="001D3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D9" w:rsidP="006F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9D9" w:rsidP="006F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D39D9" w:rsidP="006F66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 w:rsidP="006F6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39D9">
      <w:t>Approved</w:t>
    </w:r>
    <w:r w:rsidR="001D39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39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39D9">
      <w:rPr>
        <w:noProof/>
      </w:rPr>
      <w:t>4</w:t>
    </w:r>
    <w:r>
      <w:rPr>
        <w:noProof/>
      </w:rPr>
      <w:fldChar w:fldCharType="end"/>
    </w:r>
  </w:p>
  <w:p w:rsidR="006F66E6" w:rsidP="006F6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39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39D9">
      <w:t>Future Skills Organisation</w:t>
    </w:r>
    <w:r w:rsidR="001D39D9">
      <w:fldChar w:fldCharType="end"/>
    </w:r>
  </w:p>
  <w:p w:rsidR="006F66E6" w:rsidP="006F6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6E6" w:rsidRPr="001D39D9" w:rsidP="001D39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9D9" w:rsidRPr="002D2AF8" w:rsidP="006F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FNSFMK403 Interpret financial markets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39D9" w:rsidP="006F66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6E6" w:rsidRPr="002D2AF8" w:rsidP="006F6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39D9">
      <w:t>FNSFMK403 Interpret financial markets information</w:t>
    </w:r>
    <w:r w:rsidR="001D39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39D9">
      <w:rPr>
        <w:noProof/>
      </w:rPr>
      <w:t>2 March 2025</w:t>
    </w:r>
    <w:r>
      <w:fldChar w:fldCharType="end"/>
    </w:r>
  </w:p>
  <w:p w:rsidR="006F66E6" w:rsidP="006F6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43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245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FC7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6E6"/>
  </w:style>
  <w:style w:type="character" w:customStyle="1" w:styleId="Heading1Char">
    <w:name w:val="Heading 1 Char"/>
    <w:basedOn w:val="DefaultParagraphFont"/>
    <w:link w:val="Heading1"/>
    <w:rsid w:val="006F6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6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6E6"/>
    <w:rPr>
      <w:b/>
      <w:spacing w:val="0"/>
    </w:rPr>
  </w:style>
  <w:style w:type="paragraph" w:styleId="ListBullet2">
    <w:name w:val="List Bullet 2"/>
    <w:basedOn w:val="List2"/>
    <w:rsid w:val="006F66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66E6"/>
    <w:rPr>
      <w:i/>
    </w:rPr>
  </w:style>
  <w:style w:type="paragraph" w:customStyle="1" w:styleId="SuperHeading">
    <w:name w:val="SuperHeading"/>
    <w:basedOn w:val="Normal"/>
    <w:rsid w:val="006F6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6E6"/>
  </w:style>
  <w:style w:type="paragraph" w:styleId="TableofFigures">
    <w:name w:val="table of figures"/>
    <w:basedOn w:val="Normal"/>
    <w:next w:val="Normal"/>
    <w:semiHidden/>
    <w:rsid w:val="006F6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6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6E6"/>
    <w:rPr>
      <w:rFonts w:ascii="Wingdings" w:hAnsi="Wingdings"/>
    </w:rPr>
  </w:style>
  <w:style w:type="paragraph" w:customStyle="1" w:styleId="TableHeading">
    <w:name w:val="Table Heading"/>
    <w:basedOn w:val="HeadingBase"/>
    <w:rsid w:val="006F6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6E6"/>
    <w:rPr>
      <w:color w:val="0033CC"/>
      <w:u w:val="none"/>
    </w:rPr>
  </w:style>
  <w:style w:type="paragraph" w:customStyle="1" w:styleId="BodyTextRight">
    <w:name w:val="Body Text Right"/>
    <w:basedOn w:val="BodyText"/>
    <w:rsid w:val="006F6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6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6E6"/>
    <w:rPr>
      <w:sz w:val="32"/>
    </w:rPr>
  </w:style>
  <w:style w:type="paragraph" w:customStyle="1" w:styleId="HeadingProcedure">
    <w:name w:val="Heading Procedure"/>
    <w:basedOn w:val="HeadingBase"/>
    <w:next w:val="Normal"/>
    <w:rsid w:val="006F6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6E6"/>
    <w:pPr>
      <w:spacing w:before="60" w:after="60"/>
    </w:pPr>
  </w:style>
  <w:style w:type="paragraph" w:styleId="ListContinue">
    <w:name w:val="List Continue"/>
    <w:basedOn w:val="List"/>
    <w:rsid w:val="006F66E6"/>
    <w:pPr>
      <w:ind w:firstLine="0"/>
    </w:pPr>
  </w:style>
  <w:style w:type="paragraph" w:customStyle="1" w:styleId="ListNote">
    <w:name w:val="List Note"/>
    <w:basedOn w:val="List"/>
    <w:rsid w:val="006F6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6E6"/>
    <w:rPr>
      <w:rFonts w:ascii="Courier New" w:hAnsi="Courier New"/>
    </w:rPr>
  </w:style>
  <w:style w:type="paragraph" w:customStyle="1" w:styleId="NoteBullet">
    <w:name w:val="Note Bullet"/>
    <w:basedOn w:val="Note"/>
    <w:rsid w:val="006F6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6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6E6"/>
    <w:rPr>
      <w:b/>
      <w:smallCaps/>
    </w:rPr>
  </w:style>
  <w:style w:type="paragraph" w:customStyle="1" w:styleId="TableListNumber">
    <w:name w:val="Table List Number"/>
    <w:basedOn w:val="ListNumber"/>
    <w:rsid w:val="006F6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6E6"/>
    <w:pPr>
      <w:numPr>
        <w:numId w:val="9"/>
      </w:numPr>
    </w:pPr>
  </w:style>
  <w:style w:type="paragraph" w:customStyle="1" w:styleId="ListAlpha2">
    <w:name w:val="List Alpha 2"/>
    <w:basedOn w:val="List2"/>
    <w:rsid w:val="006F66E6"/>
    <w:pPr>
      <w:numPr>
        <w:numId w:val="8"/>
      </w:numPr>
    </w:pPr>
  </w:style>
  <w:style w:type="paragraph" w:styleId="List2">
    <w:name w:val="List 2"/>
    <w:basedOn w:val="BodyText"/>
    <w:rsid w:val="006F6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6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6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6E6"/>
    <w:pPr>
      <w:numPr>
        <w:numId w:val="4"/>
      </w:numPr>
    </w:pPr>
  </w:style>
  <w:style w:type="paragraph" w:styleId="ListContinue2">
    <w:name w:val="List Continue 2"/>
    <w:basedOn w:val="List2"/>
    <w:rsid w:val="006F66E6"/>
    <w:pPr>
      <w:ind w:firstLine="0"/>
    </w:pPr>
  </w:style>
  <w:style w:type="paragraph" w:styleId="ListContinue3">
    <w:name w:val="List Continue 3"/>
    <w:basedOn w:val="List3"/>
    <w:rsid w:val="006F66E6"/>
    <w:pPr>
      <w:ind w:left="1021" w:firstLine="0"/>
    </w:pPr>
  </w:style>
  <w:style w:type="paragraph" w:styleId="ListContinue4">
    <w:name w:val="List Continue 4"/>
    <w:basedOn w:val="List4"/>
    <w:rsid w:val="006F66E6"/>
    <w:pPr>
      <w:ind w:firstLine="0"/>
    </w:pPr>
  </w:style>
  <w:style w:type="paragraph" w:styleId="ListContinue5">
    <w:name w:val="List Continue 5"/>
    <w:basedOn w:val="List5"/>
    <w:rsid w:val="006F66E6"/>
    <w:pPr>
      <w:ind w:firstLine="0"/>
    </w:pPr>
  </w:style>
  <w:style w:type="paragraph" w:styleId="ListNumber3">
    <w:name w:val="List Number 3"/>
    <w:basedOn w:val="List3"/>
    <w:rsid w:val="006F66E6"/>
    <w:pPr>
      <w:numPr>
        <w:numId w:val="5"/>
      </w:numPr>
    </w:pPr>
  </w:style>
  <w:style w:type="paragraph" w:styleId="ListNumber4">
    <w:name w:val="List Number 4"/>
    <w:basedOn w:val="List4"/>
    <w:rsid w:val="006F66E6"/>
    <w:pPr>
      <w:numPr>
        <w:numId w:val="6"/>
      </w:numPr>
    </w:pPr>
  </w:style>
  <w:style w:type="paragraph" w:styleId="ListNumber5">
    <w:name w:val="List Number 5"/>
    <w:basedOn w:val="List5"/>
    <w:rsid w:val="006F66E6"/>
    <w:pPr>
      <w:numPr>
        <w:numId w:val="7"/>
      </w:numPr>
    </w:pPr>
  </w:style>
  <w:style w:type="paragraph" w:styleId="BlockText">
    <w:name w:val="Block Text"/>
    <w:basedOn w:val="Normal"/>
    <w:rsid w:val="006F6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6E6"/>
    <w:rPr>
      <w:sz w:val="16"/>
      <w:vertAlign w:val="superscript"/>
    </w:rPr>
  </w:style>
  <w:style w:type="character" w:customStyle="1" w:styleId="Symbols">
    <w:name w:val="Symbols"/>
    <w:basedOn w:val="DefaultParagraphFont"/>
    <w:rsid w:val="006F66E6"/>
    <w:rPr>
      <w:rFonts w:ascii="Symbol" w:hAnsi="Symbol"/>
    </w:rPr>
  </w:style>
  <w:style w:type="character" w:customStyle="1" w:styleId="MenuOptions">
    <w:name w:val="Menu Options"/>
    <w:basedOn w:val="DefaultParagraphFont"/>
    <w:rsid w:val="006F6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6E6"/>
    <w:rPr>
      <w:b/>
    </w:rPr>
  </w:style>
  <w:style w:type="character" w:customStyle="1" w:styleId="Underlined">
    <w:name w:val="Underlined"/>
    <w:basedOn w:val="DefaultParagraphFont"/>
    <w:rsid w:val="006F66E6"/>
    <w:rPr>
      <w:u w:val="single"/>
    </w:rPr>
  </w:style>
  <w:style w:type="paragraph" w:customStyle="1" w:styleId="TableBodyTextRight">
    <w:name w:val="Table Body Text Right"/>
    <w:basedOn w:val="TableBodyText"/>
    <w:rsid w:val="006F6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6E6"/>
    <w:rPr>
      <w:sz w:val="18"/>
    </w:rPr>
  </w:style>
  <w:style w:type="paragraph" w:customStyle="1" w:styleId="BodySmallRight">
    <w:name w:val="Body Small Right"/>
    <w:basedOn w:val="BodyTextRight"/>
    <w:rsid w:val="006F66E6"/>
    <w:rPr>
      <w:sz w:val="18"/>
      <w:szCs w:val="18"/>
    </w:rPr>
  </w:style>
  <w:style w:type="paragraph" w:customStyle="1" w:styleId="MarginEdition">
    <w:name w:val="Margin Edition"/>
    <w:basedOn w:val="MarginNote"/>
    <w:rsid w:val="006F6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6E6"/>
    <w:rPr>
      <w:sz w:val="2"/>
      <w:szCs w:val="2"/>
    </w:rPr>
  </w:style>
  <w:style w:type="character" w:customStyle="1" w:styleId="Small">
    <w:name w:val="Small"/>
    <w:basedOn w:val="DefaultParagraphFont"/>
    <w:rsid w:val="006F66E6"/>
    <w:rPr>
      <w:sz w:val="16"/>
    </w:rPr>
  </w:style>
  <w:style w:type="paragraph" w:customStyle="1" w:styleId="WideTable">
    <w:name w:val="Wide Table"/>
    <w:basedOn w:val="Normal"/>
    <w:rsid w:val="006F6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6E6"/>
  </w:style>
  <w:style w:type="paragraph" w:styleId="Quote">
    <w:name w:val="Quote"/>
    <w:basedOn w:val="Heading1"/>
    <w:link w:val="QuoteChar"/>
    <w:qFormat/>
    <w:rsid w:val="006F6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6E6"/>
    <w:pPr>
      <w:pageBreakBefore/>
    </w:pPr>
  </w:style>
  <w:style w:type="paragraph" w:customStyle="1" w:styleId="Border">
    <w:name w:val="Border"/>
    <w:basedOn w:val="Normal"/>
    <w:qFormat/>
    <w:rsid w:val="006F6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6E6"/>
    <w:rPr>
      <w:u w:val="single"/>
    </w:rPr>
  </w:style>
  <w:style w:type="character" w:customStyle="1" w:styleId="BoldandItalics">
    <w:name w:val="Bold and Italics"/>
    <w:qFormat/>
    <w:rsid w:val="006F66E6"/>
    <w:rPr>
      <w:b/>
      <w:i/>
      <w:u w:val="none"/>
    </w:rPr>
  </w:style>
  <w:style w:type="paragraph" w:styleId="BalloonText">
    <w:name w:val="Balloon Text"/>
    <w:basedOn w:val="Normal"/>
    <w:link w:val="BalloonTextChar"/>
    <w:rsid w:val="006F6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6E6"/>
    <w:pPr>
      <w:spacing w:before="0" w:after="0"/>
    </w:pPr>
  </w:style>
  <w:style w:type="paragraph" w:customStyle="1" w:styleId="BodyTextBold">
    <w:name w:val="Body Text Bold"/>
    <w:basedOn w:val="BodyText"/>
    <w:qFormat/>
    <w:rsid w:val="006F66E6"/>
    <w:rPr>
      <w:b/>
    </w:rPr>
  </w:style>
  <w:style w:type="character" w:styleId="Hyperlink">
    <w:name w:val="Hyperlink"/>
    <w:basedOn w:val="DefaultParagraphFont"/>
    <w:uiPriority w:val="99"/>
    <w:unhideWhenUsed/>
    <w:rsid w:val="001D3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6250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FNSFMK403 Interpret financial markets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