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7FC" w:rsidP="00F86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FNSFMK401 Reconcile financial transactions</w:t>
      </w:r>
      <w:r>
        <w:fldChar w:fldCharType="end"/>
      </w:r>
    </w:p>
    <w:p w:rsidR="00F867FC" w:rsidP="00F867FC">
      <w:pPr>
        <w:pStyle w:val="Version"/>
        <w:sectPr w:rsidSect="004C1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156" w:rsidP="004C1156">
      <w:pPr>
        <w:pStyle w:val="SuperHeading"/>
      </w:pPr>
      <w:r w:rsidRPr="004C1156">
        <w:t>FNSFMK401 Reconcile financial transactions</w:t>
      </w:r>
    </w:p>
    <w:p w:rsidR="00000000" w:rsidRPr="004C1156" w:rsidP="004C1156">
      <w:pPr>
        <w:pStyle w:val="Heading1"/>
      </w:pPr>
      <w:bookmarkStart w:id="1" w:name="O_676130"/>
      <w:bookmarkEnd w:id="1"/>
      <w:r w:rsidRPr="004C1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rPr>
                <w:rStyle w:val="SpecialBold"/>
              </w:rPr>
              <w:t>Comments</w:t>
            </w:r>
          </w:p>
        </w:tc>
      </w:tr>
      <w:tr w:rsidTr="004C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t>This version first released with FNS Financial Services Training Package Version 1.0.</w:t>
            </w:r>
          </w:p>
        </w:tc>
      </w:tr>
    </w:tbl>
    <w:p w:rsidR="00000000" w:rsidRPr="004C1156" w:rsidP="004C1156">
      <w:pPr>
        <w:pStyle w:val="BodyText"/>
      </w:pPr>
    </w:p>
    <w:p w:rsidR="00000000" w:rsidRPr="004C1156" w:rsidP="004C1156">
      <w:pPr>
        <w:pStyle w:val="AllowPageBreak"/>
      </w:pPr>
    </w:p>
    <w:p w:rsidR="00000000" w:rsidRPr="004C1156" w:rsidP="004C1156">
      <w:pPr>
        <w:pStyle w:val="Heading1"/>
      </w:pPr>
      <w:bookmarkStart w:id="2" w:name="O_676131"/>
      <w:bookmarkEnd w:id="2"/>
      <w:r w:rsidRPr="004C1156">
        <w:t>Application</w:t>
      </w:r>
    </w:p>
    <w:p w:rsidR="00000000" w:rsidRPr="004C1156" w:rsidP="00F867FC">
      <w:pPr>
        <w:pStyle w:val="BodyText"/>
      </w:pPr>
      <w:r w:rsidRPr="004C1156">
        <w:t>This unit describes the skills and knowledge required to confirm and reconcile financial m</w:t>
      </w:r>
      <w:r w:rsidRPr="004C1156">
        <w:t>arket trading transactions.</w:t>
      </w:r>
    </w:p>
    <w:p w:rsidR="00000000" w:rsidRPr="004C1156" w:rsidP="00F867FC">
      <w:pPr>
        <w:pStyle w:val="BodyText"/>
      </w:pPr>
      <w:r w:rsidRPr="004C1156">
        <w:t>It applies to individuals who use specialised knowledge to carefully review and check detailed information to ensure quality standards are maintained.</w:t>
      </w:r>
    </w:p>
    <w:p w:rsidR="00000000" w:rsidRPr="004C1156" w:rsidP="00F867FC">
      <w:pPr>
        <w:pStyle w:val="BodyText"/>
      </w:pPr>
      <w:r w:rsidRPr="004C1156">
        <w:t xml:space="preserve">No licensing, legislative or certification requirements apply to this unit </w:t>
      </w:r>
      <w:r w:rsidRPr="004C1156">
        <w:t>at the time of publication.</w:t>
      </w:r>
    </w:p>
    <w:p w:rsidR="00000000" w:rsidRPr="004C1156" w:rsidP="004C1156">
      <w:pPr>
        <w:pStyle w:val="Heading1"/>
      </w:pPr>
      <w:bookmarkStart w:id="3" w:name="O_676134"/>
      <w:bookmarkEnd w:id="3"/>
      <w:r w:rsidRPr="004C1156">
        <w:t>Unit Sector</w:t>
      </w:r>
    </w:p>
    <w:p w:rsidR="00000000" w:rsidRPr="004C1156" w:rsidP="00F867FC">
      <w:pPr>
        <w:pStyle w:val="BodyText"/>
      </w:pPr>
      <w:r w:rsidRPr="004C1156">
        <w:t>Financial markets</w:t>
      </w:r>
    </w:p>
    <w:p w:rsidR="00000000" w:rsidRPr="004C1156" w:rsidP="004C1156">
      <w:pPr>
        <w:pStyle w:val="Heading1"/>
      </w:pPr>
      <w:bookmarkStart w:id="4" w:name="O_676135"/>
      <w:bookmarkEnd w:id="4"/>
      <w:r w:rsidRPr="004C11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1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rPr>
                <w:rStyle w:val="SpecialBold"/>
              </w:rPr>
              <w:t>PERFORMANCE CRITERIA</w:t>
            </w:r>
          </w:p>
        </w:tc>
      </w:tr>
      <w:tr w:rsidTr="004C1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1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1. Reconcile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t>1.1 Identify accounts and/or data held in operations systems for reconciliation</w:t>
            </w:r>
          </w:p>
          <w:p w:rsidR="00000000" w:rsidRPr="004C1156" w:rsidP="004C1156">
            <w:pPr>
              <w:pStyle w:val="BodyText"/>
            </w:pPr>
            <w:r w:rsidRPr="004C1156">
              <w:t>1.2 Check that cash or security movements in one accou</w:t>
            </w:r>
            <w:r w:rsidRPr="004C1156">
              <w:t>nt agree with those in other accounts and/or the organisational systems</w:t>
            </w:r>
          </w:p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1.3 Identify any discrepancies within the transaction amounts between accounts according to organisational procedures</w:t>
            </w:r>
          </w:p>
        </w:tc>
      </w:tr>
      <w:tr w:rsidTr="004C11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2. Follow up discrepancies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t xml:space="preserve">2.1 Follow up any discrepancies with the counterparty, correspondent or internal systems according to organisational </w:t>
            </w:r>
            <w:r w:rsidRPr="004C1156">
              <w:t>procedures</w:t>
            </w:r>
          </w:p>
          <w:p w:rsidR="00000000" w:rsidRPr="004C1156" w:rsidP="004C1156">
            <w:pPr>
              <w:pStyle w:val="BodyText"/>
            </w:pPr>
            <w:r w:rsidRPr="004C1156">
              <w:t>2.2 Escalate unreconciled discrepancies to appropriate organisational personnel for review</w:t>
            </w:r>
          </w:p>
          <w:p w:rsidR="00000000" w:rsidRPr="004C1156" w:rsidP="004C1156">
            <w:pPr>
              <w:pStyle w:val="BodyText"/>
            </w:pPr>
            <w:r w:rsidRPr="004C1156">
              <w:t>2.3 Reconcile accounts once discrepan</w:t>
            </w:r>
            <w:r w:rsidRPr="004C1156">
              <w:t>cies have been rectified</w:t>
            </w:r>
          </w:p>
        </w:tc>
      </w:tr>
    </w:tbl>
    <w:p w:rsidR="00000000" w:rsidRPr="004C1156" w:rsidP="004C1156">
      <w:pPr>
        <w:pStyle w:val="BodyText"/>
      </w:pPr>
    </w:p>
    <w:p w:rsidR="00000000" w:rsidRPr="004C1156" w:rsidP="004C1156">
      <w:pPr>
        <w:pStyle w:val="AllowPageBreak"/>
      </w:pPr>
    </w:p>
    <w:p w:rsidR="00000000" w:rsidRPr="004C1156" w:rsidP="004C1156">
      <w:pPr>
        <w:pStyle w:val="Heading1"/>
      </w:pPr>
      <w:bookmarkStart w:id="5" w:name="O_676136"/>
      <w:bookmarkEnd w:id="5"/>
      <w:r w:rsidRPr="004C1156">
        <w:t>Foundation Skills</w:t>
      </w:r>
    </w:p>
    <w:p w:rsidR="00000000" w:rsidRPr="00F867FC" w:rsidP="00F867FC">
      <w:pPr>
        <w:pStyle w:val="BodyText"/>
        <w:rPr>
          <w:i/>
        </w:rPr>
      </w:pPr>
      <w:r w:rsidRPr="00F867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rPr>
                <w:rStyle w:val="SpecialBold"/>
              </w:rPr>
              <w:t>Descrip</w:t>
            </w:r>
            <w:r w:rsidRPr="004C1156">
              <w:rPr>
                <w:rStyle w:val="SpecialBold"/>
              </w:rPr>
              <w:t>tion</w:t>
            </w:r>
          </w:p>
        </w:tc>
      </w:tr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1.1-1.3,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ListBullet"/>
              <w:rPr>
                <w:lang w:val="en-NZ"/>
              </w:rPr>
            </w:pPr>
            <w:r w:rsidRPr="004C1156">
              <w:t>Reads and interprets information to determine and confirm work requirements</w:t>
            </w:r>
          </w:p>
        </w:tc>
      </w:tr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ListBullet"/>
              <w:rPr>
                <w:lang w:val="en-NZ"/>
              </w:rPr>
            </w:pPr>
            <w:r w:rsidRPr="004C1156">
              <w:t>Records information accurately and completes documentation appropriate to audience and purpose</w:t>
            </w:r>
          </w:p>
        </w:tc>
      </w:tr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ListBullet"/>
              <w:rPr>
                <w:lang w:val="en-NZ"/>
              </w:rPr>
            </w:pPr>
            <w:r w:rsidRPr="004C1156">
              <w:t xml:space="preserve">Participates in verbal exchanges using appropriate language and concepts to convey and clarify information </w:t>
            </w:r>
          </w:p>
        </w:tc>
      </w:tr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1.1-1.3,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ListBullet"/>
              <w:rPr>
                <w:lang w:val="en-NZ"/>
              </w:rPr>
            </w:pPr>
            <w:r w:rsidRPr="004C1156">
              <w:t>Uses mathematical equations to perform calculations and identify discrepancies</w:t>
            </w:r>
          </w:p>
        </w:tc>
      </w:tr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ListBullet"/>
              <w:rPr>
                <w:lang w:val="en-NZ"/>
              </w:rPr>
            </w:pPr>
            <w:r w:rsidRPr="004C1156">
              <w:t>Accepts responsibility for ensuring the accuracy of transactions and compliance with organisational requirements</w:t>
            </w:r>
          </w:p>
        </w:tc>
      </w:tr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ListBullet"/>
              <w:rPr>
                <w:lang w:val="en-NZ"/>
              </w:rPr>
            </w:pPr>
            <w:r w:rsidRPr="004C1156">
              <w:t>Selects and uses appropriate conventions and protocols when communicating with clients and co-workers in a rang</w:t>
            </w:r>
            <w:r w:rsidRPr="004C1156">
              <w:t>e of work contexts</w:t>
            </w:r>
          </w:p>
        </w:tc>
      </w:tr>
      <w:tr w:rsidTr="004C11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1.3,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ListBullet"/>
            </w:pPr>
            <w:r w:rsidRPr="004C1156">
              <w:t>Plans, organises and implements tasks, aiming to achieve them efficiently and effectively</w:t>
            </w:r>
          </w:p>
          <w:p w:rsidR="00000000" w:rsidRPr="004C1156" w:rsidP="004C1156">
            <w:pPr>
              <w:pStyle w:val="ListBullet"/>
            </w:pPr>
            <w:r w:rsidRPr="004C1156">
              <w:t>Makes routine decisions and implements standard procedures for routine tasks, using formal decision-making process</w:t>
            </w:r>
            <w:r w:rsidRPr="004C1156">
              <w:t>es for more complex and non-routine situations</w:t>
            </w:r>
          </w:p>
          <w:p w:rsidR="00000000" w:rsidRPr="004C1156" w:rsidP="004C1156">
            <w:pPr>
              <w:pStyle w:val="ListBullet"/>
            </w:pPr>
            <w:r w:rsidRPr="004C1156">
              <w:t>Uses the main features and functions of digital tools to complete work tasks and find information</w:t>
            </w:r>
          </w:p>
        </w:tc>
      </w:tr>
    </w:tbl>
    <w:p w:rsidR="00000000" w:rsidRPr="004C1156" w:rsidP="004C1156">
      <w:pPr>
        <w:pStyle w:val="BodyText"/>
      </w:pPr>
    </w:p>
    <w:p w:rsidR="00000000" w:rsidRPr="004C1156" w:rsidP="004C1156">
      <w:pPr>
        <w:pStyle w:val="AllowPageBreak"/>
      </w:pPr>
    </w:p>
    <w:p w:rsidR="00000000" w:rsidRPr="004C1156" w:rsidP="004C1156">
      <w:pPr>
        <w:pStyle w:val="Heading1"/>
      </w:pPr>
      <w:bookmarkStart w:id="6" w:name="O_676138"/>
      <w:bookmarkEnd w:id="6"/>
      <w:r w:rsidRPr="004C11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 xml:space="preserve">Code and title </w:t>
            </w:r>
          </w:p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Code and title</w:t>
            </w:r>
          </w:p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rPr>
                <w:rStyle w:val="SpecialBold"/>
              </w:rPr>
              <w:t>Equivalence status</w:t>
            </w:r>
          </w:p>
        </w:tc>
      </w:tr>
      <w:tr w:rsidTr="004C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FNSFMK401 Reconcile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FNSFMK401A Reconcile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t>Updated to meet Standards for Training Packages</w:t>
            </w:r>
          </w:p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Rewritten and reorganised performance criteria to clarify intent of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t>Equivalent unit</w:t>
            </w:r>
          </w:p>
        </w:tc>
      </w:tr>
    </w:tbl>
    <w:p w:rsidR="00000000" w:rsidRPr="004C1156" w:rsidP="004C1156">
      <w:pPr>
        <w:pStyle w:val="BodyText"/>
      </w:pPr>
    </w:p>
    <w:p w:rsidR="00000000" w:rsidRPr="004C1156" w:rsidP="004C1156">
      <w:pPr>
        <w:pStyle w:val="AllowPageBreak"/>
      </w:pPr>
    </w:p>
    <w:p w:rsidR="00000000" w:rsidRPr="004C1156" w:rsidP="004C1156">
      <w:pPr>
        <w:pStyle w:val="Heading1"/>
      </w:pPr>
      <w:bookmarkStart w:id="7" w:name="O_676145"/>
      <w:bookmarkEnd w:id="7"/>
      <w:r w:rsidRPr="004C1156">
        <w:t>Links</w:t>
      </w:r>
    </w:p>
    <w:p w:rsidR="00000000" w:rsidRPr="004C1156" w:rsidP="00F867FC">
      <w:pPr>
        <w:pStyle w:val="BodyText"/>
      </w:pPr>
      <w:r w:rsidRPr="004C11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E2A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C1156" w:rsidP="00F867FC">
      <w:pPr>
        <w:pStyle w:val="BodyText"/>
        <w:sectPr w:rsidSect="004C11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1156" w:rsidP="004C1156">
      <w:pPr>
        <w:pStyle w:val="SuperHeading"/>
      </w:pPr>
      <w:r w:rsidRPr="004C1156">
        <w:t xml:space="preserve">Assessment </w:t>
      </w:r>
      <w:r w:rsidRPr="004C1156">
        <w:t>Requirements for FNSFMK401 Reconcile financial transactions</w:t>
      </w:r>
    </w:p>
    <w:p w:rsidR="00000000" w:rsidRPr="004C1156" w:rsidP="004C1156">
      <w:pPr>
        <w:pStyle w:val="Heading1"/>
      </w:pPr>
      <w:bookmarkStart w:id="8" w:name="O_676140"/>
      <w:bookmarkEnd w:id="8"/>
      <w:r w:rsidRPr="004C1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rPr>
                <w:rStyle w:val="SpecialBold"/>
              </w:rPr>
              <w:t>Comments</w:t>
            </w:r>
          </w:p>
        </w:tc>
      </w:tr>
      <w:tr w:rsidTr="004C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56">
            <w:pPr>
              <w:pStyle w:val="BodyText"/>
              <w:rPr>
                <w:lang w:val="en-NZ"/>
              </w:rPr>
            </w:pPr>
            <w:r w:rsidRPr="004C11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56" w:rsidP="004C1156">
            <w:pPr>
              <w:pStyle w:val="BodyText"/>
            </w:pPr>
            <w:r w:rsidRPr="004C1156">
              <w:t>This version first released with FNS Financial Services Training Package Version 1.0.</w:t>
            </w:r>
          </w:p>
        </w:tc>
      </w:tr>
    </w:tbl>
    <w:p w:rsidR="00000000" w:rsidRPr="004C1156" w:rsidP="004C1156">
      <w:pPr>
        <w:pStyle w:val="BodyText"/>
      </w:pPr>
    </w:p>
    <w:p w:rsidR="00000000" w:rsidRPr="004C1156" w:rsidP="004C1156">
      <w:pPr>
        <w:pStyle w:val="AllowPageBreak"/>
      </w:pPr>
    </w:p>
    <w:p w:rsidR="00000000" w:rsidRPr="004C1156" w:rsidP="004C1156">
      <w:pPr>
        <w:pStyle w:val="Heading1"/>
      </w:pPr>
      <w:bookmarkStart w:id="9" w:name="O_676141"/>
      <w:bookmarkEnd w:id="9"/>
      <w:r w:rsidRPr="004C1156">
        <w:t>Performance Evidence</w:t>
      </w:r>
    </w:p>
    <w:p w:rsidR="00000000" w:rsidRPr="004C1156" w:rsidP="00F867FC">
      <w:pPr>
        <w:pStyle w:val="BodyText"/>
      </w:pPr>
      <w:r w:rsidRPr="004C1156">
        <w:t>Evidence of the ability to:</w:t>
      </w:r>
    </w:p>
    <w:p w:rsidR="00000000" w:rsidRPr="004C1156" w:rsidP="004C1156">
      <w:pPr>
        <w:pStyle w:val="ListBullet"/>
      </w:pPr>
      <w:r w:rsidRPr="004C1156">
        <w:t>accurately interpret and follow organisational and industry reconciliation procedures</w:t>
      </w:r>
    </w:p>
    <w:p w:rsidR="00000000" w:rsidRPr="004C1156" w:rsidP="004C1156">
      <w:pPr>
        <w:pStyle w:val="ListBullet"/>
      </w:pPr>
      <w:r w:rsidRPr="004C1156">
        <w:t>accurately reconcile a range of accounts, following up discrepancies as required using organisational systems.</w:t>
      </w:r>
    </w:p>
    <w:p w:rsidR="00000000" w:rsidRPr="004C1156" w:rsidP="004C1156">
      <w:pPr>
        <w:pStyle w:val="BodyText"/>
      </w:pPr>
    </w:p>
    <w:p w:rsidR="00000000" w:rsidRPr="004C1156" w:rsidP="00F867FC">
      <w:pPr>
        <w:pStyle w:val="BodyText"/>
      </w:pPr>
      <w:r w:rsidRPr="004C1156">
        <w:t>Note: If a specific volume or frequency is not stated, then evidence must be provided at least once.</w:t>
      </w:r>
    </w:p>
    <w:p w:rsidR="00000000" w:rsidRPr="004C1156" w:rsidP="004C1156">
      <w:pPr>
        <w:pStyle w:val="Heading1"/>
      </w:pPr>
      <w:bookmarkStart w:id="10" w:name="O_676142"/>
      <w:bookmarkEnd w:id="10"/>
      <w:r w:rsidRPr="004C1156">
        <w:t>Knowledge Evidence</w:t>
      </w:r>
    </w:p>
    <w:p w:rsidR="00000000" w:rsidRPr="004C1156" w:rsidP="00F867FC">
      <w:pPr>
        <w:pStyle w:val="BodyText"/>
      </w:pPr>
      <w:r w:rsidRPr="004C1156">
        <w:t xml:space="preserve">To complete the unit requirements safely and effectively, the individual must: </w:t>
      </w:r>
    </w:p>
    <w:p w:rsidR="00000000" w:rsidRPr="004C1156" w:rsidP="004C1156">
      <w:pPr>
        <w:pStyle w:val="ListBullet"/>
      </w:pPr>
      <w:r w:rsidRPr="004C1156">
        <w:t>describe a range of account types to b</w:t>
      </w:r>
      <w:r w:rsidRPr="004C1156">
        <w:t>e reconciled</w:t>
      </w:r>
    </w:p>
    <w:p w:rsidR="00000000" w:rsidRPr="004C1156" w:rsidP="004C1156">
      <w:pPr>
        <w:pStyle w:val="ListBullet"/>
      </w:pPr>
      <w:r w:rsidRPr="004C1156">
        <w:t xml:space="preserve">outline different types of reconciliation </w:t>
      </w:r>
    </w:p>
    <w:p w:rsidR="00000000" w:rsidRPr="004C1156" w:rsidP="004C1156">
      <w:pPr>
        <w:pStyle w:val="ListBullet"/>
      </w:pPr>
      <w:r w:rsidRPr="004C1156">
        <w:t>describe key steps of current organisational and industry reconciliation procedures.</w:t>
      </w:r>
    </w:p>
    <w:p w:rsidR="00000000" w:rsidRPr="004C1156" w:rsidP="004C1156">
      <w:pPr>
        <w:pStyle w:val="AllowPageBreak"/>
      </w:pPr>
    </w:p>
    <w:p w:rsidR="00000000" w:rsidRPr="004C1156" w:rsidP="004C1156">
      <w:pPr>
        <w:pStyle w:val="Heading1"/>
      </w:pPr>
      <w:bookmarkStart w:id="11" w:name="O_676143"/>
      <w:bookmarkEnd w:id="11"/>
      <w:r w:rsidRPr="004C1156">
        <w:t>Assessment Conditions</w:t>
      </w:r>
    </w:p>
    <w:p w:rsidR="00000000" w:rsidRPr="004C1156" w:rsidP="00F867FC">
      <w:pPr>
        <w:pStyle w:val="BodyText"/>
      </w:pPr>
      <w:r w:rsidRPr="004C1156">
        <w:t>Assessment must be conducted in a safe environment where evidence gathered d</w:t>
      </w:r>
      <w:r w:rsidRPr="004C1156">
        <w:t>emonstrates consistent performance of typical activities experienced in the financial markets field of work and include access to:</w:t>
      </w:r>
    </w:p>
    <w:p w:rsidR="00000000" w:rsidRPr="004C1156" w:rsidP="004C1156">
      <w:pPr>
        <w:pStyle w:val="ListBullet"/>
      </w:pPr>
      <w:r w:rsidRPr="004C1156">
        <w:t>office equipment, technology, software and consumables</w:t>
      </w:r>
    </w:p>
    <w:p w:rsidR="00000000" w:rsidRPr="004C1156" w:rsidP="004C1156">
      <w:pPr>
        <w:pStyle w:val="ListBullet"/>
      </w:pPr>
      <w:r w:rsidRPr="004C1156">
        <w:t>organisational records, policies and procedures.</w:t>
      </w:r>
    </w:p>
    <w:p w:rsidR="00000000" w:rsidRPr="004C1156" w:rsidP="004C1156">
      <w:pPr>
        <w:pStyle w:val="BodyText"/>
      </w:pPr>
    </w:p>
    <w:p w:rsidR="00000000" w:rsidRPr="004C1156" w:rsidP="00F867FC">
      <w:pPr>
        <w:pStyle w:val="BodyText"/>
      </w:pPr>
      <w:r w:rsidRPr="004C1156">
        <w:t>Assessors must sati</w:t>
      </w:r>
      <w:r w:rsidRPr="004C1156">
        <w:t>sfy NVR/AQTF assessor requirements.</w:t>
      </w:r>
    </w:p>
    <w:p w:rsidR="00000000" w:rsidRPr="004C1156" w:rsidP="004C1156">
      <w:pPr>
        <w:pStyle w:val="Heading1"/>
      </w:pPr>
      <w:bookmarkStart w:id="12" w:name="O_676146"/>
      <w:bookmarkEnd w:id="12"/>
      <w:r w:rsidRPr="004C1156">
        <w:t>Links</w:t>
      </w:r>
    </w:p>
    <w:p w:rsidR="00000000" w:rsidRPr="004C1156" w:rsidP="00F867FC">
      <w:pPr>
        <w:pStyle w:val="BodyText"/>
      </w:pPr>
      <w:r w:rsidRPr="004C11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E2A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C1156" w:rsidP="004C1156"/>
    <w:sectPr w:rsidSect="004C11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56" w:rsidRPr="00F867FC" w:rsidP="00F86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FC" w:rsidP="004C1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7FC" w:rsidP="004C1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67FC" w:rsidP="004C11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56" w:rsidP="004C1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67FC">
      <w:t>Approved</w:t>
    </w:r>
    <w:r w:rsidR="00F867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67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67FC">
      <w:rPr>
        <w:noProof/>
      </w:rPr>
      <w:t>4</w:t>
    </w:r>
    <w:r>
      <w:rPr>
        <w:noProof/>
      </w:rPr>
      <w:fldChar w:fldCharType="end"/>
    </w:r>
  </w:p>
  <w:p w:rsidR="004C1156" w:rsidP="004C1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67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67FC">
      <w:t>Future Skills Organisation</w:t>
    </w:r>
    <w:r w:rsidR="00F867FC">
      <w:fldChar w:fldCharType="end"/>
    </w:r>
  </w:p>
  <w:p w:rsidR="004C1156" w:rsidP="004C1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156" w:rsidRPr="00F867FC" w:rsidP="00F86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FC" w:rsidRPr="002D2AF8" w:rsidP="004C1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FNSFMK401 Reconcile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67FC" w:rsidP="004C11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56" w:rsidRPr="002D2AF8" w:rsidP="004C1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67FC">
      <w:t>FNSFMK401 Reconcile financial transactions</w:t>
    </w:r>
    <w:r w:rsidR="00F867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67FC">
      <w:rPr>
        <w:noProof/>
      </w:rPr>
      <w:t>2 March 2025</w:t>
    </w:r>
    <w:r>
      <w:fldChar w:fldCharType="end"/>
    </w:r>
  </w:p>
  <w:p w:rsidR="004C1156" w:rsidP="004C1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08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BEB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156"/>
  </w:style>
  <w:style w:type="character" w:customStyle="1" w:styleId="Heading1Char">
    <w:name w:val="Heading 1 Char"/>
    <w:basedOn w:val="DefaultParagraphFont"/>
    <w:link w:val="Heading1"/>
    <w:rsid w:val="004C1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1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1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156"/>
    <w:rPr>
      <w:b/>
      <w:spacing w:val="0"/>
    </w:rPr>
  </w:style>
  <w:style w:type="character" w:styleId="Emphasis">
    <w:name w:val="Emphasis"/>
    <w:basedOn w:val="DefaultParagraphFont"/>
    <w:qFormat/>
    <w:rsid w:val="004C1156"/>
    <w:rPr>
      <w:i/>
    </w:rPr>
  </w:style>
  <w:style w:type="paragraph" w:customStyle="1" w:styleId="SuperHeading">
    <w:name w:val="SuperHeading"/>
    <w:basedOn w:val="Normal"/>
    <w:rsid w:val="004C1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1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1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1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156"/>
  </w:style>
  <w:style w:type="paragraph" w:styleId="TableofFigures">
    <w:name w:val="table of figures"/>
    <w:basedOn w:val="Normal"/>
    <w:next w:val="Normal"/>
    <w:semiHidden/>
    <w:rsid w:val="004C1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1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156"/>
    <w:rPr>
      <w:rFonts w:ascii="Wingdings" w:hAnsi="Wingdings"/>
    </w:rPr>
  </w:style>
  <w:style w:type="paragraph" w:customStyle="1" w:styleId="TableHeading">
    <w:name w:val="Table Heading"/>
    <w:basedOn w:val="HeadingBase"/>
    <w:rsid w:val="004C1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156"/>
    <w:rPr>
      <w:color w:val="0033CC"/>
      <w:u w:val="none"/>
    </w:rPr>
  </w:style>
  <w:style w:type="paragraph" w:customStyle="1" w:styleId="BodyTextRight">
    <w:name w:val="Body Text Right"/>
    <w:basedOn w:val="BodyText"/>
    <w:rsid w:val="004C1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1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156"/>
    <w:rPr>
      <w:sz w:val="32"/>
    </w:rPr>
  </w:style>
  <w:style w:type="paragraph" w:customStyle="1" w:styleId="HeadingProcedure">
    <w:name w:val="Heading Procedure"/>
    <w:basedOn w:val="HeadingBase"/>
    <w:next w:val="Normal"/>
    <w:rsid w:val="004C1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156"/>
    <w:pPr>
      <w:spacing w:before="60" w:after="60"/>
    </w:pPr>
  </w:style>
  <w:style w:type="paragraph" w:styleId="ListContinue">
    <w:name w:val="List Continue"/>
    <w:basedOn w:val="List"/>
    <w:rsid w:val="004C1156"/>
    <w:pPr>
      <w:ind w:firstLine="0"/>
    </w:pPr>
  </w:style>
  <w:style w:type="paragraph" w:customStyle="1" w:styleId="ListNote">
    <w:name w:val="List Note"/>
    <w:basedOn w:val="List"/>
    <w:rsid w:val="004C1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156"/>
    <w:rPr>
      <w:rFonts w:ascii="Courier New" w:hAnsi="Courier New"/>
    </w:rPr>
  </w:style>
  <w:style w:type="paragraph" w:customStyle="1" w:styleId="NoteBullet">
    <w:name w:val="Note Bullet"/>
    <w:basedOn w:val="Note"/>
    <w:rsid w:val="004C1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1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156"/>
    <w:rPr>
      <w:b/>
      <w:smallCaps/>
    </w:rPr>
  </w:style>
  <w:style w:type="paragraph" w:customStyle="1" w:styleId="TableListNumber">
    <w:name w:val="Table List Number"/>
    <w:basedOn w:val="ListNumber"/>
    <w:rsid w:val="004C1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156"/>
    <w:pPr>
      <w:numPr>
        <w:numId w:val="8"/>
      </w:numPr>
    </w:pPr>
  </w:style>
  <w:style w:type="paragraph" w:customStyle="1" w:styleId="ListAlpha2">
    <w:name w:val="List Alpha 2"/>
    <w:basedOn w:val="List2"/>
    <w:rsid w:val="004C1156"/>
    <w:pPr>
      <w:numPr>
        <w:numId w:val="7"/>
      </w:numPr>
    </w:pPr>
  </w:style>
  <w:style w:type="paragraph" w:styleId="List2">
    <w:name w:val="List 2"/>
    <w:basedOn w:val="BodyText"/>
    <w:rsid w:val="004C1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1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1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156"/>
    <w:pPr>
      <w:numPr>
        <w:numId w:val="3"/>
      </w:numPr>
    </w:pPr>
  </w:style>
  <w:style w:type="paragraph" w:styleId="ListContinue2">
    <w:name w:val="List Continue 2"/>
    <w:basedOn w:val="List2"/>
    <w:rsid w:val="004C1156"/>
    <w:pPr>
      <w:ind w:firstLine="0"/>
    </w:pPr>
  </w:style>
  <w:style w:type="paragraph" w:styleId="ListContinue3">
    <w:name w:val="List Continue 3"/>
    <w:basedOn w:val="List3"/>
    <w:rsid w:val="004C1156"/>
    <w:pPr>
      <w:ind w:left="1021" w:firstLine="0"/>
    </w:pPr>
  </w:style>
  <w:style w:type="paragraph" w:styleId="ListContinue4">
    <w:name w:val="List Continue 4"/>
    <w:basedOn w:val="List4"/>
    <w:rsid w:val="004C1156"/>
    <w:pPr>
      <w:ind w:firstLine="0"/>
    </w:pPr>
  </w:style>
  <w:style w:type="paragraph" w:styleId="ListContinue5">
    <w:name w:val="List Continue 5"/>
    <w:basedOn w:val="List5"/>
    <w:rsid w:val="004C1156"/>
    <w:pPr>
      <w:ind w:firstLine="0"/>
    </w:pPr>
  </w:style>
  <w:style w:type="paragraph" w:styleId="ListNumber3">
    <w:name w:val="List Number 3"/>
    <w:basedOn w:val="List3"/>
    <w:rsid w:val="004C1156"/>
    <w:pPr>
      <w:numPr>
        <w:numId w:val="4"/>
      </w:numPr>
    </w:pPr>
  </w:style>
  <w:style w:type="paragraph" w:styleId="ListNumber4">
    <w:name w:val="List Number 4"/>
    <w:basedOn w:val="List4"/>
    <w:rsid w:val="004C1156"/>
    <w:pPr>
      <w:numPr>
        <w:numId w:val="5"/>
      </w:numPr>
    </w:pPr>
  </w:style>
  <w:style w:type="paragraph" w:styleId="ListNumber5">
    <w:name w:val="List Number 5"/>
    <w:basedOn w:val="List5"/>
    <w:rsid w:val="004C1156"/>
    <w:pPr>
      <w:numPr>
        <w:numId w:val="6"/>
      </w:numPr>
    </w:pPr>
  </w:style>
  <w:style w:type="paragraph" w:styleId="BlockText">
    <w:name w:val="Block Text"/>
    <w:basedOn w:val="Normal"/>
    <w:rsid w:val="004C1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156"/>
    <w:rPr>
      <w:sz w:val="16"/>
      <w:vertAlign w:val="superscript"/>
    </w:rPr>
  </w:style>
  <w:style w:type="character" w:customStyle="1" w:styleId="Symbols">
    <w:name w:val="Symbols"/>
    <w:basedOn w:val="DefaultParagraphFont"/>
    <w:rsid w:val="004C1156"/>
    <w:rPr>
      <w:rFonts w:ascii="Symbol" w:hAnsi="Symbol"/>
    </w:rPr>
  </w:style>
  <w:style w:type="character" w:customStyle="1" w:styleId="MenuOptions">
    <w:name w:val="Menu Options"/>
    <w:basedOn w:val="DefaultParagraphFont"/>
    <w:rsid w:val="004C1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156"/>
    <w:rPr>
      <w:b/>
    </w:rPr>
  </w:style>
  <w:style w:type="character" w:customStyle="1" w:styleId="Underlined">
    <w:name w:val="Underlined"/>
    <w:basedOn w:val="DefaultParagraphFont"/>
    <w:rsid w:val="004C1156"/>
    <w:rPr>
      <w:u w:val="single"/>
    </w:rPr>
  </w:style>
  <w:style w:type="paragraph" w:customStyle="1" w:styleId="TableBodyTextRight">
    <w:name w:val="Table Body Text Right"/>
    <w:basedOn w:val="TableBodyText"/>
    <w:rsid w:val="004C1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156"/>
    <w:rPr>
      <w:sz w:val="18"/>
    </w:rPr>
  </w:style>
  <w:style w:type="paragraph" w:customStyle="1" w:styleId="BodySmallRight">
    <w:name w:val="Body Small Right"/>
    <w:basedOn w:val="BodyTextRight"/>
    <w:rsid w:val="004C1156"/>
    <w:rPr>
      <w:sz w:val="18"/>
      <w:szCs w:val="18"/>
    </w:rPr>
  </w:style>
  <w:style w:type="paragraph" w:customStyle="1" w:styleId="MarginEdition">
    <w:name w:val="Margin Edition"/>
    <w:basedOn w:val="MarginNote"/>
    <w:rsid w:val="004C1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156"/>
    <w:rPr>
      <w:sz w:val="2"/>
      <w:szCs w:val="2"/>
    </w:rPr>
  </w:style>
  <w:style w:type="character" w:customStyle="1" w:styleId="Small">
    <w:name w:val="Small"/>
    <w:basedOn w:val="DefaultParagraphFont"/>
    <w:rsid w:val="004C1156"/>
    <w:rPr>
      <w:sz w:val="16"/>
    </w:rPr>
  </w:style>
  <w:style w:type="paragraph" w:customStyle="1" w:styleId="WideTable">
    <w:name w:val="Wide Table"/>
    <w:basedOn w:val="Normal"/>
    <w:rsid w:val="004C1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156"/>
  </w:style>
  <w:style w:type="paragraph" w:styleId="Quote">
    <w:name w:val="Quote"/>
    <w:basedOn w:val="Heading1"/>
    <w:link w:val="QuoteChar"/>
    <w:qFormat/>
    <w:rsid w:val="004C1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156"/>
    <w:pPr>
      <w:pageBreakBefore/>
    </w:pPr>
  </w:style>
  <w:style w:type="paragraph" w:customStyle="1" w:styleId="Border">
    <w:name w:val="Border"/>
    <w:basedOn w:val="Normal"/>
    <w:qFormat/>
    <w:rsid w:val="004C1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156"/>
    <w:rPr>
      <w:u w:val="single"/>
    </w:rPr>
  </w:style>
  <w:style w:type="character" w:customStyle="1" w:styleId="BoldandItalics">
    <w:name w:val="Bold and Italics"/>
    <w:qFormat/>
    <w:rsid w:val="004C1156"/>
    <w:rPr>
      <w:b/>
      <w:i/>
      <w:u w:val="none"/>
    </w:rPr>
  </w:style>
  <w:style w:type="paragraph" w:styleId="BalloonText">
    <w:name w:val="Balloon Text"/>
    <w:basedOn w:val="Normal"/>
    <w:link w:val="BalloonTextChar"/>
    <w:rsid w:val="004C1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156"/>
    <w:pPr>
      <w:spacing w:before="0" w:after="0"/>
    </w:pPr>
  </w:style>
  <w:style w:type="paragraph" w:customStyle="1" w:styleId="BodyTextBold">
    <w:name w:val="Body Text Bold"/>
    <w:basedOn w:val="BodyText"/>
    <w:qFormat/>
    <w:rsid w:val="004C1156"/>
    <w:rPr>
      <w:b/>
    </w:rPr>
  </w:style>
  <w:style w:type="character" w:styleId="Hyperlink">
    <w:name w:val="Hyperlink"/>
    <w:basedOn w:val="DefaultParagraphFont"/>
    <w:uiPriority w:val="99"/>
    <w:unhideWhenUsed/>
    <w:rsid w:val="00F86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4390</Characters>
  <Application>Microsoft Office Word</Application>
  <DocSecurity>0</DocSecurity>
  <Lines>182</Lines>
  <Paragraphs>111</Paragraphs>
  <ScaleCrop>false</ScaleCrop>
  <Company>Author-it Software Corporation Ltd.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FNSFMK401 Reconcile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