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F3C13" w:rsidP="00DF3C1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FNSFMK401 Reconcile financial transactions</w:t>
      </w:r>
      <w:r>
        <w:fldChar w:fldCharType="end"/>
      </w:r>
    </w:p>
    <w:p w:rsidR="00DF3C13" w:rsidP="00DF3C13">
      <w:pPr>
        <w:pStyle w:val="Version"/>
        <w:sectPr w:rsidSect="00BA0B2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A0B29" w:rsidP="00BA0B29">
      <w:pPr>
        <w:pStyle w:val="SuperHeading"/>
      </w:pPr>
      <w:r w:rsidRPr="00BA0B29">
        <w:t>Assessment Requirements for FNSFMK401 Reconcile financial transactions</w:t>
      </w:r>
    </w:p>
    <w:p w:rsidR="00000000" w:rsidRPr="00BA0B29" w:rsidP="00BA0B29">
      <w:pPr>
        <w:pStyle w:val="Heading1"/>
      </w:pPr>
      <w:bookmarkStart w:id="1" w:name="O_676140"/>
      <w:bookmarkEnd w:id="1"/>
      <w:r w:rsidRPr="00BA0B2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A0B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B29" w:rsidP="00BA0B29">
            <w:pPr>
              <w:pStyle w:val="BodyText"/>
            </w:pPr>
            <w:r w:rsidRPr="00BA0B2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29">
            <w:pPr>
              <w:pStyle w:val="BodyText"/>
              <w:rPr>
                <w:lang w:val="en-NZ"/>
              </w:rPr>
            </w:pPr>
            <w:r w:rsidRPr="00BA0B29">
              <w:rPr>
                <w:rStyle w:val="SpecialBold"/>
              </w:rPr>
              <w:t>Comments</w:t>
            </w:r>
          </w:p>
        </w:tc>
      </w:tr>
      <w:tr w:rsidTr="00BA0B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B29">
            <w:pPr>
              <w:pStyle w:val="BodyText"/>
              <w:rPr>
                <w:lang w:val="en-NZ"/>
              </w:rPr>
            </w:pPr>
            <w:r w:rsidRPr="00BA0B2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B29" w:rsidP="00BA0B29">
            <w:pPr>
              <w:pStyle w:val="BodyText"/>
            </w:pPr>
            <w:r w:rsidRPr="00BA0B29">
              <w:t>This version first released with FNS Financial Services Training Package Version 1.0.</w:t>
            </w:r>
          </w:p>
        </w:tc>
      </w:tr>
    </w:tbl>
    <w:p w:rsidR="00000000" w:rsidRPr="00BA0B29" w:rsidP="00BA0B29">
      <w:pPr>
        <w:pStyle w:val="BodyText"/>
      </w:pPr>
    </w:p>
    <w:p w:rsidR="00000000" w:rsidRPr="00BA0B29" w:rsidP="00BA0B29">
      <w:pPr>
        <w:pStyle w:val="AllowPageBreak"/>
      </w:pPr>
    </w:p>
    <w:p w:rsidR="00000000" w:rsidRPr="00BA0B29" w:rsidP="00BA0B29">
      <w:pPr>
        <w:pStyle w:val="Heading1"/>
      </w:pPr>
      <w:bookmarkStart w:id="2" w:name="O_676141"/>
      <w:bookmarkEnd w:id="2"/>
      <w:r w:rsidRPr="00BA0B29">
        <w:t>Performance Evidence</w:t>
      </w:r>
    </w:p>
    <w:p w:rsidR="00000000" w:rsidRPr="00BA0B29" w:rsidP="00BA0B29">
      <w:pPr>
        <w:pStyle w:val="BodyText"/>
      </w:pPr>
      <w:r w:rsidRPr="00BA0B29">
        <w:t>Evidence of the ability to:</w:t>
      </w:r>
    </w:p>
    <w:p w:rsidR="00000000" w:rsidRPr="00BA0B29" w:rsidP="00BA0B29">
      <w:pPr>
        <w:pStyle w:val="ListBullet"/>
      </w:pPr>
      <w:r w:rsidRPr="00BA0B29">
        <w:t>accurately interpret and follow organisational and industry reconciliation procedures</w:t>
      </w:r>
    </w:p>
    <w:p w:rsidR="00000000" w:rsidRPr="00BA0B29" w:rsidP="00BA0B29">
      <w:pPr>
        <w:pStyle w:val="ListBullet"/>
      </w:pPr>
      <w:r w:rsidRPr="00BA0B29">
        <w:t>accurately reconcile a range of accounts, following up discrepancies as required using organisational systems.</w:t>
      </w:r>
    </w:p>
    <w:p w:rsidR="00000000" w:rsidRPr="00BA0B29" w:rsidP="00BA0B29">
      <w:pPr>
        <w:pStyle w:val="BodyText"/>
      </w:pPr>
    </w:p>
    <w:p w:rsidR="00000000" w:rsidRPr="00BA0B29" w:rsidP="00BA0B29">
      <w:pPr>
        <w:pStyle w:val="BodyText"/>
      </w:pPr>
      <w:r w:rsidRPr="00BA0B29">
        <w:t>Note: If</w:t>
      </w:r>
      <w:r w:rsidRPr="00BA0B29">
        <w:t xml:space="preserve"> a specific volume or frequency is not stated, then evidence must be provided at least once.</w:t>
      </w:r>
    </w:p>
    <w:p w:rsidR="00000000" w:rsidRPr="00BA0B29" w:rsidP="00BA0B29">
      <w:pPr>
        <w:pStyle w:val="AllowPageBreak"/>
      </w:pPr>
    </w:p>
    <w:p w:rsidR="00000000" w:rsidRPr="00BA0B29" w:rsidP="00BA0B29">
      <w:pPr>
        <w:pStyle w:val="Heading1"/>
      </w:pPr>
      <w:bookmarkStart w:id="3" w:name="O_676142"/>
      <w:bookmarkEnd w:id="3"/>
      <w:r w:rsidRPr="00BA0B29">
        <w:t>Knowledge Evidence</w:t>
      </w:r>
    </w:p>
    <w:p w:rsidR="00000000" w:rsidRPr="00BA0B29" w:rsidP="00BA0B29">
      <w:pPr>
        <w:pStyle w:val="BodyText"/>
      </w:pPr>
      <w:r w:rsidRPr="00BA0B29">
        <w:t xml:space="preserve">To complete the unit requirements safely and effectively, the individual must: </w:t>
      </w:r>
    </w:p>
    <w:p w:rsidR="00000000" w:rsidRPr="00BA0B29" w:rsidP="00BA0B29">
      <w:pPr>
        <w:pStyle w:val="ListBullet"/>
      </w:pPr>
      <w:r w:rsidRPr="00BA0B29">
        <w:t>describe a range of account types to be reconciled</w:t>
      </w:r>
    </w:p>
    <w:p w:rsidR="00000000" w:rsidRPr="00BA0B29" w:rsidP="00BA0B29">
      <w:pPr>
        <w:pStyle w:val="ListBullet"/>
      </w:pPr>
      <w:r w:rsidRPr="00BA0B29">
        <w:t xml:space="preserve">outline different types of reconciliation </w:t>
      </w:r>
    </w:p>
    <w:p w:rsidR="00000000" w:rsidRPr="00BA0B29" w:rsidP="00BA0B29">
      <w:pPr>
        <w:pStyle w:val="ListBullet"/>
      </w:pPr>
      <w:r w:rsidRPr="00BA0B29">
        <w:t>describe key steps of current organisational and industry reconciliation procedures.</w:t>
      </w:r>
    </w:p>
    <w:p w:rsidR="00000000" w:rsidRPr="00BA0B29" w:rsidP="00BA0B29">
      <w:pPr>
        <w:pStyle w:val="AllowPageBreak"/>
      </w:pPr>
    </w:p>
    <w:p w:rsidR="00000000" w:rsidRPr="00BA0B29" w:rsidP="00BA0B29">
      <w:pPr>
        <w:pStyle w:val="Heading1"/>
      </w:pPr>
      <w:bookmarkStart w:id="4" w:name="O_676143"/>
      <w:bookmarkEnd w:id="4"/>
      <w:r w:rsidRPr="00BA0B29">
        <w:t>Assessment Conditions</w:t>
      </w:r>
    </w:p>
    <w:p w:rsidR="00000000" w:rsidRPr="00BA0B29" w:rsidP="00BA0B29">
      <w:pPr>
        <w:pStyle w:val="BodyText"/>
      </w:pPr>
      <w:r w:rsidRPr="00BA0B29">
        <w:t>Assessment must be conducted in a safe</w:t>
      </w:r>
      <w:r w:rsidRPr="00BA0B29">
        <w:t xml:space="preserve"> environment where evidence gathered demonstrates consistent performance of typical activities experienced in the financial markets field of work and include access to:</w:t>
      </w:r>
    </w:p>
    <w:p w:rsidR="00000000" w:rsidRPr="00BA0B29" w:rsidP="00BA0B29">
      <w:pPr>
        <w:pStyle w:val="ListBullet"/>
      </w:pPr>
      <w:r w:rsidRPr="00BA0B29">
        <w:t>office equipment, technology, software and consumables</w:t>
      </w:r>
    </w:p>
    <w:p w:rsidR="00000000" w:rsidRPr="00BA0B29" w:rsidP="00BA0B29">
      <w:pPr>
        <w:pStyle w:val="ListBullet"/>
      </w:pPr>
      <w:r w:rsidRPr="00BA0B29">
        <w:t>organisational records, policie</w:t>
      </w:r>
      <w:r w:rsidRPr="00BA0B29">
        <w:t>s and procedures.</w:t>
      </w:r>
    </w:p>
    <w:p w:rsidR="00000000" w:rsidRPr="00BA0B29" w:rsidP="00BA0B29">
      <w:pPr>
        <w:pStyle w:val="BodyText"/>
      </w:pPr>
    </w:p>
    <w:p w:rsidR="00000000" w:rsidRPr="00BA0B29" w:rsidP="00BA0B29">
      <w:pPr>
        <w:pStyle w:val="BodyText"/>
      </w:pPr>
      <w:r w:rsidRPr="00BA0B29">
        <w:t>Assessors must satisfy NVR/AQTF assessor requirements.</w:t>
      </w:r>
    </w:p>
    <w:p w:rsidR="00000000" w:rsidRPr="00BA0B29" w:rsidP="00BA0B29">
      <w:pPr>
        <w:pStyle w:val="AllowPageBreak"/>
      </w:pPr>
    </w:p>
    <w:p w:rsidR="00000000" w:rsidRPr="00BA0B29" w:rsidP="00BA0B29">
      <w:pPr>
        <w:pStyle w:val="Heading1"/>
      </w:pPr>
      <w:bookmarkStart w:id="5" w:name="O_676146"/>
      <w:bookmarkEnd w:id="5"/>
      <w:r w:rsidRPr="00BA0B29">
        <w:t>Links</w:t>
      </w:r>
    </w:p>
    <w:p w:rsidR="00000000" w:rsidRPr="00BA0B29" w:rsidP="00BA0B29">
      <w:pPr>
        <w:pStyle w:val="BodyText"/>
      </w:pPr>
      <w:r w:rsidRPr="00BA0B29">
        <w:t>Companion Volume implementation guides are found in VETNet - https://vetnet.education.gov.au/Pages/TrainingDocs.aspx?q=c7200cc8-0566-4f04-b76f-e89fd6f102fe</w:t>
      </w:r>
    </w:p>
    <w:p w:rsidR="00000000" w:rsidRPr="00BA0B29" w:rsidP="00BA0B29"/>
    <w:sectPr w:rsidSect="00BA0B2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B2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B29" w:rsidRPr="00DF3C13" w:rsidP="00DF3C1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B2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C13" w:rsidP="00BA0B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F3C13" w:rsidP="00BA0B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F3C13" w:rsidP="00BA0B2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B2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C1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A0B29" w:rsidRPr="00DF3C13" w:rsidP="00DF3C1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B2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C13" w:rsidRPr="002D2AF8" w:rsidP="00BA0B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FNSFMK401 Reconcile financial transactions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September 2018</w:t>
    </w:r>
    <w:r>
      <w:fldChar w:fldCharType="end"/>
    </w:r>
  </w:p>
  <w:p w:rsidR="00DF3C13" w:rsidP="00BA0B2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DFA4D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5BE05F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0B2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A0B2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A0B2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A0B2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A0B2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A0B2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A0B2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A0B2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A0B2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A0B2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A0B2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A0B29"/>
  </w:style>
  <w:style w:type="character" w:customStyle="1" w:styleId="Heading1Char">
    <w:name w:val="Heading 1 Char"/>
    <w:basedOn w:val="DefaultParagraphFont"/>
    <w:link w:val="Heading1"/>
    <w:rsid w:val="00BA0B2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A0B2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A0B2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A0B2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A0B29"/>
    <w:rPr>
      <w:b/>
      <w:spacing w:val="0"/>
    </w:rPr>
  </w:style>
  <w:style w:type="paragraph" w:customStyle="1" w:styleId="SuperHeading">
    <w:name w:val="SuperHeading"/>
    <w:basedOn w:val="Normal"/>
    <w:rsid w:val="00BA0B2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A0B2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A0B2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A0B2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A0B2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A0B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A0B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A0B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A0B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A0B2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A0B2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A0B2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A0B2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A0B2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A0B2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A0B2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A0B2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A0B2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A0B2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A0B2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A0B2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A0B2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A0B2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A0B2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A0B2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A0B29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A0B2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A0B2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A0B2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A0B2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A0B2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A0B2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A0B2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A0B2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A0B2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A0B29"/>
    <w:rPr>
      <w:i/>
    </w:rPr>
  </w:style>
  <w:style w:type="paragraph" w:styleId="Caption">
    <w:name w:val="caption"/>
    <w:basedOn w:val="BodyText"/>
    <w:next w:val="Normal"/>
    <w:qFormat/>
    <w:rsid w:val="00BA0B2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A0B2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A0B2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A0B29"/>
  </w:style>
  <w:style w:type="paragraph" w:styleId="TableofFigures">
    <w:name w:val="table of figures"/>
    <w:basedOn w:val="Normal"/>
    <w:next w:val="Normal"/>
    <w:semiHidden/>
    <w:rsid w:val="00BA0B2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A0B29"/>
    <w:pPr>
      <w:numPr>
        <w:numId w:val="10"/>
      </w:numPr>
    </w:pPr>
  </w:style>
  <w:style w:type="character" w:customStyle="1" w:styleId="WingdingSymbols">
    <w:name w:val="Wingding Symbols"/>
    <w:rsid w:val="00BA0B29"/>
    <w:rPr>
      <w:rFonts w:ascii="Wingdings" w:hAnsi="Wingdings"/>
    </w:rPr>
  </w:style>
  <w:style w:type="paragraph" w:customStyle="1" w:styleId="TableHeading">
    <w:name w:val="Table Heading"/>
    <w:basedOn w:val="HeadingBase"/>
    <w:rsid w:val="00BA0B2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A0B29"/>
    <w:rPr>
      <w:color w:val="0033CC"/>
      <w:u w:val="none"/>
    </w:rPr>
  </w:style>
  <w:style w:type="paragraph" w:customStyle="1" w:styleId="BodyTextRight">
    <w:name w:val="Body Text Right"/>
    <w:basedOn w:val="BodyText"/>
    <w:rsid w:val="00BA0B2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A0B2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A0B2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A0B2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A0B2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A0B2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A0B29"/>
    <w:rPr>
      <w:sz w:val="32"/>
    </w:rPr>
  </w:style>
  <w:style w:type="paragraph" w:customStyle="1" w:styleId="HeadingProcedure">
    <w:name w:val="Heading Procedure"/>
    <w:basedOn w:val="HeadingBase"/>
    <w:next w:val="Normal"/>
    <w:rsid w:val="00BA0B2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A0B29"/>
    <w:pPr>
      <w:spacing w:before="60" w:after="60"/>
    </w:pPr>
  </w:style>
  <w:style w:type="paragraph" w:styleId="ListContinue">
    <w:name w:val="List Continue"/>
    <w:basedOn w:val="List"/>
    <w:rsid w:val="00BA0B29"/>
    <w:pPr>
      <w:ind w:firstLine="0"/>
    </w:pPr>
  </w:style>
  <w:style w:type="paragraph" w:customStyle="1" w:styleId="ListNote">
    <w:name w:val="List Note"/>
    <w:basedOn w:val="List"/>
    <w:rsid w:val="00BA0B2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A0B2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A0B2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A0B29"/>
    <w:rPr>
      <w:rFonts w:ascii="Courier New" w:hAnsi="Courier New"/>
    </w:rPr>
  </w:style>
  <w:style w:type="paragraph" w:customStyle="1" w:styleId="NoteBullet">
    <w:name w:val="Note Bullet"/>
    <w:basedOn w:val="Note"/>
    <w:rsid w:val="00BA0B2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A0B2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A0B2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A0B2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A0B2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A0B2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A0B2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A0B29"/>
    <w:rPr>
      <w:b/>
      <w:smallCaps/>
    </w:rPr>
  </w:style>
  <w:style w:type="paragraph" w:customStyle="1" w:styleId="TableListNumber">
    <w:name w:val="Table List Number"/>
    <w:basedOn w:val="ListNumber"/>
    <w:rsid w:val="00BA0B2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A0B2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A0B29"/>
    <w:pPr>
      <w:numPr>
        <w:numId w:val="8"/>
      </w:numPr>
    </w:pPr>
  </w:style>
  <w:style w:type="paragraph" w:customStyle="1" w:styleId="ListAlpha2">
    <w:name w:val="List Alpha 2"/>
    <w:basedOn w:val="List2"/>
    <w:rsid w:val="00BA0B29"/>
    <w:pPr>
      <w:numPr>
        <w:numId w:val="7"/>
      </w:numPr>
    </w:pPr>
  </w:style>
  <w:style w:type="paragraph" w:styleId="List2">
    <w:name w:val="List 2"/>
    <w:basedOn w:val="BodyText"/>
    <w:rsid w:val="00BA0B2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A0B2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A0B2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A0B2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A0B2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A0B2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A0B29"/>
    <w:pPr>
      <w:numPr>
        <w:numId w:val="3"/>
      </w:numPr>
    </w:pPr>
  </w:style>
  <w:style w:type="paragraph" w:styleId="ListContinue2">
    <w:name w:val="List Continue 2"/>
    <w:basedOn w:val="List2"/>
    <w:rsid w:val="00BA0B29"/>
    <w:pPr>
      <w:ind w:firstLine="0"/>
    </w:pPr>
  </w:style>
  <w:style w:type="paragraph" w:styleId="ListContinue3">
    <w:name w:val="List Continue 3"/>
    <w:basedOn w:val="List3"/>
    <w:rsid w:val="00BA0B29"/>
    <w:pPr>
      <w:ind w:left="1021" w:firstLine="0"/>
    </w:pPr>
  </w:style>
  <w:style w:type="paragraph" w:styleId="ListContinue4">
    <w:name w:val="List Continue 4"/>
    <w:basedOn w:val="List4"/>
    <w:rsid w:val="00BA0B29"/>
    <w:pPr>
      <w:ind w:firstLine="0"/>
    </w:pPr>
  </w:style>
  <w:style w:type="paragraph" w:styleId="ListContinue5">
    <w:name w:val="List Continue 5"/>
    <w:basedOn w:val="List5"/>
    <w:rsid w:val="00BA0B29"/>
    <w:pPr>
      <w:ind w:firstLine="0"/>
    </w:pPr>
  </w:style>
  <w:style w:type="paragraph" w:styleId="ListNumber3">
    <w:name w:val="List Number 3"/>
    <w:basedOn w:val="List3"/>
    <w:rsid w:val="00BA0B29"/>
    <w:pPr>
      <w:numPr>
        <w:numId w:val="4"/>
      </w:numPr>
    </w:pPr>
  </w:style>
  <w:style w:type="paragraph" w:styleId="ListNumber4">
    <w:name w:val="List Number 4"/>
    <w:basedOn w:val="List4"/>
    <w:rsid w:val="00BA0B29"/>
    <w:pPr>
      <w:numPr>
        <w:numId w:val="5"/>
      </w:numPr>
    </w:pPr>
  </w:style>
  <w:style w:type="paragraph" w:styleId="ListNumber5">
    <w:name w:val="List Number 5"/>
    <w:basedOn w:val="List5"/>
    <w:rsid w:val="00BA0B29"/>
    <w:pPr>
      <w:numPr>
        <w:numId w:val="6"/>
      </w:numPr>
    </w:pPr>
  </w:style>
  <w:style w:type="paragraph" w:styleId="BlockText">
    <w:name w:val="Block Text"/>
    <w:basedOn w:val="Normal"/>
    <w:rsid w:val="00BA0B2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A0B2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A0B29"/>
    <w:rPr>
      <w:sz w:val="16"/>
      <w:vertAlign w:val="superscript"/>
    </w:rPr>
  </w:style>
  <w:style w:type="character" w:customStyle="1" w:styleId="Symbols">
    <w:name w:val="Symbols"/>
    <w:basedOn w:val="DefaultParagraphFont"/>
    <w:rsid w:val="00BA0B29"/>
    <w:rPr>
      <w:rFonts w:ascii="Symbol" w:hAnsi="Symbol"/>
    </w:rPr>
  </w:style>
  <w:style w:type="character" w:customStyle="1" w:styleId="MenuOptions">
    <w:name w:val="Menu Options"/>
    <w:basedOn w:val="DefaultParagraphFont"/>
    <w:rsid w:val="00BA0B2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A0B29"/>
    <w:rPr>
      <w:b/>
    </w:rPr>
  </w:style>
  <w:style w:type="character" w:customStyle="1" w:styleId="Underlined">
    <w:name w:val="Underlined"/>
    <w:basedOn w:val="DefaultParagraphFont"/>
    <w:rsid w:val="00BA0B29"/>
    <w:rPr>
      <w:u w:val="single"/>
    </w:rPr>
  </w:style>
  <w:style w:type="paragraph" w:customStyle="1" w:styleId="TableBodyTextRight">
    <w:name w:val="Table Body Text Right"/>
    <w:basedOn w:val="TableBodyText"/>
    <w:rsid w:val="00BA0B2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A0B29"/>
    <w:rPr>
      <w:sz w:val="18"/>
    </w:rPr>
  </w:style>
  <w:style w:type="paragraph" w:customStyle="1" w:styleId="BodySmallRight">
    <w:name w:val="Body Small Right"/>
    <w:basedOn w:val="BodyTextRight"/>
    <w:rsid w:val="00BA0B29"/>
    <w:rPr>
      <w:sz w:val="18"/>
      <w:szCs w:val="18"/>
    </w:rPr>
  </w:style>
  <w:style w:type="paragraph" w:customStyle="1" w:styleId="MarginEdition">
    <w:name w:val="Margin Edition"/>
    <w:basedOn w:val="MarginNote"/>
    <w:rsid w:val="00BA0B2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A0B29"/>
    <w:rPr>
      <w:sz w:val="2"/>
      <w:szCs w:val="2"/>
    </w:rPr>
  </w:style>
  <w:style w:type="character" w:customStyle="1" w:styleId="Small">
    <w:name w:val="Small"/>
    <w:basedOn w:val="DefaultParagraphFont"/>
    <w:rsid w:val="00BA0B29"/>
    <w:rPr>
      <w:sz w:val="16"/>
    </w:rPr>
  </w:style>
  <w:style w:type="paragraph" w:customStyle="1" w:styleId="WideTable">
    <w:name w:val="Wide Table"/>
    <w:basedOn w:val="Normal"/>
    <w:rsid w:val="00BA0B2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A0B29"/>
  </w:style>
  <w:style w:type="paragraph" w:styleId="Quote">
    <w:name w:val="Quote"/>
    <w:basedOn w:val="Heading1"/>
    <w:link w:val="QuoteChar"/>
    <w:qFormat/>
    <w:rsid w:val="00BA0B2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A0B2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A0B29"/>
    <w:pPr>
      <w:pageBreakBefore/>
    </w:pPr>
  </w:style>
  <w:style w:type="paragraph" w:customStyle="1" w:styleId="Border">
    <w:name w:val="Border"/>
    <w:basedOn w:val="Normal"/>
    <w:qFormat/>
    <w:rsid w:val="00BA0B2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A0B2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0B2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0B2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A0B2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A0B2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A0B2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A0B2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A0B2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A0B29"/>
    <w:rPr>
      <w:u w:val="single"/>
    </w:rPr>
  </w:style>
  <w:style w:type="character" w:customStyle="1" w:styleId="BoldandItalics">
    <w:name w:val="Bold and Italics"/>
    <w:qFormat/>
    <w:rsid w:val="00BA0B29"/>
    <w:rPr>
      <w:b/>
      <w:i/>
      <w:u w:val="none"/>
    </w:rPr>
  </w:style>
  <w:style w:type="paragraph" w:styleId="BalloonText">
    <w:name w:val="Balloon Text"/>
    <w:basedOn w:val="Normal"/>
    <w:link w:val="BalloonTextChar"/>
    <w:rsid w:val="00BA0B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0B2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A0B2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A0B2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A0B2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A0B2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A0B29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178</Words>
  <Characters>1289</Characters>
  <Application>Microsoft Office Word</Application>
  <DocSecurity>0</DocSecurity>
  <Lines>42</Lines>
  <Paragraphs>25</Paragraphs>
  <ScaleCrop>false</ScaleCrop>
  <Company>Author-it Software Corporation Ltd.</Company>
  <LinksUpToDate>false</LinksUpToDate>
  <CharactersWithSpaces>1450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FNSFMK401 Reconcile financial transactions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2018-09-06T04:01:00Z</dcterms:created>
  <dcterms:modified xsi:type="dcterms:W3CDTF">2018-09-06T04:01:00Z</dcterms:modified>
</cp:coreProperties>
</file>