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7F5" w:rsidP="000807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FNSFMB514 Implement complex loan structures</w:t>
      </w:r>
      <w:r>
        <w:fldChar w:fldCharType="end"/>
      </w:r>
    </w:p>
    <w:p w:rsidR="000807F5" w:rsidP="000807F5">
      <w:pPr>
        <w:pStyle w:val="Version"/>
        <w:sectPr w:rsidSect="002607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0771" w:rsidP="00260771">
      <w:pPr>
        <w:pStyle w:val="SuperHeading"/>
      </w:pPr>
      <w:r w:rsidRPr="00260771">
        <w:t>Assessment Requirements for FNSFMB514 Implement complex loan structures</w:t>
      </w:r>
    </w:p>
    <w:p w:rsidR="00000000" w:rsidRPr="00260771" w:rsidP="00260771">
      <w:pPr>
        <w:pStyle w:val="Heading1"/>
      </w:pPr>
      <w:bookmarkStart w:id="1" w:name="O_1156800"/>
      <w:bookmarkEnd w:id="1"/>
      <w:r w:rsidRPr="00260771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6077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771" w:rsidP="00260771">
            <w:pPr>
              <w:pStyle w:val="BodyText"/>
            </w:pPr>
            <w:r w:rsidRPr="00260771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71">
            <w:pPr>
              <w:pStyle w:val="BodyText"/>
              <w:rPr>
                <w:lang w:val="en-NZ"/>
              </w:rPr>
            </w:pPr>
            <w:r w:rsidRPr="00260771">
              <w:rPr>
                <w:rStyle w:val="SpecialBold"/>
              </w:rPr>
              <w:t>Comments</w:t>
            </w:r>
          </w:p>
        </w:tc>
      </w:tr>
      <w:tr w:rsidTr="0026077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71">
            <w:pPr>
              <w:pStyle w:val="BodyText"/>
              <w:rPr>
                <w:lang w:val="en-NZ"/>
              </w:rPr>
            </w:pPr>
            <w:r w:rsidRPr="00260771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771" w:rsidP="00260771">
            <w:pPr>
              <w:pStyle w:val="BodyText"/>
            </w:pPr>
            <w:r w:rsidRPr="00260771">
              <w:t>This version first released with FNS Financial Services Training Package Version 6.0.</w:t>
            </w:r>
          </w:p>
        </w:tc>
      </w:tr>
    </w:tbl>
    <w:p w:rsidR="00000000" w:rsidRPr="00260771" w:rsidP="00260771">
      <w:pPr>
        <w:pStyle w:val="BodyText"/>
      </w:pPr>
    </w:p>
    <w:p w:rsidR="00000000" w:rsidRPr="00260771" w:rsidP="00260771">
      <w:pPr>
        <w:pStyle w:val="AllowPageBreak"/>
      </w:pPr>
    </w:p>
    <w:p w:rsidR="00000000" w:rsidRPr="00260771" w:rsidP="00260771">
      <w:pPr>
        <w:pStyle w:val="Heading1"/>
      </w:pPr>
      <w:bookmarkStart w:id="2" w:name="O_1156803"/>
      <w:bookmarkEnd w:id="2"/>
      <w:r w:rsidRPr="00260771">
        <w:t>Performance Evidence</w:t>
      </w:r>
    </w:p>
    <w:p w:rsidR="00000000" w:rsidRPr="00260771" w:rsidP="000807F5">
      <w:pPr>
        <w:pStyle w:val="BodyText"/>
      </w:pPr>
      <w:r w:rsidRPr="00260771">
        <w:t>The candidate must demonstrate the ability to complete the tasks outlined in the elements, performance criteria and foundation skills of this unit, including evidence of the ability to:</w:t>
      </w:r>
    </w:p>
    <w:p w:rsidR="00000000" w:rsidRPr="00260771" w:rsidP="00260771">
      <w:pPr>
        <w:pStyle w:val="ListBullet"/>
      </w:pPr>
      <w:r w:rsidRPr="00260771">
        <w:t>implement complex loan structures for at least t</w:t>
      </w:r>
      <w:r w:rsidRPr="00260771">
        <w:t xml:space="preserve">hree different clients. </w:t>
      </w:r>
    </w:p>
    <w:p w:rsidR="00000000" w:rsidRPr="00260771" w:rsidP="00260771">
      <w:pPr>
        <w:pStyle w:val="List"/>
      </w:pPr>
    </w:p>
    <w:p w:rsidR="00000000" w:rsidRPr="00260771" w:rsidP="000807F5">
      <w:pPr>
        <w:pStyle w:val="BodyText"/>
      </w:pPr>
      <w:r w:rsidRPr="00260771">
        <w:t>In the course of the above, the candidate must:</w:t>
      </w:r>
    </w:p>
    <w:p w:rsidR="00000000" w:rsidRPr="00260771" w:rsidP="00260771">
      <w:pPr>
        <w:pStyle w:val="ListBullet"/>
      </w:pPr>
      <w:r w:rsidRPr="00260771">
        <w:t>review impacts of high asset, income or expenditure requirements, complex taxation, complex nature of and forms of securities, and other legal or complex requirements.</w:t>
      </w:r>
    </w:p>
    <w:p w:rsidR="00000000" w:rsidRPr="00260771" w:rsidP="00260771">
      <w:pPr>
        <w:pStyle w:val="AllowPageBreak"/>
      </w:pPr>
    </w:p>
    <w:p w:rsidR="00000000" w:rsidRPr="00260771" w:rsidP="00260771">
      <w:pPr>
        <w:pStyle w:val="Heading1"/>
      </w:pPr>
      <w:bookmarkStart w:id="3" w:name="O_1156802"/>
      <w:bookmarkEnd w:id="3"/>
      <w:r w:rsidRPr="00260771">
        <w:t>Knowledge Evidence</w:t>
      </w:r>
    </w:p>
    <w:p w:rsidR="00000000" w:rsidRPr="00260771" w:rsidP="000807F5">
      <w:pPr>
        <w:pStyle w:val="BodyText"/>
      </w:pPr>
      <w:r w:rsidRPr="00260771">
        <w:t>The candidate must be able to demonstrate knowledge to complete the tasks outlined in the elements, performance criteria and foundation skills of this unit, including knowledge of:</w:t>
      </w:r>
    </w:p>
    <w:p w:rsidR="00000000" w:rsidRPr="00260771" w:rsidP="00260771">
      <w:pPr>
        <w:pStyle w:val="ListBullet"/>
      </w:pPr>
      <w:r w:rsidRPr="00260771">
        <w:t>features of legislative and regulatory require</w:t>
      </w:r>
      <w:r w:rsidRPr="00260771">
        <w:t>ments, including:</w:t>
      </w:r>
    </w:p>
    <w:p w:rsidR="00000000" w:rsidRPr="00260771" w:rsidP="00260771">
      <w:pPr>
        <w:pStyle w:val="ListBullet2"/>
      </w:pPr>
      <w:r w:rsidRPr="00260771">
        <w:t>state and territory legislation</w:t>
      </w:r>
    </w:p>
    <w:p w:rsidR="00000000" w:rsidRPr="00260771" w:rsidP="00260771">
      <w:pPr>
        <w:pStyle w:val="ListBullet2"/>
      </w:pPr>
      <w:r w:rsidRPr="00260771">
        <w:t>best interest duty</w:t>
      </w:r>
    </w:p>
    <w:p w:rsidR="00000000" w:rsidRPr="00260771" w:rsidP="00260771">
      <w:pPr>
        <w:pStyle w:val="ListBullet2"/>
      </w:pPr>
      <w:r w:rsidRPr="00260771">
        <w:t>charges and taxes</w:t>
      </w:r>
    </w:p>
    <w:p w:rsidR="00000000" w:rsidRPr="00260771" w:rsidP="00260771">
      <w:pPr>
        <w:pStyle w:val="ListBullet"/>
      </w:pPr>
      <w:r w:rsidRPr="00260771">
        <w:t>organisational policies and procedures relating to:</w:t>
      </w:r>
    </w:p>
    <w:p w:rsidR="00000000" w:rsidRPr="00260771" w:rsidP="00260771">
      <w:pPr>
        <w:pStyle w:val="ListBullet2"/>
      </w:pPr>
      <w:r w:rsidRPr="00260771">
        <w:t>written agreement to actions</w:t>
      </w:r>
    </w:p>
    <w:p w:rsidR="00000000" w:rsidRPr="00260771" w:rsidP="00260771">
      <w:pPr>
        <w:pStyle w:val="ListBullet2"/>
      </w:pPr>
      <w:r w:rsidRPr="00260771">
        <w:t>establishing implementation records</w:t>
      </w:r>
    </w:p>
    <w:p w:rsidR="00000000" w:rsidRPr="00260771" w:rsidP="00260771">
      <w:pPr>
        <w:pStyle w:val="ListBullet2"/>
      </w:pPr>
      <w:r w:rsidRPr="00260771">
        <w:t>process fees and charges</w:t>
      </w:r>
    </w:p>
    <w:p w:rsidR="00000000" w:rsidRPr="00260771" w:rsidP="00260771">
      <w:pPr>
        <w:pStyle w:val="ListBullet"/>
      </w:pPr>
      <w:r w:rsidRPr="00260771">
        <w:t>complex features of a client situation and needs, including:</w:t>
      </w:r>
    </w:p>
    <w:p w:rsidR="00000000" w:rsidRPr="00260771" w:rsidP="00260771">
      <w:pPr>
        <w:pStyle w:val="ListBullet2"/>
      </w:pPr>
      <w:r w:rsidRPr="00260771">
        <w:t>bridging loans</w:t>
      </w:r>
    </w:p>
    <w:p w:rsidR="00000000" w:rsidRPr="00260771" w:rsidP="00260771">
      <w:pPr>
        <w:pStyle w:val="ListBullet2"/>
      </w:pPr>
      <w:r w:rsidRPr="00260771">
        <w:t>business or commercial loans</w:t>
      </w:r>
    </w:p>
    <w:p w:rsidR="00000000" w:rsidRPr="00260771" w:rsidP="00260771">
      <w:pPr>
        <w:pStyle w:val="ListBullet2"/>
      </w:pPr>
      <w:r w:rsidRPr="00260771">
        <w:t>chattel leases</w:t>
      </w:r>
    </w:p>
    <w:p w:rsidR="00000000" w:rsidRPr="00260771" w:rsidP="00260771">
      <w:pPr>
        <w:pStyle w:val="ListBullet2"/>
      </w:pPr>
      <w:r w:rsidRPr="00260771">
        <w:t>contaminated sites or properties near noxious industries</w:t>
      </w:r>
    </w:p>
    <w:p w:rsidR="00000000" w:rsidRPr="00260771" w:rsidP="00260771">
      <w:pPr>
        <w:pStyle w:val="ListBullet2"/>
      </w:pPr>
      <w:r w:rsidRPr="00260771">
        <w:t>cross-collateralisation</w:t>
      </w:r>
    </w:p>
    <w:p w:rsidR="00000000" w:rsidRPr="00260771" w:rsidP="00260771">
      <w:pPr>
        <w:pStyle w:val="ListBullet2"/>
      </w:pPr>
      <w:r w:rsidRPr="00260771">
        <w:t>heritage issues</w:t>
      </w:r>
    </w:p>
    <w:p w:rsidR="00000000" w:rsidRPr="00260771" w:rsidP="00260771">
      <w:pPr>
        <w:pStyle w:val="ListBullet2"/>
      </w:pPr>
      <w:r w:rsidRPr="00260771">
        <w:t>loans to trusts or partnerships or cor</w:t>
      </w:r>
      <w:r w:rsidRPr="00260771">
        <w:t>porations</w:t>
      </w:r>
    </w:p>
    <w:p w:rsidR="00000000" w:rsidRPr="00260771" w:rsidP="00260771">
      <w:pPr>
        <w:pStyle w:val="ListBullet2"/>
      </w:pPr>
      <w:r w:rsidRPr="00260771">
        <w:t>multiple mortgages</w:t>
      </w:r>
    </w:p>
    <w:p w:rsidR="00000000" w:rsidRPr="00260771" w:rsidP="00260771">
      <w:pPr>
        <w:pStyle w:val="ListBullet2"/>
      </w:pPr>
      <w:r w:rsidRPr="00260771">
        <w:t xml:space="preserve">native title rights </w:t>
      </w:r>
    </w:p>
    <w:p w:rsidR="00000000" w:rsidRPr="00260771" w:rsidP="00260771">
      <w:pPr>
        <w:pStyle w:val="ListBullet2"/>
      </w:pPr>
      <w:r w:rsidRPr="00260771">
        <w:t>reverse mortgages</w:t>
      </w:r>
    </w:p>
    <w:p w:rsidR="00000000" w:rsidRPr="00260771" w:rsidP="00260771">
      <w:pPr>
        <w:pStyle w:val="ListBullet2"/>
      </w:pPr>
      <w:r w:rsidRPr="00260771">
        <w:t xml:space="preserve">rural land </w:t>
      </w:r>
    </w:p>
    <w:p w:rsidR="00000000" w:rsidRPr="00260771" w:rsidP="00260771">
      <w:pPr>
        <w:pStyle w:val="ListBullet"/>
      </w:pPr>
      <w:r w:rsidRPr="00260771">
        <w:t>complex nature of securities to be taken, including:</w:t>
      </w:r>
    </w:p>
    <w:p w:rsidR="00000000" w:rsidRPr="00260771" w:rsidP="00260771">
      <w:pPr>
        <w:pStyle w:val="ListBullet2"/>
      </w:pPr>
      <w:r w:rsidRPr="00260771">
        <w:t>implications of borrowing against leased premises</w:t>
      </w:r>
    </w:p>
    <w:p w:rsidR="00000000" w:rsidRPr="00260771" w:rsidP="00260771">
      <w:pPr>
        <w:pStyle w:val="ListBullet2"/>
      </w:pPr>
      <w:r w:rsidRPr="00260771">
        <w:t>multiple securities of differing kinds</w:t>
      </w:r>
    </w:p>
    <w:p w:rsidR="00000000" w:rsidRPr="00260771" w:rsidP="00260771">
      <w:pPr>
        <w:pStyle w:val="ListBullet2"/>
      </w:pPr>
      <w:r w:rsidRPr="00260771">
        <w:t>rural land</w:t>
      </w:r>
    </w:p>
    <w:p w:rsidR="00000000" w:rsidRPr="00260771" w:rsidP="00260771">
      <w:pPr>
        <w:pStyle w:val="ListBullet2"/>
      </w:pPr>
      <w:r w:rsidRPr="00260771">
        <w:t>specialised securities, including hotels</w:t>
      </w:r>
    </w:p>
    <w:p w:rsidR="00000000" w:rsidRPr="00260771" w:rsidP="00260771">
      <w:pPr>
        <w:pStyle w:val="ListBullet"/>
      </w:pPr>
      <w:r w:rsidRPr="00260771">
        <w:t>documentation requirements relating to:</w:t>
      </w:r>
    </w:p>
    <w:p w:rsidR="00000000" w:rsidRPr="00260771" w:rsidP="00260771">
      <w:pPr>
        <w:pStyle w:val="ListBullet2"/>
      </w:pPr>
      <w:r w:rsidRPr="00260771">
        <w:t>disclaimers</w:t>
      </w:r>
    </w:p>
    <w:p w:rsidR="00000000" w:rsidRPr="00260771" w:rsidP="00260771">
      <w:pPr>
        <w:pStyle w:val="ListBullet2"/>
      </w:pPr>
      <w:r w:rsidRPr="00260771">
        <w:t>disclosures</w:t>
      </w:r>
    </w:p>
    <w:p w:rsidR="00000000" w:rsidRPr="00260771" w:rsidP="00260771">
      <w:pPr>
        <w:pStyle w:val="ListBullet2"/>
      </w:pPr>
      <w:r w:rsidRPr="00260771">
        <w:t>insurance policies</w:t>
      </w:r>
    </w:p>
    <w:p w:rsidR="00000000" w:rsidRPr="00260771" w:rsidP="00260771">
      <w:pPr>
        <w:pStyle w:val="ListBullet2"/>
      </w:pPr>
      <w:r w:rsidRPr="00260771">
        <w:t>prospectuses</w:t>
      </w:r>
    </w:p>
    <w:p w:rsidR="00000000" w:rsidRPr="00260771" w:rsidP="00260771">
      <w:pPr>
        <w:pStyle w:val="ListBullet2"/>
      </w:pPr>
      <w:r w:rsidRPr="00260771">
        <w:t>receipts</w:t>
      </w:r>
    </w:p>
    <w:p w:rsidR="00000000" w:rsidRPr="00260771" w:rsidP="00260771">
      <w:pPr>
        <w:pStyle w:val="ListBullet2"/>
      </w:pPr>
      <w:r w:rsidRPr="00260771">
        <w:t xml:space="preserve">written advice </w:t>
      </w:r>
    </w:p>
    <w:p w:rsidR="00000000" w:rsidRPr="00260771" w:rsidP="00260771">
      <w:pPr>
        <w:pStyle w:val="ListBullet"/>
      </w:pPr>
      <w:r w:rsidRPr="00260771">
        <w:t>forms of security to be taken for complex loan structures, including:</w:t>
      </w:r>
    </w:p>
    <w:p w:rsidR="00000000" w:rsidRPr="00260771" w:rsidP="00260771">
      <w:pPr>
        <w:pStyle w:val="ListBullet2"/>
      </w:pPr>
      <w:r w:rsidRPr="00260771">
        <w:t>assignment of rental</w:t>
      </w:r>
      <w:r w:rsidRPr="00260771">
        <w:t xml:space="preserve"> income to the lender</w:t>
      </w:r>
    </w:p>
    <w:p w:rsidR="00000000" w:rsidRPr="00260771" w:rsidP="00260771">
      <w:pPr>
        <w:pStyle w:val="ListBullet2"/>
      </w:pPr>
      <w:r w:rsidRPr="00260771">
        <w:t xml:space="preserve">joint and several personal or related company guarantees </w:t>
      </w:r>
    </w:p>
    <w:p w:rsidR="00000000" w:rsidRPr="00260771" w:rsidP="00260771">
      <w:pPr>
        <w:pStyle w:val="ListBullet2"/>
      </w:pPr>
      <w:r w:rsidRPr="00260771">
        <w:t>multiple mortgages</w:t>
      </w:r>
    </w:p>
    <w:p w:rsidR="00000000" w:rsidRPr="00260771" w:rsidP="00260771">
      <w:pPr>
        <w:pStyle w:val="ListBullet2"/>
      </w:pPr>
      <w:r w:rsidRPr="00260771">
        <w:t>registered company charges</w:t>
      </w:r>
    </w:p>
    <w:p w:rsidR="00000000" w:rsidRPr="00260771" w:rsidP="00260771">
      <w:pPr>
        <w:pStyle w:val="ListBullet2"/>
      </w:pPr>
      <w:r w:rsidRPr="00260771">
        <w:t>involvement of unit or family trusts as borrowers and guarantors</w:t>
      </w:r>
    </w:p>
    <w:p w:rsidR="00000000" w:rsidRPr="00260771" w:rsidP="00260771">
      <w:pPr>
        <w:pStyle w:val="ListBullet"/>
      </w:pPr>
      <w:r w:rsidRPr="00260771">
        <w:t xml:space="preserve">loan implementation implications, including: </w:t>
      </w:r>
    </w:p>
    <w:p w:rsidR="00000000" w:rsidRPr="00260771" w:rsidP="00260771">
      <w:pPr>
        <w:pStyle w:val="ListBullet2"/>
      </w:pPr>
      <w:r w:rsidRPr="00260771">
        <w:t xml:space="preserve">high asset, income or expenditure requirements </w:t>
      </w:r>
    </w:p>
    <w:p w:rsidR="00000000" w:rsidRPr="00260771" w:rsidP="00260771">
      <w:pPr>
        <w:pStyle w:val="ListBullet2"/>
      </w:pPr>
      <w:r w:rsidRPr="00260771">
        <w:t>complex taxation</w:t>
      </w:r>
    </w:p>
    <w:p w:rsidR="00000000" w:rsidRPr="00260771" w:rsidP="00260771">
      <w:pPr>
        <w:pStyle w:val="ListBullet2"/>
      </w:pPr>
      <w:r w:rsidRPr="00260771">
        <w:t>nature and forms of securities to be taken</w:t>
      </w:r>
    </w:p>
    <w:p w:rsidR="00000000" w:rsidRPr="00260771" w:rsidP="00260771">
      <w:pPr>
        <w:pStyle w:val="ListBullet2"/>
      </w:pPr>
      <w:r w:rsidRPr="00260771">
        <w:t>other legal or complex issues</w:t>
      </w:r>
    </w:p>
    <w:p w:rsidR="00000000" w:rsidRPr="00260771" w:rsidP="00260771">
      <w:pPr>
        <w:pStyle w:val="ListBullet"/>
      </w:pPr>
      <w:r w:rsidRPr="00260771">
        <w:t>methods to analyse business and financial data</w:t>
      </w:r>
    </w:p>
    <w:p w:rsidR="00000000" w:rsidRPr="00260771" w:rsidP="00260771">
      <w:pPr>
        <w:pStyle w:val="ListBullet"/>
      </w:pPr>
      <w:r w:rsidRPr="00260771">
        <w:t>time management techniques and tools to support implementation process</w:t>
      </w:r>
      <w:r w:rsidRPr="00260771">
        <w:t>.</w:t>
      </w:r>
    </w:p>
    <w:p w:rsidR="00000000" w:rsidRPr="00260771" w:rsidP="00260771">
      <w:pPr>
        <w:pStyle w:val="AllowPageBreak"/>
      </w:pPr>
    </w:p>
    <w:p w:rsidR="00000000" w:rsidRPr="00260771" w:rsidP="00260771">
      <w:pPr>
        <w:pStyle w:val="Heading1"/>
      </w:pPr>
      <w:bookmarkStart w:id="4" w:name="O_1156801"/>
      <w:bookmarkEnd w:id="4"/>
      <w:r w:rsidRPr="00260771">
        <w:t>Assessment Conditions</w:t>
      </w:r>
    </w:p>
    <w:p w:rsidR="00000000" w:rsidRPr="00260771" w:rsidP="000807F5">
      <w:pPr>
        <w:pStyle w:val="BodyText"/>
      </w:pPr>
      <w:r w:rsidRPr="00260771">
        <w:t xml:space="preserve">Skills in this unit must be demonstrated in a workplace or simulated environment where the conditions are typical of those in a working environment in this industry. </w:t>
      </w:r>
    </w:p>
    <w:p w:rsidR="00000000" w:rsidRPr="00260771" w:rsidP="000807F5">
      <w:pPr>
        <w:pStyle w:val="BodyText"/>
      </w:pPr>
      <w:r w:rsidRPr="00260771">
        <w:t>This includes access to:</w:t>
      </w:r>
    </w:p>
    <w:p w:rsidR="00000000" w:rsidRPr="00260771" w:rsidP="00260771">
      <w:pPr>
        <w:pStyle w:val="ListBullet"/>
      </w:pPr>
      <w:r w:rsidRPr="00260771">
        <w:t>office equipment, te</w:t>
      </w:r>
      <w:r w:rsidRPr="00260771">
        <w:t>chnology, software and consumables</w:t>
      </w:r>
    </w:p>
    <w:p w:rsidR="00000000" w:rsidRPr="00260771" w:rsidP="00260771">
      <w:pPr>
        <w:pStyle w:val="ListBullet"/>
      </w:pPr>
      <w:r w:rsidRPr="00260771">
        <w:t xml:space="preserve">financial services product information </w:t>
      </w:r>
    </w:p>
    <w:p w:rsidR="00000000" w:rsidRPr="00260771" w:rsidP="00260771">
      <w:pPr>
        <w:pStyle w:val="ListBullet"/>
      </w:pPr>
      <w:r w:rsidRPr="00260771">
        <w:t>data and documents related to implementing loan structures.</w:t>
      </w:r>
    </w:p>
    <w:p w:rsidR="00000000" w:rsidRPr="00260771" w:rsidP="00260771">
      <w:pPr>
        <w:pStyle w:val="List"/>
      </w:pPr>
    </w:p>
    <w:p w:rsidR="00000000" w:rsidRPr="00260771" w:rsidP="000807F5">
      <w:pPr>
        <w:pStyle w:val="BodyText"/>
      </w:pPr>
      <w:r w:rsidRPr="00260771">
        <w:t>Assessors of this unit must satisfy the requirements for assessors in applicable vocational education and training legislation, frameworks and/or standards.</w:t>
      </w:r>
    </w:p>
    <w:p w:rsidR="00000000" w:rsidRPr="00260771" w:rsidP="00260771">
      <w:pPr>
        <w:pStyle w:val="Heading1"/>
      </w:pPr>
      <w:bookmarkStart w:id="5" w:name="O_1156799"/>
      <w:bookmarkEnd w:id="5"/>
      <w:r w:rsidRPr="00260771">
        <w:t>Links</w:t>
      </w:r>
    </w:p>
    <w:p w:rsidR="00000000" w:rsidRPr="00260771" w:rsidP="000807F5">
      <w:pPr>
        <w:pStyle w:val="BodyText"/>
      </w:pPr>
      <w:r w:rsidRPr="0026077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3203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60771" w:rsidP="00260771"/>
    <w:sectPr w:rsidSect="002607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71" w:rsidRPr="000807F5" w:rsidP="000807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F5" w:rsidP="002607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07F5" w:rsidP="002607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07F5" w:rsidP="002607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0771" w:rsidRPr="000807F5" w:rsidP="000807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F5" w:rsidRPr="002D2AF8" w:rsidP="002607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FNSFMB514 Implement complex loan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807F5" w:rsidP="002607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7458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768E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B8C0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7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07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07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07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07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07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07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07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07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07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07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0771"/>
  </w:style>
  <w:style w:type="character" w:customStyle="1" w:styleId="Heading1Char">
    <w:name w:val="Heading 1 Char"/>
    <w:basedOn w:val="DefaultParagraphFont"/>
    <w:link w:val="Heading1"/>
    <w:rsid w:val="002607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07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07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07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07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0771"/>
    <w:rPr>
      <w:b/>
      <w:spacing w:val="0"/>
    </w:rPr>
  </w:style>
  <w:style w:type="paragraph" w:styleId="ListBullet2">
    <w:name w:val="List Bullet 2"/>
    <w:basedOn w:val="List2"/>
    <w:rsid w:val="002607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07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07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07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07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07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07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07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07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07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07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07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07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07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07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07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07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07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07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07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07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07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07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07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07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07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07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07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07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07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07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07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07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07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0771"/>
    <w:rPr>
      <w:i/>
    </w:rPr>
  </w:style>
  <w:style w:type="paragraph" w:styleId="Caption">
    <w:name w:val="caption"/>
    <w:basedOn w:val="BodyText"/>
    <w:next w:val="Normal"/>
    <w:qFormat/>
    <w:rsid w:val="002607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07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07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0771"/>
  </w:style>
  <w:style w:type="paragraph" w:styleId="TableofFigures">
    <w:name w:val="table of figures"/>
    <w:basedOn w:val="Normal"/>
    <w:next w:val="Normal"/>
    <w:semiHidden/>
    <w:rsid w:val="002607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07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0771"/>
    <w:rPr>
      <w:rFonts w:ascii="Wingdings" w:hAnsi="Wingdings"/>
    </w:rPr>
  </w:style>
  <w:style w:type="paragraph" w:customStyle="1" w:styleId="TableHeading">
    <w:name w:val="Table Heading"/>
    <w:basedOn w:val="HeadingBase"/>
    <w:rsid w:val="002607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0771"/>
    <w:rPr>
      <w:color w:val="0033CC"/>
      <w:u w:val="none"/>
    </w:rPr>
  </w:style>
  <w:style w:type="paragraph" w:customStyle="1" w:styleId="BodyTextRight">
    <w:name w:val="Body Text Right"/>
    <w:basedOn w:val="BodyText"/>
    <w:rsid w:val="002607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07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07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07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07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07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0771"/>
    <w:rPr>
      <w:sz w:val="32"/>
    </w:rPr>
  </w:style>
  <w:style w:type="paragraph" w:customStyle="1" w:styleId="HeadingProcedure">
    <w:name w:val="Heading Procedure"/>
    <w:basedOn w:val="HeadingBase"/>
    <w:next w:val="Normal"/>
    <w:rsid w:val="002607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0771"/>
    <w:pPr>
      <w:spacing w:before="60" w:after="60"/>
    </w:pPr>
  </w:style>
  <w:style w:type="paragraph" w:styleId="ListContinue">
    <w:name w:val="List Continue"/>
    <w:basedOn w:val="List"/>
    <w:rsid w:val="00260771"/>
    <w:pPr>
      <w:ind w:firstLine="0"/>
    </w:pPr>
  </w:style>
  <w:style w:type="paragraph" w:customStyle="1" w:styleId="ListNote">
    <w:name w:val="List Note"/>
    <w:basedOn w:val="List"/>
    <w:rsid w:val="002607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07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07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0771"/>
    <w:rPr>
      <w:rFonts w:ascii="Courier New" w:hAnsi="Courier New"/>
    </w:rPr>
  </w:style>
  <w:style w:type="paragraph" w:customStyle="1" w:styleId="NoteBullet">
    <w:name w:val="Note Bullet"/>
    <w:basedOn w:val="Note"/>
    <w:rsid w:val="002607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07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07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07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07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07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07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0771"/>
    <w:rPr>
      <w:b/>
      <w:smallCaps/>
    </w:rPr>
  </w:style>
  <w:style w:type="paragraph" w:customStyle="1" w:styleId="TableListNumber">
    <w:name w:val="Table List Number"/>
    <w:basedOn w:val="ListNumber"/>
    <w:rsid w:val="002607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07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0771"/>
    <w:pPr>
      <w:numPr>
        <w:numId w:val="9"/>
      </w:numPr>
    </w:pPr>
  </w:style>
  <w:style w:type="paragraph" w:customStyle="1" w:styleId="ListAlpha2">
    <w:name w:val="List Alpha 2"/>
    <w:basedOn w:val="List2"/>
    <w:rsid w:val="00260771"/>
    <w:pPr>
      <w:numPr>
        <w:numId w:val="8"/>
      </w:numPr>
    </w:pPr>
  </w:style>
  <w:style w:type="paragraph" w:styleId="List2">
    <w:name w:val="List 2"/>
    <w:basedOn w:val="BodyText"/>
    <w:rsid w:val="002607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07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07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07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07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07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0771"/>
    <w:pPr>
      <w:numPr>
        <w:numId w:val="4"/>
      </w:numPr>
    </w:pPr>
  </w:style>
  <w:style w:type="paragraph" w:styleId="ListContinue2">
    <w:name w:val="List Continue 2"/>
    <w:basedOn w:val="List2"/>
    <w:rsid w:val="00260771"/>
    <w:pPr>
      <w:ind w:firstLine="0"/>
    </w:pPr>
  </w:style>
  <w:style w:type="paragraph" w:styleId="ListContinue3">
    <w:name w:val="List Continue 3"/>
    <w:basedOn w:val="List3"/>
    <w:rsid w:val="00260771"/>
    <w:pPr>
      <w:ind w:left="1021" w:firstLine="0"/>
    </w:pPr>
  </w:style>
  <w:style w:type="paragraph" w:styleId="ListContinue4">
    <w:name w:val="List Continue 4"/>
    <w:basedOn w:val="List4"/>
    <w:rsid w:val="00260771"/>
    <w:pPr>
      <w:ind w:firstLine="0"/>
    </w:pPr>
  </w:style>
  <w:style w:type="paragraph" w:styleId="ListContinue5">
    <w:name w:val="List Continue 5"/>
    <w:basedOn w:val="List5"/>
    <w:rsid w:val="00260771"/>
    <w:pPr>
      <w:ind w:firstLine="0"/>
    </w:pPr>
  </w:style>
  <w:style w:type="paragraph" w:styleId="ListNumber3">
    <w:name w:val="List Number 3"/>
    <w:basedOn w:val="List3"/>
    <w:rsid w:val="00260771"/>
    <w:pPr>
      <w:numPr>
        <w:numId w:val="5"/>
      </w:numPr>
    </w:pPr>
  </w:style>
  <w:style w:type="paragraph" w:styleId="ListNumber4">
    <w:name w:val="List Number 4"/>
    <w:basedOn w:val="List4"/>
    <w:rsid w:val="00260771"/>
    <w:pPr>
      <w:numPr>
        <w:numId w:val="6"/>
      </w:numPr>
    </w:pPr>
  </w:style>
  <w:style w:type="paragraph" w:styleId="ListNumber5">
    <w:name w:val="List Number 5"/>
    <w:basedOn w:val="List5"/>
    <w:rsid w:val="00260771"/>
    <w:pPr>
      <w:numPr>
        <w:numId w:val="7"/>
      </w:numPr>
    </w:pPr>
  </w:style>
  <w:style w:type="paragraph" w:styleId="BlockText">
    <w:name w:val="Block Text"/>
    <w:basedOn w:val="Normal"/>
    <w:rsid w:val="002607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07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0771"/>
    <w:rPr>
      <w:sz w:val="16"/>
      <w:vertAlign w:val="superscript"/>
    </w:rPr>
  </w:style>
  <w:style w:type="character" w:customStyle="1" w:styleId="Symbols">
    <w:name w:val="Symbols"/>
    <w:basedOn w:val="DefaultParagraphFont"/>
    <w:rsid w:val="00260771"/>
    <w:rPr>
      <w:rFonts w:ascii="Symbol" w:hAnsi="Symbol"/>
    </w:rPr>
  </w:style>
  <w:style w:type="character" w:customStyle="1" w:styleId="MenuOptions">
    <w:name w:val="Menu Options"/>
    <w:basedOn w:val="DefaultParagraphFont"/>
    <w:rsid w:val="002607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0771"/>
    <w:rPr>
      <w:b/>
    </w:rPr>
  </w:style>
  <w:style w:type="character" w:customStyle="1" w:styleId="Underlined">
    <w:name w:val="Underlined"/>
    <w:basedOn w:val="DefaultParagraphFont"/>
    <w:rsid w:val="00260771"/>
    <w:rPr>
      <w:u w:val="single"/>
    </w:rPr>
  </w:style>
  <w:style w:type="paragraph" w:customStyle="1" w:styleId="TableBodyTextRight">
    <w:name w:val="Table Body Text Right"/>
    <w:basedOn w:val="TableBodyText"/>
    <w:rsid w:val="002607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0771"/>
    <w:rPr>
      <w:sz w:val="18"/>
    </w:rPr>
  </w:style>
  <w:style w:type="paragraph" w:customStyle="1" w:styleId="BodySmallRight">
    <w:name w:val="Body Small Right"/>
    <w:basedOn w:val="BodyTextRight"/>
    <w:rsid w:val="00260771"/>
    <w:rPr>
      <w:sz w:val="18"/>
      <w:szCs w:val="18"/>
    </w:rPr>
  </w:style>
  <w:style w:type="paragraph" w:customStyle="1" w:styleId="MarginEdition">
    <w:name w:val="Margin Edition"/>
    <w:basedOn w:val="MarginNote"/>
    <w:rsid w:val="002607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0771"/>
    <w:rPr>
      <w:sz w:val="2"/>
      <w:szCs w:val="2"/>
    </w:rPr>
  </w:style>
  <w:style w:type="character" w:customStyle="1" w:styleId="Small">
    <w:name w:val="Small"/>
    <w:basedOn w:val="DefaultParagraphFont"/>
    <w:rsid w:val="00260771"/>
    <w:rPr>
      <w:sz w:val="16"/>
    </w:rPr>
  </w:style>
  <w:style w:type="paragraph" w:customStyle="1" w:styleId="WideTable">
    <w:name w:val="Wide Table"/>
    <w:basedOn w:val="Normal"/>
    <w:rsid w:val="002607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0771"/>
  </w:style>
  <w:style w:type="paragraph" w:styleId="Quote">
    <w:name w:val="Quote"/>
    <w:basedOn w:val="Heading1"/>
    <w:link w:val="QuoteChar"/>
    <w:qFormat/>
    <w:rsid w:val="002607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07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0771"/>
    <w:pPr>
      <w:pageBreakBefore/>
    </w:pPr>
  </w:style>
  <w:style w:type="paragraph" w:customStyle="1" w:styleId="Border">
    <w:name w:val="Border"/>
    <w:basedOn w:val="Normal"/>
    <w:qFormat/>
    <w:rsid w:val="002607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07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7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7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07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07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07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07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07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0771"/>
    <w:rPr>
      <w:u w:val="single"/>
    </w:rPr>
  </w:style>
  <w:style w:type="character" w:customStyle="1" w:styleId="BoldandItalics">
    <w:name w:val="Bold and Italics"/>
    <w:qFormat/>
    <w:rsid w:val="00260771"/>
    <w:rPr>
      <w:b/>
      <w:i/>
      <w:u w:val="none"/>
    </w:rPr>
  </w:style>
  <w:style w:type="paragraph" w:styleId="BalloonText">
    <w:name w:val="Balloon Text"/>
    <w:basedOn w:val="Normal"/>
    <w:link w:val="BalloonTextChar"/>
    <w:rsid w:val="002607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07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07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07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07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07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0771"/>
    <w:pPr>
      <w:spacing w:before="0" w:after="0"/>
    </w:pPr>
  </w:style>
  <w:style w:type="paragraph" w:customStyle="1" w:styleId="BodyTextBold">
    <w:name w:val="Body Text Bold"/>
    <w:basedOn w:val="BodyText"/>
    <w:qFormat/>
    <w:rsid w:val="00260771"/>
    <w:rPr>
      <w:b/>
    </w:rPr>
  </w:style>
  <w:style w:type="character" w:styleId="Hyperlink">
    <w:name w:val="Hyperlink"/>
    <w:basedOn w:val="DefaultParagraphFont"/>
    <w:uiPriority w:val="99"/>
    <w:unhideWhenUsed/>
    <w:rsid w:val="000807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2915</Characters>
  <Application>Microsoft Office Word</Application>
  <DocSecurity>0</DocSecurity>
  <Lines>91</Lines>
  <Paragraphs>81</Paragraphs>
  <ScaleCrop>false</ScaleCrop>
  <Company>Author-it Software Corporation Ltd.</Company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FNSFMB514 Implement complex loan structures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2022-11-03T07:45:00Z</dcterms:created>
  <dcterms:modified xsi:type="dcterms:W3CDTF">2022-11-03T07:45:00Z</dcterms:modified>
</cp:coreProperties>
</file>