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07BA" w:rsidP="006F0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FNSFMB511 Implement credit contracts in preparation for settlement</w:t>
      </w:r>
      <w:r>
        <w:fldChar w:fldCharType="end"/>
      </w:r>
    </w:p>
    <w:p w:rsidR="006F07BA" w:rsidP="006F07BA">
      <w:pPr>
        <w:pStyle w:val="Version"/>
        <w:sectPr w:rsidSect="002D51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18C" w:rsidP="002D518C">
      <w:pPr>
        <w:pStyle w:val="SuperHeading"/>
      </w:pPr>
      <w:r w:rsidRPr="002D518C">
        <w:t>FNSFMB511 Implement credit contracts in preparation for settlement</w:t>
      </w:r>
    </w:p>
    <w:p w:rsidR="00000000" w:rsidRPr="002D518C" w:rsidP="002D518C">
      <w:pPr>
        <w:pStyle w:val="Heading1"/>
      </w:pPr>
      <w:bookmarkStart w:id="1" w:name="O_1156756"/>
      <w:bookmarkEnd w:id="1"/>
      <w:r w:rsidRPr="002D518C">
        <w:t>Modification History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8C" w:rsidP="002D518C">
            <w:pPr>
              <w:pStyle w:val="BodyText"/>
            </w:pPr>
            <w:r w:rsidRPr="002D518C">
              <w:rPr>
                <w:rStyle w:val="SpecialBold"/>
              </w:rPr>
              <w:t>Release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rPr>
                <w:rStyle w:val="SpecialBold"/>
              </w:rPr>
              <w:t>Comments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t>Release 1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8C" w:rsidP="002D518C">
            <w:pPr>
              <w:pStyle w:val="BodyText"/>
            </w:pPr>
            <w:r w:rsidRPr="002D518C">
              <w:t>This version first released with FNS Financial Services Training Package Version 6.0.</w:t>
            </w:r>
          </w:p>
        </w:tc>
      </w:tr>
    </w:tbl>
    <w:p w:rsidR="00000000" w:rsidRPr="002D518C" w:rsidP="002D518C">
      <w:pPr>
        <w:pStyle w:val="BodyText"/>
      </w:pPr>
    </w:p>
    <w:p w:rsidR="00000000" w:rsidRPr="002D518C" w:rsidP="002D518C">
      <w:pPr>
        <w:pStyle w:val="AllowPageBreak"/>
      </w:pPr>
    </w:p>
    <w:p w:rsidR="00000000" w:rsidRPr="002D518C" w:rsidP="002D518C">
      <w:pPr>
        <w:pStyle w:val="Heading1"/>
      </w:pPr>
      <w:bookmarkStart w:id="2" w:name="O_1156761"/>
      <w:bookmarkEnd w:id="2"/>
      <w:r w:rsidRPr="002D518C">
        <w:t>Application</w:t>
      </w:r>
    </w:p>
    <w:p w:rsidR="00000000" w:rsidRPr="002D518C" w:rsidP="006F07BA">
      <w:pPr>
        <w:pStyle w:val="BodyText"/>
      </w:pPr>
      <w:r w:rsidRPr="002D518C">
        <w:t xml:space="preserve">This unit describes the skills and knowledge required to identify client needs and assist in the preparation of securities to implement a credit contract in preparation for loan settlement. </w:t>
      </w:r>
    </w:p>
    <w:p w:rsidR="00000000" w:rsidRPr="002D518C" w:rsidP="006F07BA">
      <w:pPr>
        <w:pStyle w:val="BodyText"/>
      </w:pPr>
      <w:r w:rsidRPr="002D518C">
        <w:t xml:space="preserve">The unit applies to individuals who use organisational skills to </w:t>
      </w:r>
      <w:r w:rsidRPr="002D518C">
        <w:t>complete and coordinate tasks within agreed timelines and industry or organisational conditions.</w:t>
      </w:r>
    </w:p>
    <w:p w:rsidR="00000000" w:rsidRPr="002D518C" w:rsidP="006F07BA">
      <w:pPr>
        <w:pStyle w:val="BodyText"/>
      </w:pPr>
      <w:r w:rsidRPr="002D518C">
        <w:t>Work functions in the occupational areas where this unit may be used are subject to regulatory requirements. Users are advised to check with the relevant state</w:t>
      </w:r>
      <w:r w:rsidRPr="002D518C">
        <w:t xml:space="preserve"> and territory regulatory authorities to confirm those requirements.</w:t>
      </w:r>
    </w:p>
    <w:p w:rsidR="00000000" w:rsidRPr="002D518C" w:rsidP="002D518C">
      <w:pPr>
        <w:pStyle w:val="Heading1"/>
      </w:pPr>
      <w:bookmarkStart w:id="3" w:name="O_1156760"/>
      <w:bookmarkEnd w:id="3"/>
      <w:r w:rsidRPr="002D518C">
        <w:t>Unit Sector</w:t>
      </w:r>
    </w:p>
    <w:p w:rsidR="00000000" w:rsidRPr="002D518C" w:rsidP="006F07BA">
      <w:pPr>
        <w:pStyle w:val="BodyText"/>
      </w:pPr>
      <w:r w:rsidRPr="002D518C">
        <w:t>Finance/mortgage broking</w:t>
      </w:r>
    </w:p>
    <w:p w:rsidR="00000000" w:rsidRPr="002D518C" w:rsidP="002D518C">
      <w:pPr>
        <w:pStyle w:val="Heading1"/>
      </w:pPr>
      <w:bookmarkStart w:id="4" w:name="O_1156759"/>
      <w:bookmarkEnd w:id="4"/>
      <w:r w:rsidRPr="002D518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8C" w:rsidP="002D518C">
            <w:pPr>
              <w:pStyle w:val="BodyText"/>
            </w:pPr>
            <w:r w:rsidRPr="002D518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rPr>
                <w:rStyle w:val="SpecialBold"/>
              </w:rPr>
              <w:t>PERFORMANCE CRITERIA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8C" w:rsidP="002D518C">
            <w:pPr>
              <w:pStyle w:val="BodyText"/>
            </w:pPr>
            <w:r w:rsidRPr="002D518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List"/>
              <w:rPr>
                <w:lang w:val="en-NZ"/>
              </w:rPr>
            </w:pPr>
            <w:r w:rsidRPr="002D518C">
              <w:t>1. Identify client needs and prepare credit contract terms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8C" w:rsidP="002D518C">
            <w:pPr>
              <w:pStyle w:val="List"/>
            </w:pPr>
            <w:r w:rsidRPr="002D518C">
              <w:t>1.1 Discuss client needs and requirements</w:t>
            </w:r>
          </w:p>
          <w:p w:rsidR="00000000" w:rsidRPr="002D518C" w:rsidP="002D518C">
            <w:pPr>
              <w:pStyle w:val="List"/>
            </w:pPr>
            <w:r w:rsidRPr="002D518C">
              <w:t>1.2 Identify documents required for credit contract</w:t>
            </w:r>
          </w:p>
          <w:p w:rsidR="00000000" w:rsidRPr="002D518C" w:rsidP="002D518C">
            <w:pPr>
              <w:pStyle w:val="List"/>
            </w:pPr>
            <w:r w:rsidRPr="002D518C">
              <w:t>1.3 Ag</w:t>
            </w:r>
            <w:r w:rsidRPr="002D518C">
              <w:t>ree on property settlement date and security</w:t>
            </w:r>
          </w:p>
          <w:p w:rsidR="00000000" w:rsidP="002D518C">
            <w:pPr>
              <w:pStyle w:val="List"/>
              <w:rPr>
                <w:lang w:val="en-NZ"/>
              </w:rPr>
            </w:pPr>
            <w:r w:rsidRPr="002D518C">
              <w:t xml:space="preserve">1.4 Confirm client understanding of conditions of finance approval 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List"/>
              <w:rPr>
                <w:lang w:val="en-NZ"/>
              </w:rPr>
            </w:pPr>
            <w:r w:rsidRPr="002D518C">
              <w:t>2. Assist in preparation and registration of securities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8C" w:rsidP="002D518C">
            <w:pPr>
              <w:pStyle w:val="List"/>
            </w:pPr>
            <w:r w:rsidRPr="002D518C">
              <w:t xml:space="preserve">2.1 Communicate information on property, insurances and securities in credit contract </w:t>
            </w:r>
            <w:r w:rsidRPr="002D518C">
              <w:t>to client</w:t>
            </w:r>
          </w:p>
          <w:p w:rsidR="00000000" w:rsidRPr="002D518C" w:rsidP="002D518C">
            <w:pPr>
              <w:pStyle w:val="List"/>
            </w:pPr>
            <w:r w:rsidRPr="002D518C">
              <w:t>2.2 Assist client to initiate steps to implement security as required</w:t>
            </w:r>
          </w:p>
          <w:p w:rsidR="00000000" w:rsidRPr="002D518C" w:rsidP="002D518C">
            <w:pPr>
              <w:pStyle w:val="List"/>
            </w:pPr>
            <w:r w:rsidRPr="002D518C">
              <w:t>2.3 Communicate with client, conveyancer and credit provider, and confirm all parties are prepared for settlement</w:t>
            </w:r>
          </w:p>
          <w:p w:rsidR="00000000" w:rsidRPr="002D518C" w:rsidP="002D518C">
            <w:pPr>
              <w:pStyle w:val="List"/>
            </w:pPr>
            <w:r w:rsidRPr="002D518C">
              <w:t>2.4 Assist client in preparing security documents prior to set</w:t>
            </w:r>
            <w:r w:rsidRPr="002D518C">
              <w:t xml:space="preserve">tlement according to lender’s policies and procedures, and legislative and regulatory requirements </w:t>
            </w:r>
          </w:p>
          <w:p w:rsidR="00000000" w:rsidP="002D518C">
            <w:pPr>
              <w:pStyle w:val="List"/>
              <w:rPr>
                <w:lang w:val="en-NZ"/>
              </w:rPr>
            </w:pPr>
            <w:r w:rsidRPr="002D518C">
              <w:t xml:space="preserve">2.5 Confirm documents can be accepted and registered with required stakeholders 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List"/>
              <w:rPr>
                <w:lang w:val="en-NZ"/>
              </w:rPr>
            </w:pPr>
            <w:r w:rsidRPr="002D518C">
              <w:t>3. Execute credit contract and prepare for settlement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8C" w:rsidP="002D518C">
            <w:pPr>
              <w:pStyle w:val="List"/>
            </w:pPr>
            <w:r w:rsidRPr="002D518C">
              <w:t xml:space="preserve">3.1 Confirm with client that credit contract has been executed </w:t>
            </w:r>
          </w:p>
          <w:p w:rsidR="00000000" w:rsidRPr="002D518C" w:rsidP="002D518C">
            <w:pPr>
              <w:pStyle w:val="List"/>
            </w:pPr>
            <w:r w:rsidRPr="002D518C">
              <w:t xml:space="preserve">3.2 Assist client in submitting credit contract and required documents </w:t>
            </w:r>
          </w:p>
          <w:p w:rsidR="00000000" w:rsidRPr="002D518C" w:rsidP="002D518C">
            <w:pPr>
              <w:pStyle w:val="List"/>
            </w:pPr>
            <w:r w:rsidRPr="002D518C">
              <w:t>3.3 Communicate payment and stamp duty information to client</w:t>
            </w:r>
          </w:p>
          <w:p w:rsidR="00000000" w:rsidRPr="002D518C" w:rsidP="002D518C">
            <w:pPr>
              <w:pStyle w:val="List"/>
            </w:pPr>
            <w:r w:rsidRPr="002D518C">
              <w:t>3.4 Confirm client makes required payments prior to settlem</w:t>
            </w:r>
            <w:r w:rsidRPr="002D518C">
              <w:t>ent</w:t>
            </w:r>
          </w:p>
        </w:tc>
      </w:tr>
    </w:tbl>
    <w:p w:rsidR="00000000" w:rsidRPr="002D518C" w:rsidP="002D518C">
      <w:pPr>
        <w:pStyle w:val="BodyText"/>
      </w:pPr>
    </w:p>
    <w:p w:rsidR="00000000" w:rsidRPr="002D518C" w:rsidP="002D518C">
      <w:pPr>
        <w:pStyle w:val="AllowPageBreak"/>
      </w:pPr>
    </w:p>
    <w:p w:rsidR="00000000" w:rsidRPr="002D518C" w:rsidP="002D518C">
      <w:pPr>
        <w:pStyle w:val="Heading1"/>
      </w:pPr>
      <w:bookmarkStart w:id="5" w:name="O_1156758"/>
      <w:bookmarkEnd w:id="5"/>
      <w:r w:rsidRPr="002D518C">
        <w:t>Foundation Skills</w:t>
      </w:r>
    </w:p>
    <w:p w:rsidR="00000000" w:rsidRPr="006F07BA" w:rsidP="006F07BA">
      <w:pPr>
        <w:pStyle w:val="BodyText"/>
        <w:rPr>
          <w:i/>
        </w:rPr>
      </w:pPr>
      <w:r w:rsidRPr="006F07B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916"/>
      </w:tblGrid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18C" w:rsidP="002D518C">
            <w:pPr>
              <w:pStyle w:val="BodyText"/>
            </w:pPr>
            <w:r w:rsidRPr="002D518C">
              <w:rPr>
                <w:rStyle w:val="SpecialBold"/>
              </w:rPr>
              <w:t>SKILL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rPr>
                <w:rStyle w:val="SpecialBold"/>
              </w:rPr>
              <w:t>DESCRIPTION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t>Numeracy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18C" w:rsidP="002D518C">
            <w:pPr>
              <w:pStyle w:val="ListBullet"/>
            </w:pPr>
            <w:r w:rsidRPr="002D518C">
              <w:t>Performs mathematical ca</w:t>
            </w:r>
            <w:r w:rsidRPr="002D518C">
              <w:t>lculations to analyse and check financial and numerical information for accuracy and completeness</w:t>
            </w:r>
          </w:p>
          <w:p w:rsidR="00000000" w:rsidP="002D518C">
            <w:pPr>
              <w:pStyle w:val="ListBullet"/>
              <w:rPr>
                <w:lang w:val="en-NZ"/>
              </w:rPr>
            </w:pPr>
            <w:r w:rsidRPr="002D518C">
              <w:t>Checks calculations and results using calculators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t>Oral communication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18C" w:rsidP="002D518C">
            <w:pPr>
              <w:pStyle w:val="ListBullet"/>
            </w:pPr>
            <w:r w:rsidRPr="002D518C">
              <w:t>Provides clear and explicit information and instructions to others</w:t>
            </w:r>
          </w:p>
          <w:p w:rsidR="00000000" w:rsidRPr="002D518C" w:rsidP="002D518C">
            <w:pPr>
              <w:pStyle w:val="ListBullet"/>
            </w:pPr>
            <w:r w:rsidRPr="002D518C">
              <w:t>Confirms and clarifies requirements using active listening and questioning</w:t>
            </w:r>
          </w:p>
          <w:p w:rsidR="00000000" w:rsidP="002D518C">
            <w:pPr>
              <w:pStyle w:val="ListBullet"/>
              <w:rPr>
                <w:lang w:val="en-NZ"/>
              </w:rPr>
            </w:pPr>
            <w:r w:rsidRPr="002D518C">
              <w:t>Adapts personal communication style to show respect for the values, beliefs and cultural expectations of others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t>Reading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D518C">
            <w:pPr>
              <w:pStyle w:val="ListBullet"/>
              <w:rPr>
                <w:lang w:val="en-NZ"/>
              </w:rPr>
            </w:pPr>
            <w:r w:rsidRPr="002D518C">
              <w:t>Checks documents for accuracy and correct formatting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t>Self-</w:t>
            </w:r>
            <w:r w:rsidRPr="002D518C">
              <w:t>management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18C" w:rsidP="002D518C">
            <w:pPr>
              <w:pStyle w:val="ListBullet"/>
            </w:pPr>
            <w:r w:rsidRPr="002D518C">
              <w:t>Identifies and follows organisational protocols and meets expectations</w:t>
            </w:r>
          </w:p>
          <w:p w:rsidR="00000000" w:rsidP="002D518C">
            <w:pPr>
              <w:pStyle w:val="ListBullet"/>
              <w:rPr>
                <w:lang w:val="en-NZ"/>
              </w:rPr>
            </w:pPr>
            <w:r w:rsidRPr="002D518C">
              <w:t>Monitors adherence to legal and regulatory obligations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t>Teamwork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18C" w:rsidP="002D518C">
            <w:pPr>
              <w:pStyle w:val="ListBullet"/>
            </w:pPr>
            <w:r w:rsidRPr="002D518C">
              <w:t>Collaborates with others to achieve joint outcomes</w:t>
            </w:r>
          </w:p>
          <w:p w:rsidR="00000000" w:rsidP="002D518C">
            <w:pPr>
              <w:pStyle w:val="ListBullet"/>
              <w:rPr>
                <w:lang w:val="en-NZ"/>
              </w:rPr>
            </w:pPr>
            <w:r w:rsidRPr="002D518C">
              <w:t>Selects and uses appropriate communication conventions and protocols to liaise with clients, lenders and other stakeholders</w:t>
            </w:r>
          </w:p>
        </w:tc>
      </w:tr>
      <w:tr w:rsidTr="002D518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18C">
            <w:pPr>
              <w:pStyle w:val="BodyText"/>
              <w:rPr>
                <w:lang w:val="en-NZ"/>
              </w:rPr>
            </w:pPr>
            <w:r w:rsidRPr="002D518C">
              <w:t>Technology</w:t>
            </w:r>
          </w:p>
        </w:tc>
        <w:tc>
          <w:tcPr>
            <w:tcW w:w="6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D518C" w:rsidP="002D518C">
            <w:pPr>
              <w:pStyle w:val="ListBullet"/>
            </w:pPr>
            <w:r w:rsidRPr="002D518C">
              <w:t>Accesses, enters and stores information using digital technologies</w:t>
            </w:r>
          </w:p>
        </w:tc>
      </w:tr>
    </w:tbl>
    <w:p w:rsidR="00000000" w:rsidRPr="002D518C" w:rsidP="002D518C">
      <w:pPr>
        <w:pStyle w:val="BodyText"/>
      </w:pPr>
    </w:p>
    <w:p w:rsidR="00000000" w:rsidRPr="002D518C" w:rsidP="002D518C">
      <w:pPr>
        <w:pStyle w:val="AllowPageBreak"/>
      </w:pPr>
    </w:p>
    <w:p w:rsidR="00000000" w:rsidRPr="002D518C" w:rsidP="002D518C">
      <w:pPr>
        <w:pStyle w:val="Heading1"/>
      </w:pPr>
      <w:bookmarkStart w:id="6" w:name="O_1156757"/>
      <w:bookmarkEnd w:id="6"/>
      <w:r w:rsidRPr="002D518C">
        <w:t>Unit Mapping Information</w:t>
      </w:r>
    </w:p>
    <w:p w:rsidR="00000000" w:rsidRPr="002D518C" w:rsidP="006F07BA">
      <w:pPr>
        <w:pStyle w:val="BodyText"/>
      </w:pPr>
      <w:r w:rsidRPr="002D518C">
        <w:t>No equ</w:t>
      </w:r>
      <w:r w:rsidRPr="002D518C">
        <w:t>ivalent unit. Supersedes and is not equivalent to FNSFMB501 Settle applications and loan arrangements in the finance and mortgage broking industry.</w:t>
      </w:r>
    </w:p>
    <w:p w:rsidR="00000000" w:rsidRPr="002D518C" w:rsidP="002D518C">
      <w:pPr>
        <w:pStyle w:val="Heading1"/>
      </w:pPr>
      <w:bookmarkStart w:id="7" w:name="O_1156750"/>
      <w:bookmarkEnd w:id="7"/>
      <w:r w:rsidRPr="002D518C">
        <w:t>Links</w:t>
      </w:r>
    </w:p>
    <w:p w:rsidR="00000000" w:rsidRPr="002D518C" w:rsidP="006F07BA">
      <w:pPr>
        <w:pStyle w:val="BodyText"/>
      </w:pPr>
      <w:r w:rsidRPr="002D518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9C263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D518C" w:rsidP="002D518C"/>
    <w:sectPr w:rsidSect="002D518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8C" w:rsidRPr="006F07BA" w:rsidP="006F0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BA" w:rsidP="002D51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07BA" w:rsidP="002D51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F07BA" w:rsidP="002D51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18C" w:rsidRPr="006F07BA" w:rsidP="006F0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1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07BA" w:rsidRPr="002D2AF8" w:rsidP="002D51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FNSFMB511 Implement credit contracts in preparation for settlement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6F07BA" w:rsidP="002D51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CA2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DEFB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1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1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1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1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1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1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1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1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1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1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1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18C"/>
  </w:style>
  <w:style w:type="character" w:customStyle="1" w:styleId="Heading1Char">
    <w:name w:val="Heading 1 Char"/>
    <w:basedOn w:val="DefaultParagraphFont"/>
    <w:link w:val="Heading1"/>
    <w:rsid w:val="002D51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1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18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D518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518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518C"/>
    <w:rPr>
      <w:b/>
      <w:spacing w:val="0"/>
    </w:rPr>
  </w:style>
  <w:style w:type="character" w:styleId="Emphasis">
    <w:name w:val="Emphasis"/>
    <w:basedOn w:val="DefaultParagraphFont"/>
    <w:qFormat/>
    <w:rsid w:val="002D518C"/>
    <w:rPr>
      <w:i/>
    </w:rPr>
  </w:style>
  <w:style w:type="paragraph" w:customStyle="1" w:styleId="SuperHeading">
    <w:name w:val="SuperHeading"/>
    <w:basedOn w:val="Normal"/>
    <w:rsid w:val="002D51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1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51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1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1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1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1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1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1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1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1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1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1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1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1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1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1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18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D51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51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1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1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51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51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1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1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1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1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1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1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1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1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1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1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1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18C"/>
  </w:style>
  <w:style w:type="paragraph" w:styleId="TableofFigures">
    <w:name w:val="table of figures"/>
    <w:basedOn w:val="Normal"/>
    <w:next w:val="Normal"/>
    <w:semiHidden/>
    <w:rsid w:val="002D51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1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518C"/>
    <w:rPr>
      <w:rFonts w:ascii="Wingdings" w:hAnsi="Wingdings"/>
    </w:rPr>
  </w:style>
  <w:style w:type="paragraph" w:customStyle="1" w:styleId="TableHeading">
    <w:name w:val="Table Heading"/>
    <w:basedOn w:val="HeadingBase"/>
    <w:rsid w:val="002D51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18C"/>
    <w:rPr>
      <w:color w:val="0033CC"/>
      <w:u w:val="none"/>
    </w:rPr>
  </w:style>
  <w:style w:type="paragraph" w:customStyle="1" w:styleId="BodyTextRight">
    <w:name w:val="Body Text Right"/>
    <w:basedOn w:val="BodyText"/>
    <w:rsid w:val="002D51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1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1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1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1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1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18C"/>
    <w:rPr>
      <w:sz w:val="32"/>
    </w:rPr>
  </w:style>
  <w:style w:type="paragraph" w:customStyle="1" w:styleId="HeadingProcedure">
    <w:name w:val="Heading Procedure"/>
    <w:basedOn w:val="HeadingBase"/>
    <w:next w:val="Normal"/>
    <w:rsid w:val="002D51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18C"/>
    <w:pPr>
      <w:spacing w:before="60" w:after="60"/>
    </w:pPr>
  </w:style>
  <w:style w:type="paragraph" w:styleId="ListContinue">
    <w:name w:val="List Continue"/>
    <w:basedOn w:val="List"/>
    <w:rsid w:val="002D518C"/>
    <w:pPr>
      <w:ind w:firstLine="0"/>
    </w:pPr>
  </w:style>
  <w:style w:type="paragraph" w:customStyle="1" w:styleId="ListNote">
    <w:name w:val="List Note"/>
    <w:basedOn w:val="List"/>
    <w:rsid w:val="002D51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1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1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18C"/>
    <w:rPr>
      <w:rFonts w:ascii="Courier New" w:hAnsi="Courier New"/>
    </w:rPr>
  </w:style>
  <w:style w:type="paragraph" w:customStyle="1" w:styleId="NoteBullet">
    <w:name w:val="Note Bullet"/>
    <w:basedOn w:val="Note"/>
    <w:rsid w:val="002D51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1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1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1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1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51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1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18C"/>
    <w:rPr>
      <w:b/>
      <w:smallCaps/>
    </w:rPr>
  </w:style>
  <w:style w:type="paragraph" w:customStyle="1" w:styleId="TableListNumber">
    <w:name w:val="Table List Number"/>
    <w:basedOn w:val="ListNumber"/>
    <w:rsid w:val="002D51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1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18C"/>
    <w:pPr>
      <w:numPr>
        <w:numId w:val="8"/>
      </w:numPr>
    </w:pPr>
  </w:style>
  <w:style w:type="paragraph" w:customStyle="1" w:styleId="ListAlpha2">
    <w:name w:val="List Alpha 2"/>
    <w:basedOn w:val="List2"/>
    <w:rsid w:val="002D518C"/>
    <w:pPr>
      <w:numPr>
        <w:numId w:val="7"/>
      </w:numPr>
    </w:pPr>
  </w:style>
  <w:style w:type="paragraph" w:styleId="List2">
    <w:name w:val="List 2"/>
    <w:basedOn w:val="BodyText"/>
    <w:rsid w:val="002D51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1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1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1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1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1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518C"/>
    <w:pPr>
      <w:numPr>
        <w:numId w:val="3"/>
      </w:numPr>
    </w:pPr>
  </w:style>
  <w:style w:type="paragraph" w:styleId="ListContinue2">
    <w:name w:val="List Continue 2"/>
    <w:basedOn w:val="List2"/>
    <w:rsid w:val="002D518C"/>
    <w:pPr>
      <w:ind w:firstLine="0"/>
    </w:pPr>
  </w:style>
  <w:style w:type="paragraph" w:styleId="ListContinue3">
    <w:name w:val="List Continue 3"/>
    <w:basedOn w:val="List3"/>
    <w:rsid w:val="002D518C"/>
    <w:pPr>
      <w:ind w:left="1021" w:firstLine="0"/>
    </w:pPr>
  </w:style>
  <w:style w:type="paragraph" w:styleId="ListContinue4">
    <w:name w:val="List Continue 4"/>
    <w:basedOn w:val="List4"/>
    <w:rsid w:val="002D518C"/>
    <w:pPr>
      <w:ind w:firstLine="0"/>
    </w:pPr>
  </w:style>
  <w:style w:type="paragraph" w:styleId="ListContinue5">
    <w:name w:val="List Continue 5"/>
    <w:basedOn w:val="List5"/>
    <w:rsid w:val="002D518C"/>
    <w:pPr>
      <w:ind w:firstLine="0"/>
    </w:pPr>
  </w:style>
  <w:style w:type="paragraph" w:styleId="ListNumber3">
    <w:name w:val="List Number 3"/>
    <w:basedOn w:val="List3"/>
    <w:rsid w:val="002D518C"/>
    <w:pPr>
      <w:numPr>
        <w:numId w:val="4"/>
      </w:numPr>
    </w:pPr>
  </w:style>
  <w:style w:type="paragraph" w:styleId="ListNumber4">
    <w:name w:val="List Number 4"/>
    <w:basedOn w:val="List4"/>
    <w:rsid w:val="002D518C"/>
    <w:pPr>
      <w:numPr>
        <w:numId w:val="5"/>
      </w:numPr>
    </w:pPr>
  </w:style>
  <w:style w:type="paragraph" w:styleId="ListNumber5">
    <w:name w:val="List Number 5"/>
    <w:basedOn w:val="List5"/>
    <w:rsid w:val="002D518C"/>
    <w:pPr>
      <w:numPr>
        <w:numId w:val="6"/>
      </w:numPr>
    </w:pPr>
  </w:style>
  <w:style w:type="paragraph" w:styleId="BlockText">
    <w:name w:val="Block Text"/>
    <w:basedOn w:val="Normal"/>
    <w:rsid w:val="002D51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1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18C"/>
    <w:rPr>
      <w:sz w:val="16"/>
      <w:vertAlign w:val="superscript"/>
    </w:rPr>
  </w:style>
  <w:style w:type="character" w:customStyle="1" w:styleId="Symbols">
    <w:name w:val="Symbols"/>
    <w:basedOn w:val="DefaultParagraphFont"/>
    <w:rsid w:val="002D518C"/>
    <w:rPr>
      <w:rFonts w:ascii="Symbol" w:hAnsi="Symbol"/>
    </w:rPr>
  </w:style>
  <w:style w:type="character" w:customStyle="1" w:styleId="MenuOptions">
    <w:name w:val="Menu Options"/>
    <w:basedOn w:val="DefaultParagraphFont"/>
    <w:rsid w:val="002D51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18C"/>
    <w:rPr>
      <w:b/>
    </w:rPr>
  </w:style>
  <w:style w:type="character" w:customStyle="1" w:styleId="Underlined">
    <w:name w:val="Underlined"/>
    <w:basedOn w:val="DefaultParagraphFont"/>
    <w:rsid w:val="002D518C"/>
    <w:rPr>
      <w:u w:val="single"/>
    </w:rPr>
  </w:style>
  <w:style w:type="paragraph" w:customStyle="1" w:styleId="TableBodyTextRight">
    <w:name w:val="Table Body Text Right"/>
    <w:basedOn w:val="TableBodyText"/>
    <w:rsid w:val="002D51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18C"/>
    <w:rPr>
      <w:sz w:val="18"/>
    </w:rPr>
  </w:style>
  <w:style w:type="paragraph" w:customStyle="1" w:styleId="BodySmallRight">
    <w:name w:val="Body Small Right"/>
    <w:basedOn w:val="BodyTextRight"/>
    <w:rsid w:val="002D518C"/>
    <w:rPr>
      <w:sz w:val="18"/>
      <w:szCs w:val="18"/>
    </w:rPr>
  </w:style>
  <w:style w:type="paragraph" w:customStyle="1" w:styleId="MarginEdition">
    <w:name w:val="Margin Edition"/>
    <w:basedOn w:val="MarginNote"/>
    <w:rsid w:val="002D51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18C"/>
    <w:rPr>
      <w:sz w:val="2"/>
      <w:szCs w:val="2"/>
    </w:rPr>
  </w:style>
  <w:style w:type="character" w:customStyle="1" w:styleId="Small">
    <w:name w:val="Small"/>
    <w:basedOn w:val="DefaultParagraphFont"/>
    <w:rsid w:val="002D518C"/>
    <w:rPr>
      <w:sz w:val="16"/>
    </w:rPr>
  </w:style>
  <w:style w:type="paragraph" w:customStyle="1" w:styleId="WideTable">
    <w:name w:val="Wide Table"/>
    <w:basedOn w:val="Normal"/>
    <w:rsid w:val="002D51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18C"/>
  </w:style>
  <w:style w:type="paragraph" w:styleId="Quote">
    <w:name w:val="Quote"/>
    <w:basedOn w:val="Heading1"/>
    <w:link w:val="QuoteChar"/>
    <w:qFormat/>
    <w:rsid w:val="002D51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1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18C"/>
    <w:pPr>
      <w:pageBreakBefore/>
    </w:pPr>
  </w:style>
  <w:style w:type="paragraph" w:customStyle="1" w:styleId="Border">
    <w:name w:val="Border"/>
    <w:basedOn w:val="Normal"/>
    <w:qFormat/>
    <w:rsid w:val="002D51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1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1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1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1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1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1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1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1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18C"/>
    <w:rPr>
      <w:u w:val="single"/>
    </w:rPr>
  </w:style>
  <w:style w:type="character" w:customStyle="1" w:styleId="BoldandItalics">
    <w:name w:val="Bold and Italics"/>
    <w:qFormat/>
    <w:rsid w:val="002D518C"/>
    <w:rPr>
      <w:b/>
      <w:i/>
      <w:u w:val="none"/>
    </w:rPr>
  </w:style>
  <w:style w:type="paragraph" w:styleId="BalloonText">
    <w:name w:val="Balloon Text"/>
    <w:basedOn w:val="Normal"/>
    <w:link w:val="BalloonTextChar"/>
    <w:rsid w:val="002D51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1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1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1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1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1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18C"/>
    <w:pPr>
      <w:spacing w:before="0" w:after="0"/>
    </w:pPr>
  </w:style>
  <w:style w:type="paragraph" w:customStyle="1" w:styleId="BodyTextBold">
    <w:name w:val="Body Text Bold"/>
    <w:basedOn w:val="BodyText"/>
    <w:qFormat/>
    <w:rsid w:val="002D518C"/>
    <w:rPr>
      <w:b/>
    </w:rPr>
  </w:style>
  <w:style w:type="character" w:styleId="Hyperlink">
    <w:name w:val="Hyperlink"/>
    <w:basedOn w:val="DefaultParagraphFont"/>
    <w:uiPriority w:val="99"/>
    <w:unhideWhenUsed/>
    <w:rsid w:val="006F0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3396</Characters>
  <Application>Microsoft Office Word</Application>
  <DocSecurity>0</DocSecurity>
  <Lines>102</Lines>
  <Paragraphs>72</Paragraphs>
  <ScaleCrop>false</ScaleCrop>
  <Company>Author-it Software Corporation Ltd.</Company>
  <LinksUpToDate>false</LinksUpToDate>
  <CharactersWithSpaces>3838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FNSFMB511 Implement credit contracts in preparation for settlement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2022-11-03T07:25:00Z</dcterms:created>
  <dcterms:modified xsi:type="dcterms:W3CDTF">2022-11-03T07:25:00Z</dcterms:modified>
</cp:coreProperties>
</file>