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8A1" w:rsidP="005E5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FNSFMB403 Present broking options to client</w:t>
      </w:r>
      <w:r>
        <w:fldChar w:fldCharType="end"/>
      </w:r>
    </w:p>
    <w:p w:rsidR="005E58A1" w:rsidP="005E58A1">
      <w:pPr>
        <w:pStyle w:val="Version"/>
        <w:sectPr w:rsidSect="00F95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E90" w:rsidP="00F95E90">
      <w:pPr>
        <w:pStyle w:val="SuperHeading"/>
      </w:pPr>
      <w:r w:rsidRPr="00F95E90">
        <w:t>Assessment Requirements for FNSFMB403 Present broking options to client</w:t>
      </w:r>
    </w:p>
    <w:p w:rsidR="00000000" w:rsidRPr="00F95E90" w:rsidP="00F95E90">
      <w:pPr>
        <w:pStyle w:val="Heading1"/>
      </w:pPr>
      <w:bookmarkStart w:id="1" w:name="O_675969"/>
      <w:bookmarkEnd w:id="1"/>
      <w:r w:rsidRPr="00F95E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5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E90" w:rsidP="00F95E90">
            <w:pPr>
              <w:pStyle w:val="BodyText"/>
            </w:pPr>
            <w:r w:rsidRPr="00F95E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E90">
            <w:pPr>
              <w:pStyle w:val="BodyText"/>
              <w:rPr>
                <w:lang w:val="en-NZ"/>
              </w:rPr>
            </w:pPr>
            <w:r w:rsidRPr="00F95E90">
              <w:rPr>
                <w:rStyle w:val="SpecialBold"/>
              </w:rPr>
              <w:t>Comments</w:t>
            </w:r>
          </w:p>
        </w:tc>
      </w:tr>
      <w:tr w:rsidTr="00F95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E90">
            <w:pPr>
              <w:pStyle w:val="BodyText"/>
              <w:rPr>
                <w:lang w:val="en-NZ"/>
              </w:rPr>
            </w:pPr>
            <w:r w:rsidRPr="00F95E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E90" w:rsidP="00F95E90">
            <w:pPr>
              <w:pStyle w:val="BodyText"/>
            </w:pPr>
            <w:r w:rsidRPr="00F95E90">
              <w:t>This version first released with FNS Financial Services Training Package Version 1.0.</w:t>
            </w:r>
          </w:p>
        </w:tc>
      </w:tr>
    </w:tbl>
    <w:p w:rsidR="00000000" w:rsidRPr="00F95E90" w:rsidP="00F95E90">
      <w:pPr>
        <w:pStyle w:val="BodyText"/>
      </w:pPr>
    </w:p>
    <w:p w:rsidR="00000000" w:rsidRPr="00F95E90" w:rsidP="00F95E90">
      <w:pPr>
        <w:pStyle w:val="AllowPageBreak"/>
      </w:pPr>
    </w:p>
    <w:p w:rsidR="00000000" w:rsidRPr="00F95E90" w:rsidP="00F95E90">
      <w:pPr>
        <w:pStyle w:val="Heading1"/>
      </w:pPr>
      <w:bookmarkStart w:id="2" w:name="O_675970"/>
      <w:bookmarkEnd w:id="2"/>
      <w:r w:rsidRPr="00F95E90">
        <w:t>Performance Evidence</w:t>
      </w:r>
    </w:p>
    <w:p w:rsidR="00000000" w:rsidRPr="00F95E90" w:rsidP="005E58A1">
      <w:pPr>
        <w:pStyle w:val="BodyText"/>
      </w:pPr>
      <w:r w:rsidRPr="00F95E90">
        <w:t>Evidence of the ability to:</w:t>
      </w:r>
    </w:p>
    <w:p w:rsidR="00000000" w:rsidRPr="00F95E90" w:rsidP="00F95E90">
      <w:pPr>
        <w:pStyle w:val="ListBullet"/>
      </w:pPr>
      <w:r w:rsidRPr="00F95E90">
        <w:t>identify and document relevant industry and product information that meets client needs and present suitable options to clients at a level of their understanding</w:t>
      </w:r>
    </w:p>
    <w:p w:rsidR="00000000" w:rsidRPr="00F95E90" w:rsidP="00F95E90">
      <w:pPr>
        <w:pStyle w:val="ListBullet"/>
      </w:pPr>
      <w:r w:rsidRPr="00F95E90">
        <w:t>negotiate effectively and gain commitment fr</w:t>
      </w:r>
      <w:r w:rsidRPr="00F95E90">
        <w:t>om clients to proceed</w:t>
      </w:r>
    </w:p>
    <w:p w:rsidR="00000000" w:rsidRPr="00F95E90" w:rsidP="00F95E90">
      <w:pPr>
        <w:pStyle w:val="ListBullet"/>
      </w:pPr>
      <w:r w:rsidRPr="00F95E90">
        <w:t>discuss and document implementation actions in anticipation of a loan application.</w:t>
      </w:r>
    </w:p>
    <w:p w:rsidR="00000000" w:rsidRPr="00F95E90" w:rsidP="00F95E90">
      <w:pPr>
        <w:pStyle w:val="BodyText"/>
      </w:pPr>
    </w:p>
    <w:p w:rsidR="00000000" w:rsidRPr="00F95E90" w:rsidP="005E58A1">
      <w:pPr>
        <w:pStyle w:val="BodyText"/>
      </w:pPr>
      <w:r w:rsidRPr="00F95E90">
        <w:t>Note: If a specific volume or frequency is not stated, then evidence must be provided at least once.</w:t>
      </w:r>
    </w:p>
    <w:p w:rsidR="00000000" w:rsidRPr="00F95E90" w:rsidP="00F95E90">
      <w:pPr>
        <w:pStyle w:val="Heading1"/>
      </w:pPr>
      <w:bookmarkStart w:id="3" w:name="O_675971"/>
      <w:bookmarkEnd w:id="3"/>
      <w:r w:rsidRPr="00F95E90">
        <w:t>Knowledge Evidence</w:t>
      </w:r>
    </w:p>
    <w:p w:rsidR="00000000" w:rsidRPr="00F95E90" w:rsidP="005E58A1">
      <w:pPr>
        <w:pStyle w:val="BodyText"/>
      </w:pPr>
      <w:r w:rsidRPr="00F95E90">
        <w:t>To complete the unit requirements safely and effectively, the individual must:</w:t>
      </w:r>
    </w:p>
    <w:p w:rsidR="00000000" w:rsidRPr="00F95E90" w:rsidP="00F95E90">
      <w:pPr>
        <w:pStyle w:val="ListBullet"/>
      </w:pPr>
      <w:r w:rsidRPr="00F95E90">
        <w:t>identify and categorise key lending products available in the finance and mortgage industry</w:t>
      </w:r>
    </w:p>
    <w:p w:rsidR="00000000" w:rsidRPr="00F95E90" w:rsidP="00F95E90">
      <w:pPr>
        <w:pStyle w:val="ListBullet"/>
      </w:pPr>
      <w:r w:rsidRPr="00F95E90">
        <w:t>explain accounting and mathematical formulas to calculate:</w:t>
      </w:r>
    </w:p>
    <w:p w:rsidR="00000000" w:rsidRPr="00F95E90" w:rsidP="00F95E90">
      <w:pPr>
        <w:pStyle w:val="ListBullet2"/>
      </w:pPr>
      <w:r w:rsidRPr="00F95E90">
        <w:t>interest rates</w:t>
      </w:r>
    </w:p>
    <w:p w:rsidR="00000000" w:rsidRPr="00F95E90" w:rsidP="00F95E90">
      <w:pPr>
        <w:pStyle w:val="ListBullet2"/>
      </w:pPr>
      <w:r w:rsidRPr="00F95E90">
        <w:t xml:space="preserve">mortgage </w:t>
      </w:r>
      <w:r w:rsidRPr="00F95E90">
        <w:t>repayments</w:t>
      </w:r>
    </w:p>
    <w:p w:rsidR="00000000" w:rsidRPr="00F95E90" w:rsidP="00F95E90">
      <w:pPr>
        <w:pStyle w:val="ListBullet2"/>
      </w:pPr>
      <w:r w:rsidRPr="00F95E90">
        <w:t>term of a loan</w:t>
      </w:r>
    </w:p>
    <w:p w:rsidR="00000000" w:rsidRPr="00F95E90" w:rsidP="00F95E90">
      <w:pPr>
        <w:pStyle w:val="ListBullet"/>
      </w:pPr>
      <w:r w:rsidRPr="00F95E90">
        <w:t>identify and describe current government assistance for:</w:t>
      </w:r>
    </w:p>
    <w:p w:rsidR="00000000" w:rsidRPr="00F95E90" w:rsidP="00F95E90">
      <w:pPr>
        <w:pStyle w:val="ListBullet2"/>
      </w:pPr>
      <w:r w:rsidRPr="00F95E90">
        <w:t xml:space="preserve">first home buyers </w:t>
      </w:r>
    </w:p>
    <w:p w:rsidR="00000000" w:rsidRPr="00F95E90" w:rsidP="00F95E90">
      <w:pPr>
        <w:pStyle w:val="ListBullet2"/>
      </w:pPr>
      <w:r w:rsidRPr="00F95E90">
        <w:t>disadvantaged or low income earners</w:t>
      </w:r>
    </w:p>
    <w:p w:rsidR="00000000" w:rsidRPr="00F95E90" w:rsidP="00F95E90">
      <w:pPr>
        <w:pStyle w:val="ListBullet"/>
      </w:pPr>
      <w:r w:rsidRPr="00F95E90">
        <w:t>detail borrowing risk factors</w:t>
      </w:r>
    </w:p>
    <w:p w:rsidR="00000000" w:rsidRPr="00F95E90" w:rsidP="00F95E90">
      <w:pPr>
        <w:pStyle w:val="ListBullet"/>
      </w:pPr>
      <w:r w:rsidRPr="00F95E90">
        <w:t>identify and describe the key features of different presentation techniques, includin</w:t>
      </w:r>
      <w:r w:rsidRPr="00F95E90">
        <w:t>g technology supported presentations</w:t>
      </w:r>
    </w:p>
    <w:p w:rsidR="00000000" w:rsidRPr="00F95E90" w:rsidP="00F95E90">
      <w:pPr>
        <w:pStyle w:val="ListBullet"/>
      </w:pPr>
      <w:r w:rsidRPr="00F95E90">
        <w:t>identify and outline the key products and services provided by different lenders</w:t>
      </w:r>
    </w:p>
    <w:p w:rsidR="00000000" w:rsidRPr="00F95E90" w:rsidP="00F95E90">
      <w:pPr>
        <w:pStyle w:val="ListBullet"/>
      </w:pPr>
      <w:r w:rsidRPr="00F95E90">
        <w:t>explain key features of relevant codes of practice in regards to disclosure</w:t>
      </w:r>
    </w:p>
    <w:p w:rsidR="00000000" w:rsidRPr="00F95E90" w:rsidP="00F95E90">
      <w:pPr>
        <w:pStyle w:val="ListBullet"/>
      </w:pPr>
      <w:r w:rsidRPr="00F95E90">
        <w:t>explain the features and applications of relevant fees, charges and commissions</w:t>
      </w:r>
    </w:p>
    <w:p w:rsidR="00000000" w:rsidRPr="00F95E90" w:rsidP="00F95E90">
      <w:pPr>
        <w:pStyle w:val="ListBullet"/>
      </w:pPr>
      <w:r w:rsidRPr="00F95E90">
        <w:t>describe the negotiation process</w:t>
      </w:r>
    </w:p>
    <w:p w:rsidR="00000000" w:rsidRPr="00F95E90" w:rsidP="00F95E90">
      <w:pPr>
        <w:pStyle w:val="ListBullet"/>
      </w:pPr>
      <w:r w:rsidRPr="00F95E90">
        <w:t>explain the loan application process.</w:t>
      </w:r>
    </w:p>
    <w:p w:rsidR="00000000" w:rsidRPr="00F95E90" w:rsidP="00F95E90">
      <w:pPr>
        <w:pStyle w:val="AllowPageBreak"/>
      </w:pPr>
    </w:p>
    <w:p w:rsidR="00000000" w:rsidRPr="00F95E90" w:rsidP="00F95E90">
      <w:pPr>
        <w:pStyle w:val="Heading1"/>
      </w:pPr>
      <w:bookmarkStart w:id="4" w:name="O_675972"/>
      <w:bookmarkEnd w:id="4"/>
      <w:r w:rsidRPr="00F95E90">
        <w:t>Assessment Conditions</w:t>
      </w:r>
    </w:p>
    <w:p w:rsidR="00000000" w:rsidRPr="00F95E90" w:rsidP="005E58A1">
      <w:pPr>
        <w:pStyle w:val="BodyText"/>
      </w:pPr>
      <w:r w:rsidRPr="00F95E90">
        <w:t xml:space="preserve">Assessment must be conducted in a safe environment where evidence </w:t>
      </w:r>
      <w:r w:rsidRPr="00F95E90">
        <w:t>gathered demonstrates consistent performance of typical activities experienced in the finance and mortgage broking field of work and include access to:</w:t>
      </w:r>
    </w:p>
    <w:p w:rsidR="00000000" w:rsidRPr="00F95E90" w:rsidP="00F95E90">
      <w:pPr>
        <w:pStyle w:val="ListBullet"/>
      </w:pPr>
      <w:r w:rsidRPr="00F95E90">
        <w:t>office equipment, technology, software and consumables</w:t>
      </w:r>
    </w:p>
    <w:p w:rsidR="00000000" w:rsidRPr="00F95E90" w:rsidP="00F95E90">
      <w:pPr>
        <w:pStyle w:val="ListBullet"/>
      </w:pPr>
      <w:r w:rsidRPr="00F95E90">
        <w:t xml:space="preserve">lending product information </w:t>
      </w:r>
    </w:p>
    <w:p w:rsidR="00000000" w:rsidRPr="00F95E90" w:rsidP="00F95E90">
      <w:pPr>
        <w:pStyle w:val="ListBullet"/>
      </w:pPr>
      <w:r w:rsidRPr="00F95E90">
        <w:t>relevant software s</w:t>
      </w:r>
      <w:r w:rsidRPr="00F95E90">
        <w:t>ystem and data.</w:t>
      </w:r>
    </w:p>
    <w:p w:rsidR="00000000" w:rsidRPr="00F95E90" w:rsidP="00F95E90">
      <w:pPr>
        <w:pStyle w:val="BodyText"/>
      </w:pPr>
    </w:p>
    <w:p w:rsidR="00000000" w:rsidRPr="00F95E90" w:rsidP="005E58A1">
      <w:pPr>
        <w:pStyle w:val="BodyText"/>
      </w:pPr>
      <w:r w:rsidRPr="00F95E90">
        <w:t xml:space="preserve">Assessors must satisfy NVR/AQTF assessor requirements. </w:t>
      </w:r>
    </w:p>
    <w:p w:rsidR="00000000" w:rsidRPr="00F95E90" w:rsidP="00F95E90">
      <w:pPr>
        <w:pStyle w:val="Heading1"/>
      </w:pPr>
      <w:bookmarkStart w:id="5" w:name="O_675975"/>
      <w:bookmarkEnd w:id="5"/>
      <w:r w:rsidRPr="00F95E90">
        <w:t>Links</w:t>
      </w:r>
    </w:p>
    <w:p w:rsidR="00000000" w:rsidRPr="00F95E90" w:rsidP="005E58A1">
      <w:pPr>
        <w:pStyle w:val="BodyText"/>
      </w:pPr>
      <w:r w:rsidRPr="00F95E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831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95E90" w:rsidP="00F95E90"/>
    <w:sectPr w:rsidSect="00F95E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90" w:rsidRPr="005E58A1" w:rsidP="005E5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A1" w:rsidP="00F95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58A1" w:rsidP="00F95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58A1" w:rsidP="00F95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E90" w:rsidRPr="005E58A1" w:rsidP="005E5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A1" w:rsidRPr="002D2AF8" w:rsidP="00F95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FNSFMB403 Present broking options to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E58A1" w:rsidP="00F95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12F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DAC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F04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E90"/>
  </w:style>
  <w:style w:type="character" w:customStyle="1" w:styleId="Heading1Char">
    <w:name w:val="Heading 1 Char"/>
    <w:basedOn w:val="DefaultParagraphFont"/>
    <w:link w:val="Heading1"/>
    <w:rsid w:val="00F95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E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E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E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E90"/>
    <w:rPr>
      <w:b/>
      <w:spacing w:val="0"/>
    </w:rPr>
  </w:style>
  <w:style w:type="paragraph" w:styleId="ListBullet2">
    <w:name w:val="List Bullet 2"/>
    <w:basedOn w:val="List2"/>
    <w:rsid w:val="00F95E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E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E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E90"/>
    <w:rPr>
      <w:i/>
    </w:rPr>
  </w:style>
  <w:style w:type="paragraph" w:styleId="Caption">
    <w:name w:val="caption"/>
    <w:basedOn w:val="BodyText"/>
    <w:next w:val="Normal"/>
    <w:qFormat/>
    <w:rsid w:val="00F95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E90"/>
  </w:style>
  <w:style w:type="paragraph" w:styleId="TableofFigures">
    <w:name w:val="table of figures"/>
    <w:basedOn w:val="Normal"/>
    <w:next w:val="Normal"/>
    <w:semiHidden/>
    <w:rsid w:val="00F95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E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E90"/>
    <w:rPr>
      <w:rFonts w:ascii="Wingdings" w:hAnsi="Wingdings"/>
    </w:rPr>
  </w:style>
  <w:style w:type="paragraph" w:customStyle="1" w:styleId="TableHeading">
    <w:name w:val="Table Heading"/>
    <w:basedOn w:val="HeadingBase"/>
    <w:rsid w:val="00F95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E90"/>
    <w:rPr>
      <w:color w:val="0033CC"/>
      <w:u w:val="none"/>
    </w:rPr>
  </w:style>
  <w:style w:type="paragraph" w:customStyle="1" w:styleId="BodyTextRight">
    <w:name w:val="Body Text Right"/>
    <w:basedOn w:val="BodyText"/>
    <w:rsid w:val="00F95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E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E90"/>
    <w:rPr>
      <w:sz w:val="32"/>
    </w:rPr>
  </w:style>
  <w:style w:type="paragraph" w:customStyle="1" w:styleId="HeadingProcedure">
    <w:name w:val="Heading Procedure"/>
    <w:basedOn w:val="HeadingBase"/>
    <w:next w:val="Normal"/>
    <w:rsid w:val="00F95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E90"/>
    <w:pPr>
      <w:spacing w:before="60" w:after="60"/>
    </w:pPr>
  </w:style>
  <w:style w:type="paragraph" w:styleId="ListContinue">
    <w:name w:val="List Continue"/>
    <w:basedOn w:val="List"/>
    <w:rsid w:val="00F95E90"/>
    <w:pPr>
      <w:ind w:firstLine="0"/>
    </w:pPr>
  </w:style>
  <w:style w:type="paragraph" w:customStyle="1" w:styleId="ListNote">
    <w:name w:val="List Note"/>
    <w:basedOn w:val="List"/>
    <w:rsid w:val="00F95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E90"/>
    <w:rPr>
      <w:rFonts w:ascii="Courier New" w:hAnsi="Courier New"/>
    </w:rPr>
  </w:style>
  <w:style w:type="paragraph" w:customStyle="1" w:styleId="NoteBullet">
    <w:name w:val="Note Bullet"/>
    <w:basedOn w:val="Note"/>
    <w:rsid w:val="00F95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E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E90"/>
    <w:rPr>
      <w:b/>
      <w:smallCaps/>
    </w:rPr>
  </w:style>
  <w:style w:type="paragraph" w:customStyle="1" w:styleId="TableListNumber">
    <w:name w:val="Table List Number"/>
    <w:basedOn w:val="ListNumber"/>
    <w:rsid w:val="00F95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E90"/>
    <w:pPr>
      <w:numPr>
        <w:numId w:val="9"/>
      </w:numPr>
    </w:pPr>
  </w:style>
  <w:style w:type="paragraph" w:customStyle="1" w:styleId="ListAlpha2">
    <w:name w:val="List Alpha 2"/>
    <w:basedOn w:val="List2"/>
    <w:rsid w:val="00F95E90"/>
    <w:pPr>
      <w:numPr>
        <w:numId w:val="8"/>
      </w:numPr>
    </w:pPr>
  </w:style>
  <w:style w:type="paragraph" w:styleId="List2">
    <w:name w:val="List 2"/>
    <w:basedOn w:val="BodyText"/>
    <w:rsid w:val="00F95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E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E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E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E90"/>
    <w:pPr>
      <w:numPr>
        <w:numId w:val="4"/>
      </w:numPr>
    </w:pPr>
  </w:style>
  <w:style w:type="paragraph" w:styleId="ListContinue2">
    <w:name w:val="List Continue 2"/>
    <w:basedOn w:val="List2"/>
    <w:rsid w:val="00F95E90"/>
    <w:pPr>
      <w:ind w:firstLine="0"/>
    </w:pPr>
  </w:style>
  <w:style w:type="paragraph" w:styleId="ListContinue3">
    <w:name w:val="List Continue 3"/>
    <w:basedOn w:val="List3"/>
    <w:rsid w:val="00F95E90"/>
    <w:pPr>
      <w:ind w:left="1021" w:firstLine="0"/>
    </w:pPr>
  </w:style>
  <w:style w:type="paragraph" w:styleId="ListContinue4">
    <w:name w:val="List Continue 4"/>
    <w:basedOn w:val="List4"/>
    <w:rsid w:val="00F95E90"/>
    <w:pPr>
      <w:ind w:firstLine="0"/>
    </w:pPr>
  </w:style>
  <w:style w:type="paragraph" w:styleId="ListContinue5">
    <w:name w:val="List Continue 5"/>
    <w:basedOn w:val="List5"/>
    <w:rsid w:val="00F95E90"/>
    <w:pPr>
      <w:ind w:firstLine="0"/>
    </w:pPr>
  </w:style>
  <w:style w:type="paragraph" w:styleId="ListNumber3">
    <w:name w:val="List Number 3"/>
    <w:basedOn w:val="List3"/>
    <w:rsid w:val="00F95E90"/>
    <w:pPr>
      <w:numPr>
        <w:numId w:val="5"/>
      </w:numPr>
    </w:pPr>
  </w:style>
  <w:style w:type="paragraph" w:styleId="ListNumber4">
    <w:name w:val="List Number 4"/>
    <w:basedOn w:val="List4"/>
    <w:rsid w:val="00F95E90"/>
    <w:pPr>
      <w:numPr>
        <w:numId w:val="6"/>
      </w:numPr>
    </w:pPr>
  </w:style>
  <w:style w:type="paragraph" w:styleId="ListNumber5">
    <w:name w:val="List Number 5"/>
    <w:basedOn w:val="List5"/>
    <w:rsid w:val="00F95E90"/>
    <w:pPr>
      <w:numPr>
        <w:numId w:val="7"/>
      </w:numPr>
    </w:pPr>
  </w:style>
  <w:style w:type="paragraph" w:styleId="BlockText">
    <w:name w:val="Block Text"/>
    <w:basedOn w:val="Normal"/>
    <w:rsid w:val="00F95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E90"/>
    <w:rPr>
      <w:sz w:val="16"/>
      <w:vertAlign w:val="superscript"/>
    </w:rPr>
  </w:style>
  <w:style w:type="character" w:customStyle="1" w:styleId="Symbols">
    <w:name w:val="Symbols"/>
    <w:basedOn w:val="DefaultParagraphFont"/>
    <w:rsid w:val="00F95E90"/>
    <w:rPr>
      <w:rFonts w:ascii="Symbol" w:hAnsi="Symbol"/>
    </w:rPr>
  </w:style>
  <w:style w:type="character" w:customStyle="1" w:styleId="MenuOptions">
    <w:name w:val="Menu Options"/>
    <w:basedOn w:val="DefaultParagraphFont"/>
    <w:rsid w:val="00F95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E90"/>
    <w:rPr>
      <w:b/>
    </w:rPr>
  </w:style>
  <w:style w:type="character" w:customStyle="1" w:styleId="Underlined">
    <w:name w:val="Underlined"/>
    <w:basedOn w:val="DefaultParagraphFont"/>
    <w:rsid w:val="00F95E90"/>
    <w:rPr>
      <w:u w:val="single"/>
    </w:rPr>
  </w:style>
  <w:style w:type="paragraph" w:customStyle="1" w:styleId="TableBodyTextRight">
    <w:name w:val="Table Body Text Right"/>
    <w:basedOn w:val="TableBodyText"/>
    <w:rsid w:val="00F95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E90"/>
    <w:rPr>
      <w:sz w:val="18"/>
    </w:rPr>
  </w:style>
  <w:style w:type="paragraph" w:customStyle="1" w:styleId="BodySmallRight">
    <w:name w:val="Body Small Right"/>
    <w:basedOn w:val="BodyTextRight"/>
    <w:rsid w:val="00F95E90"/>
    <w:rPr>
      <w:sz w:val="18"/>
      <w:szCs w:val="18"/>
    </w:rPr>
  </w:style>
  <w:style w:type="paragraph" w:customStyle="1" w:styleId="MarginEdition">
    <w:name w:val="Margin Edition"/>
    <w:basedOn w:val="MarginNote"/>
    <w:rsid w:val="00F95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E90"/>
    <w:rPr>
      <w:sz w:val="2"/>
      <w:szCs w:val="2"/>
    </w:rPr>
  </w:style>
  <w:style w:type="character" w:customStyle="1" w:styleId="Small">
    <w:name w:val="Small"/>
    <w:basedOn w:val="DefaultParagraphFont"/>
    <w:rsid w:val="00F95E90"/>
    <w:rPr>
      <w:sz w:val="16"/>
    </w:rPr>
  </w:style>
  <w:style w:type="paragraph" w:customStyle="1" w:styleId="WideTable">
    <w:name w:val="Wide Table"/>
    <w:basedOn w:val="Normal"/>
    <w:rsid w:val="00F95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E90"/>
  </w:style>
  <w:style w:type="paragraph" w:styleId="Quote">
    <w:name w:val="Quote"/>
    <w:basedOn w:val="Heading1"/>
    <w:link w:val="QuoteChar"/>
    <w:qFormat/>
    <w:rsid w:val="00F95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E90"/>
    <w:pPr>
      <w:pageBreakBefore/>
    </w:pPr>
  </w:style>
  <w:style w:type="paragraph" w:customStyle="1" w:styleId="Border">
    <w:name w:val="Border"/>
    <w:basedOn w:val="Normal"/>
    <w:qFormat/>
    <w:rsid w:val="00F95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E90"/>
    <w:rPr>
      <w:u w:val="single"/>
    </w:rPr>
  </w:style>
  <w:style w:type="character" w:customStyle="1" w:styleId="BoldandItalics">
    <w:name w:val="Bold and Italics"/>
    <w:qFormat/>
    <w:rsid w:val="00F95E90"/>
    <w:rPr>
      <w:b/>
      <w:i/>
      <w:u w:val="none"/>
    </w:rPr>
  </w:style>
  <w:style w:type="paragraph" w:styleId="BalloonText">
    <w:name w:val="Balloon Text"/>
    <w:basedOn w:val="Normal"/>
    <w:link w:val="BalloonTextChar"/>
    <w:rsid w:val="00F95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E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E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E90"/>
    <w:pPr>
      <w:spacing w:before="0" w:after="0"/>
    </w:pPr>
  </w:style>
  <w:style w:type="paragraph" w:customStyle="1" w:styleId="BodyTextBold">
    <w:name w:val="Body Text Bold"/>
    <w:basedOn w:val="BodyText"/>
    <w:qFormat/>
    <w:rsid w:val="00F95E90"/>
    <w:rPr>
      <w:b/>
    </w:rPr>
  </w:style>
  <w:style w:type="character" w:styleId="Hyperlink">
    <w:name w:val="Hyperlink"/>
    <w:basedOn w:val="DefaultParagraphFont"/>
    <w:uiPriority w:val="99"/>
    <w:unhideWhenUsed/>
    <w:rsid w:val="005E58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2056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FNSFMB403 Present broking options to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2022-01-27T02:12:00Z</dcterms:created>
  <dcterms:modified xsi:type="dcterms:W3CDTF">2022-01-27T02:12:00Z</dcterms:modified>
</cp:coreProperties>
</file>