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25A" w:rsidP="00E7425A">
      <w:pPr>
        <w:pStyle w:val="Title"/>
      </w:pPr>
      <w:r>
        <w:fldChar w:fldCharType="begin"/>
      </w:r>
      <w:r>
        <w:instrText xml:space="preserve"> TITLE   \* MERGEFORMAT </w:instrText>
      </w:r>
      <w:r>
        <w:fldChar w:fldCharType="separate"/>
      </w:r>
      <w:r>
        <w:t>FNSFLT513 Promote basic financial literacy in clients</w:t>
      </w:r>
      <w:r>
        <w:fldChar w:fldCharType="end"/>
      </w:r>
    </w:p>
    <w:p w:rsidR="00E7425A" w:rsidP="00E7425A">
      <w:pPr>
        <w:pStyle w:val="Version"/>
        <w:sectPr w:rsidSect="00A96B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B50" w:rsidP="00A96B50">
      <w:pPr>
        <w:pStyle w:val="SuperHeading"/>
      </w:pPr>
      <w:r w:rsidRPr="00A96B50">
        <w:t>FNSFLT513 Promote basic financial literacy in clients</w:t>
      </w:r>
    </w:p>
    <w:p w:rsidR="00000000" w:rsidRPr="00A96B50" w:rsidP="00A96B50">
      <w:pPr>
        <w:pStyle w:val="Heading1"/>
      </w:pPr>
      <w:bookmarkStart w:id="1" w:name="O_1158182"/>
      <w:bookmarkEnd w:id="1"/>
      <w:r w:rsidRPr="00A96B50">
        <w:t>Modification History</w:t>
      </w:r>
    </w:p>
    <w:tbl>
      <w:tblPr>
        <w:tblW w:w="9568" w:type="dxa"/>
        <w:tblLayout w:type="fixed"/>
        <w:tblCellMar>
          <w:left w:w="62" w:type="dxa"/>
          <w:right w:w="62" w:type="dxa"/>
        </w:tblCellMar>
        <w:tblLook w:val="0000"/>
      </w:tblPr>
      <w:tblGrid>
        <w:gridCol w:w="2696"/>
        <w:gridCol w:w="6872"/>
      </w:tblGrid>
      <w:tr w:rsidTr="00A96B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BodyText"/>
            </w:pPr>
            <w:r w:rsidRPr="00A96B50">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rPr>
                <w:rStyle w:val="SpecialBold"/>
              </w:rPr>
              <w:t>Comments</w:t>
            </w:r>
          </w:p>
        </w:tc>
      </w:tr>
      <w:tr w:rsidTr="00A96B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BodyText"/>
            </w:pPr>
            <w:r w:rsidRPr="00A96B50">
              <w:t>This version first released with FNS Financial Services Training Package Version 6.0.</w:t>
            </w:r>
          </w:p>
        </w:tc>
      </w:tr>
    </w:tbl>
    <w:p w:rsidR="00000000" w:rsidRPr="00A96B50" w:rsidP="00A96B50">
      <w:pPr>
        <w:pStyle w:val="BodyText"/>
      </w:pPr>
    </w:p>
    <w:p w:rsidR="00000000" w:rsidRPr="00A96B50" w:rsidP="00A96B50">
      <w:pPr>
        <w:pStyle w:val="AllowPageBreak"/>
      </w:pPr>
    </w:p>
    <w:p w:rsidR="00000000" w:rsidRPr="00A96B50" w:rsidP="00A96B50">
      <w:pPr>
        <w:pStyle w:val="Heading1"/>
      </w:pPr>
      <w:bookmarkStart w:id="2" w:name="O_1158187"/>
      <w:bookmarkEnd w:id="2"/>
      <w:r w:rsidRPr="00A96B50">
        <w:t>Application</w:t>
      </w:r>
    </w:p>
    <w:p w:rsidR="00000000" w:rsidRPr="00A96B50" w:rsidP="00E7425A">
      <w:pPr>
        <w:pStyle w:val="BodyText"/>
      </w:pPr>
      <w:r w:rsidRPr="00A96B50">
        <w:t>This unit describes the skills and knowledge required to promote basic</w:t>
      </w:r>
      <w:r w:rsidRPr="00A96B50">
        <w:t xml:space="preserve"> financial literacy in clients so they can make informed financial decisions, including regarding the need and purpose of bank accounts, basic savings and investment principles, risk and return, and the role of insurance and superannuation.</w:t>
      </w:r>
    </w:p>
    <w:p w:rsidR="00000000" w:rsidRPr="00A96B50" w:rsidP="00E7425A">
      <w:pPr>
        <w:pStyle w:val="BodyText"/>
      </w:pPr>
      <w:r w:rsidRPr="00A96B50">
        <w:t>It applies to i</w:t>
      </w:r>
      <w:r w:rsidRPr="00A96B50">
        <w:t>ndividuals in lending or counselling roles who use specialised knowledge and interpersonal skills to build the financial literacy skills of people with limited understanding of financial systems and the use and management of money.</w:t>
      </w:r>
    </w:p>
    <w:p w:rsidR="00000000" w:rsidRPr="00A96B50" w:rsidP="00E7425A">
      <w:pPr>
        <w:pStyle w:val="BodyText"/>
      </w:pPr>
      <w:r w:rsidRPr="00A96B50">
        <w:t>No licensing, legislativ</w:t>
      </w:r>
      <w:r w:rsidRPr="00A96B50">
        <w:t>e or certification requirements apply to this unit at the time of publication.</w:t>
      </w:r>
    </w:p>
    <w:p w:rsidR="00000000" w:rsidRPr="00A96B50" w:rsidP="00A96B50">
      <w:pPr>
        <w:pStyle w:val="Heading1"/>
      </w:pPr>
      <w:bookmarkStart w:id="3" w:name="O_1158186"/>
      <w:bookmarkEnd w:id="3"/>
      <w:r w:rsidRPr="00A96B50">
        <w:t>Unit Sector</w:t>
      </w:r>
    </w:p>
    <w:p w:rsidR="00000000" w:rsidRPr="00A96B50" w:rsidP="00E7425A">
      <w:pPr>
        <w:pStyle w:val="BodyText"/>
      </w:pPr>
      <w:r w:rsidRPr="00A96B50">
        <w:t>Financial literacy</w:t>
      </w:r>
    </w:p>
    <w:p w:rsidR="00000000" w:rsidRPr="00A96B50" w:rsidP="00A96B50">
      <w:pPr>
        <w:pStyle w:val="Heading1"/>
      </w:pPr>
      <w:bookmarkStart w:id="4" w:name="O_1158185"/>
      <w:bookmarkEnd w:id="4"/>
      <w:r w:rsidRPr="00A96B50">
        <w:t>Elements and Performance Criteria</w:t>
      </w:r>
    </w:p>
    <w:tbl>
      <w:tblPr>
        <w:tblW w:w="9568" w:type="dxa"/>
        <w:tblLayout w:type="fixed"/>
        <w:tblCellMar>
          <w:left w:w="62" w:type="dxa"/>
          <w:right w:w="62" w:type="dxa"/>
        </w:tblCellMar>
        <w:tblLook w:val="0000"/>
      </w:tblPr>
      <w:tblGrid>
        <w:gridCol w:w="2696"/>
        <w:gridCol w:w="6872"/>
      </w:tblGrid>
      <w:tr w:rsidTr="00A96B5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BodyText"/>
            </w:pPr>
            <w:r w:rsidRPr="00A96B5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rPr>
                <w:rStyle w:val="SpecialBold"/>
              </w:rPr>
              <w:t>PERFORMANCE CRITERIA</w:t>
            </w:r>
          </w:p>
        </w:tc>
      </w:tr>
      <w:tr w:rsidTr="00A96B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BodyText"/>
            </w:pPr>
            <w:r w:rsidRPr="00A96B5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rPr>
                <w:rStyle w:val="Emphasis"/>
              </w:rPr>
              <w:t>Performance criteria describe the performance needed to demonstrate achievement of the element.</w:t>
            </w:r>
          </w:p>
        </w:tc>
      </w:tr>
      <w:tr w:rsidTr="00A96B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List"/>
              <w:rPr>
                <w:lang w:val="en-NZ"/>
              </w:rPr>
            </w:pPr>
            <w:r w:rsidRPr="00A96B50">
              <w:t>1. Identify extent of client’s financial awareness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List"/>
            </w:pPr>
            <w:r w:rsidRPr="00A96B50">
              <w:t xml:space="preserve">1.1 Identify client’s understanding of the Australian financial system and key features of the system </w:t>
            </w:r>
          </w:p>
          <w:p w:rsidR="00000000" w:rsidRPr="00A96B50" w:rsidP="00A96B50">
            <w:pPr>
              <w:pStyle w:val="List"/>
            </w:pPr>
            <w:r w:rsidRPr="00A96B50">
              <w:t>1.2 E</w:t>
            </w:r>
            <w:r w:rsidRPr="00A96B50">
              <w:t>xplain the Australian financial system and key features of the system to clients as required</w:t>
            </w:r>
          </w:p>
          <w:p w:rsidR="00000000" w:rsidP="00A96B50">
            <w:pPr>
              <w:pStyle w:val="List"/>
              <w:rPr>
                <w:lang w:val="en-NZ"/>
              </w:rPr>
            </w:pPr>
            <w:r w:rsidRPr="00A96B50">
              <w:t xml:space="preserve">1.3 Identify key aspects of client’s own financial situations and discuss areas of concern </w:t>
            </w:r>
          </w:p>
        </w:tc>
      </w:tr>
      <w:tr w:rsidTr="00A96B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List"/>
              <w:rPr>
                <w:lang w:val="en-NZ"/>
              </w:rPr>
            </w:pPr>
            <w:r w:rsidRPr="00A96B50">
              <w:t xml:space="preserve">2. Discuss with client methods available for spending and saving </w:t>
            </w:r>
            <w:r w:rsidRPr="00A96B50">
              <w:t>money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List"/>
            </w:pPr>
            <w:r w:rsidRPr="00A96B50">
              <w:t>2.1 Identify and discuss with client options available for purchase of goods and services</w:t>
            </w:r>
          </w:p>
          <w:p w:rsidR="00000000" w:rsidRPr="00A96B50" w:rsidP="00A96B50">
            <w:pPr>
              <w:pStyle w:val="List"/>
            </w:pPr>
            <w:r w:rsidRPr="00A96B50">
              <w:t xml:space="preserve">2.2 Identify and discuss with client the advantages and disadvantages </w:t>
            </w:r>
            <w:r w:rsidRPr="00A96B50">
              <w:t>of identified options</w:t>
            </w:r>
          </w:p>
          <w:p w:rsidR="00000000" w:rsidRPr="00A96B50" w:rsidP="00A96B50">
            <w:pPr>
              <w:pStyle w:val="List"/>
            </w:pPr>
            <w:r w:rsidRPr="00A96B50">
              <w:t>2.3 Identify with client their necessity and means of opening and operati</w:t>
            </w:r>
            <w:r w:rsidRPr="00A96B50">
              <w:t>ng a bank account, and account options available for holding and saving money</w:t>
            </w:r>
          </w:p>
          <w:p w:rsidR="00000000" w:rsidRPr="00A96B50" w:rsidP="00A96B50">
            <w:pPr>
              <w:pStyle w:val="List"/>
            </w:pPr>
            <w:r w:rsidRPr="00A96B50">
              <w:t>2.4 Identify and discuss with client advantages and disadvantages of identified account options</w:t>
            </w:r>
          </w:p>
          <w:p w:rsidR="00000000" w:rsidP="00A96B50">
            <w:pPr>
              <w:pStyle w:val="List"/>
              <w:rPr>
                <w:lang w:val="en-NZ"/>
              </w:rPr>
            </w:pPr>
            <w:r w:rsidRPr="00A96B50">
              <w:t>2.5 Discuss with client methods to access funds</w:t>
            </w:r>
          </w:p>
        </w:tc>
      </w:tr>
      <w:tr w:rsidTr="00A96B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List"/>
              <w:rPr>
                <w:lang w:val="en-NZ"/>
              </w:rPr>
            </w:pPr>
            <w:r w:rsidRPr="00A96B50">
              <w:t>3. Discuss with client basic money management principles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List"/>
            </w:pPr>
            <w:r w:rsidRPr="00A96B50">
              <w:t xml:space="preserve">3.1 Discuss with client importance of record-keeping for tax purposes and individual money management </w:t>
            </w:r>
          </w:p>
          <w:p w:rsidR="00000000" w:rsidRPr="00A96B50" w:rsidP="00A96B50">
            <w:pPr>
              <w:pStyle w:val="List"/>
            </w:pPr>
            <w:r w:rsidRPr="00A96B50">
              <w:t>3.2 Explain to client the benefits and methods of developing a savings plan and strategy, and th</w:t>
            </w:r>
            <w:r w:rsidRPr="00A96B50">
              <w:t>e role of budgeting</w:t>
            </w:r>
          </w:p>
          <w:p w:rsidR="00000000" w:rsidRPr="00A96B50" w:rsidP="00A96B50">
            <w:pPr>
              <w:pStyle w:val="List"/>
            </w:pPr>
            <w:r w:rsidRPr="00A96B50">
              <w:t>3.3 Explain to client methods of compiling and implementing a budget</w:t>
            </w:r>
          </w:p>
          <w:p w:rsidR="00000000" w:rsidRPr="00A96B50" w:rsidP="00A96B50">
            <w:pPr>
              <w:pStyle w:val="List"/>
            </w:pPr>
            <w:r w:rsidRPr="00A96B50">
              <w:t>3.4 Explain to client relationship between risk and return</w:t>
            </w:r>
          </w:p>
          <w:p w:rsidR="00000000" w:rsidP="00A96B50">
            <w:pPr>
              <w:pStyle w:val="List"/>
              <w:rPr>
                <w:lang w:val="en-NZ"/>
              </w:rPr>
            </w:pPr>
            <w:r w:rsidRPr="00A96B50">
              <w:t>3.5 Discuss with client techniques for evaluating alternative financial products and associated risks in rel</w:t>
            </w:r>
            <w:r w:rsidRPr="00A96B50">
              <w:t>ation to the client’s situation</w:t>
            </w:r>
          </w:p>
        </w:tc>
      </w:tr>
      <w:tr w:rsidTr="00A96B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List"/>
              <w:rPr>
                <w:lang w:val="en-NZ"/>
              </w:rPr>
            </w:pPr>
            <w:r w:rsidRPr="00A96B50">
              <w:t>4. Discuss with client other forms of savings and investment options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List"/>
            </w:pPr>
            <w:r w:rsidRPr="00A96B50">
              <w:t xml:space="preserve">4.1 Discuss with client the role and benefits of insurance for protection against risk </w:t>
            </w:r>
          </w:p>
          <w:p w:rsidR="00000000" w:rsidRPr="00A96B50" w:rsidP="00A96B50">
            <w:pPr>
              <w:pStyle w:val="List"/>
            </w:pPr>
            <w:r w:rsidRPr="00A96B50">
              <w:t>4.2 Explain to client the role of superannuation and retirement pl</w:t>
            </w:r>
            <w:r w:rsidRPr="00A96B50">
              <w:t>anning</w:t>
            </w:r>
          </w:p>
          <w:p w:rsidR="00000000" w:rsidRPr="00A96B50" w:rsidP="00A96B50">
            <w:pPr>
              <w:pStyle w:val="List"/>
            </w:pPr>
            <w:r w:rsidRPr="00A96B50">
              <w:t xml:space="preserve">4.3 Discuss with clients methods by which they can provide for and address their own future requirements </w:t>
            </w:r>
          </w:p>
        </w:tc>
      </w:tr>
    </w:tbl>
    <w:p w:rsidR="00000000" w:rsidRPr="00A96B50" w:rsidP="00A96B50">
      <w:pPr>
        <w:pStyle w:val="BodyText"/>
      </w:pPr>
    </w:p>
    <w:p w:rsidR="00000000" w:rsidRPr="00A96B50" w:rsidP="00A96B50">
      <w:pPr>
        <w:pStyle w:val="AllowPageBreak"/>
      </w:pPr>
    </w:p>
    <w:p w:rsidR="00000000" w:rsidRPr="00A96B50" w:rsidP="00A96B50">
      <w:pPr>
        <w:pStyle w:val="Heading1"/>
      </w:pPr>
      <w:bookmarkStart w:id="5" w:name="O_1158184"/>
      <w:bookmarkEnd w:id="5"/>
      <w:r w:rsidRPr="00A96B50">
        <w:t>Foundation Skills</w:t>
      </w:r>
    </w:p>
    <w:p w:rsidR="00000000" w:rsidRPr="00E7425A" w:rsidP="00E7425A">
      <w:pPr>
        <w:pStyle w:val="BodyText"/>
        <w:rPr>
          <w:i/>
        </w:rPr>
      </w:pPr>
      <w:r w:rsidRPr="00E7425A">
        <w:rPr>
          <w:rStyle w:val="Emphasis"/>
        </w:rPr>
        <w:t>This section describes those language, literacy, numeracy and employment skills that are essential to pe</w:t>
      </w:r>
      <w:r w:rsidRPr="00E7425A">
        <w:rPr>
          <w:rStyle w:val="Emphasis"/>
        </w:rPr>
        <w:t>rformance but not explicit in the performance criteria.</w:t>
      </w:r>
    </w:p>
    <w:tbl>
      <w:tblPr>
        <w:tblW w:w="9568" w:type="dxa"/>
        <w:tblLayout w:type="fixed"/>
        <w:tblCellMar>
          <w:left w:w="62" w:type="dxa"/>
          <w:right w:w="62" w:type="dxa"/>
        </w:tblCellMar>
        <w:tblLook w:val="0000"/>
      </w:tblPr>
      <w:tblGrid>
        <w:gridCol w:w="2503"/>
        <w:gridCol w:w="7065"/>
      </w:tblGrid>
      <w:tr w:rsidTr="00A96B50">
        <w:tblPrEx>
          <w:tblW w:w="9568" w:type="dxa"/>
          <w:tblLayout w:type="fixed"/>
          <w:tblCellMar>
            <w:left w:w="62" w:type="dxa"/>
            <w:right w:w="62" w:type="dxa"/>
          </w:tblCellMar>
          <w:tblLook w:val="0000"/>
        </w:tblPrEx>
        <w:trPr>
          <w:trHeight w:val="481"/>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BodyText"/>
            </w:pPr>
            <w:r w:rsidRPr="00A96B50">
              <w:rPr>
                <w:rStyle w:val="SpecialBold"/>
              </w:rPr>
              <w:t>SKILL</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rPr>
                <w:rStyle w:val="SpecialBold"/>
              </w:rPr>
              <w:t>DESCRIPTION</w:t>
            </w:r>
          </w:p>
        </w:tc>
      </w:tr>
      <w:tr w:rsidTr="00A96B50">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t>Numeracy</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ListBullet"/>
              <w:rPr>
                <w:lang w:val="en-NZ"/>
              </w:rPr>
            </w:pPr>
            <w:r w:rsidRPr="00A96B50">
              <w:t>Interprets, deconstructs and clarifies numerical and financial information to assist client understanding</w:t>
            </w:r>
          </w:p>
        </w:tc>
      </w:tr>
      <w:tr w:rsidTr="00A96B50">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t>Oral communication</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ListBullet"/>
            </w:pPr>
            <w:r w:rsidRPr="00A96B50">
              <w:t xml:space="preserve">Uses questioning and active listening in verbal exchanges to elicit and clarify information </w:t>
            </w:r>
          </w:p>
          <w:p w:rsidR="00000000" w:rsidP="00A96B50">
            <w:pPr>
              <w:pStyle w:val="ListBullet"/>
              <w:rPr>
                <w:lang w:val="en-NZ"/>
              </w:rPr>
            </w:pPr>
            <w:r w:rsidRPr="00A96B50">
              <w:t xml:space="preserve">Uses vocabulary, tone, pace and concepts suitable for clients </w:t>
            </w:r>
          </w:p>
        </w:tc>
      </w:tr>
      <w:tr w:rsidTr="00A96B50">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t>Reading</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ListBullet"/>
              <w:rPr>
                <w:lang w:val="en-NZ"/>
              </w:rPr>
            </w:pPr>
            <w:r w:rsidRPr="00A96B50">
              <w:t xml:space="preserve">Gathers and analyses information from a range of sources to determine client needs and assess information for relevance, currency and accuracy </w:t>
            </w:r>
          </w:p>
        </w:tc>
      </w:tr>
      <w:tr w:rsidTr="00A96B50">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t>Writing</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ListBullet"/>
              <w:rPr>
                <w:lang w:val="en-NZ"/>
              </w:rPr>
            </w:pPr>
            <w:r w:rsidRPr="00A96B50">
              <w:t xml:space="preserve">Prepares documents for clients using clear, concise and unambiguous language </w:t>
            </w:r>
          </w:p>
        </w:tc>
      </w:tr>
      <w:tr w:rsidTr="00A96B50">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t>Initiative and enterpri</w:t>
            </w:r>
            <w:r w:rsidRPr="00A96B50">
              <w:t>se</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ListBullet"/>
            </w:pPr>
            <w:r w:rsidRPr="00A96B50">
              <w:t>Follows accepted communication practices and protocols, adjusting personal communication style in response to the particular needs, values, beliefs and cultural expectations of others</w:t>
            </w:r>
          </w:p>
          <w:p w:rsidR="00000000" w:rsidP="00A96B50">
            <w:pPr>
              <w:pStyle w:val="ListBullet"/>
              <w:rPr>
                <w:lang w:val="en-NZ"/>
              </w:rPr>
            </w:pPr>
            <w:r w:rsidRPr="00A96B50">
              <w:t>Implements strategies for a diverse range of clients to build rappor</w:t>
            </w:r>
            <w:r w:rsidRPr="00A96B50">
              <w:t>t and trust</w:t>
            </w:r>
          </w:p>
        </w:tc>
      </w:tr>
      <w:tr w:rsidTr="00A96B50">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t>Self-management</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ListBullet"/>
            </w:pPr>
            <w:r w:rsidRPr="00A96B50">
              <w:t>Plans tasks and organises workload according to defined requirements</w:t>
            </w:r>
          </w:p>
          <w:p w:rsidR="00000000" w:rsidP="00A96B50">
            <w:pPr>
              <w:pStyle w:val="ListBullet"/>
              <w:rPr>
                <w:lang w:val="en-NZ"/>
              </w:rPr>
            </w:pPr>
            <w:r w:rsidRPr="00A96B50">
              <w:t>Uses systematic, analytical processes in routine and non-routine situations, gathering information, interpreting information and identifying and evaluating p</w:t>
            </w:r>
            <w:r w:rsidRPr="00A96B50">
              <w:t xml:space="preserve">otential strategies </w:t>
            </w:r>
          </w:p>
        </w:tc>
      </w:tr>
      <w:tr w:rsidTr="00A96B50">
        <w:tblPrEx>
          <w:tblW w:w="9568" w:type="dxa"/>
          <w:tblLayout w:type="fixed"/>
          <w:tblCellMar>
            <w:left w:w="62" w:type="dxa"/>
            <w:right w:w="62" w:type="dxa"/>
          </w:tblCellMar>
          <w:tblLook w:val="0000"/>
        </w:tblPrEx>
        <w:trPr>
          <w:trHeight w:val="481"/>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t>Technology</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ListBullet"/>
            </w:pPr>
            <w:r w:rsidRPr="00A96B50">
              <w:t>Uses digital systems and tools to conduct research, design work processes and complete work tasks</w:t>
            </w:r>
          </w:p>
        </w:tc>
      </w:tr>
    </w:tbl>
    <w:p w:rsidR="00000000" w:rsidRPr="00A96B50" w:rsidP="00A96B50">
      <w:pPr>
        <w:pStyle w:val="BodyText"/>
      </w:pPr>
    </w:p>
    <w:p w:rsidR="00000000" w:rsidRPr="00A96B50" w:rsidP="00A96B50">
      <w:pPr>
        <w:pStyle w:val="AllowPageBreak"/>
      </w:pPr>
    </w:p>
    <w:p w:rsidR="00000000" w:rsidRPr="00A96B50" w:rsidP="00A96B50">
      <w:pPr>
        <w:pStyle w:val="Heading1"/>
      </w:pPr>
      <w:bookmarkStart w:id="6" w:name="O_1158183"/>
      <w:bookmarkEnd w:id="6"/>
      <w:r w:rsidRPr="00A96B50">
        <w:t>Unit Mapping Information</w:t>
      </w:r>
    </w:p>
    <w:p w:rsidR="00000000" w:rsidRPr="00A96B50" w:rsidP="00E7425A">
      <w:pPr>
        <w:pStyle w:val="BodyText"/>
      </w:pPr>
      <w:r w:rsidRPr="00A96B50">
        <w:t>Supersedes and is equivalent to FNSFLT503 Promote basic financial literacy skills.</w:t>
      </w:r>
    </w:p>
    <w:p w:rsidR="00000000" w:rsidRPr="00A96B50" w:rsidP="00A96B50">
      <w:pPr>
        <w:pStyle w:val="Heading1"/>
      </w:pPr>
      <w:bookmarkStart w:id="7" w:name="O_1158176"/>
      <w:bookmarkEnd w:id="7"/>
      <w:r w:rsidRPr="00A96B50">
        <w:t>Links</w:t>
      </w:r>
    </w:p>
    <w:p w:rsidR="00000000" w:rsidRPr="00A96B50" w:rsidP="00E7425A">
      <w:pPr>
        <w:pStyle w:val="BodyText"/>
      </w:pPr>
      <w:r w:rsidRPr="00A96B5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D2620">
        <w:rPr>
          <w:rStyle w:val="Hyperlink"/>
        </w:rPr>
        <w:t>https://vetnet.gov.au/Pages/TrainingDocs.aspx?q=c7200cc8-0566-4f04-b76f-e89fd6f102fe</w:t>
      </w:r>
      <w:r>
        <w:fldChar w:fldCharType="end"/>
      </w:r>
    </w:p>
    <w:p w:rsidR="00000000" w:rsidRPr="00A96B50" w:rsidP="00E7425A">
      <w:pPr>
        <w:pStyle w:val="BodyText"/>
        <w:sectPr w:rsidSect="00A96B50">
          <w:headerReference w:type="default" r:id="rId10"/>
          <w:footerReference w:type="default" r:id="rId11"/>
          <w:pgSz w:w="11908" w:h="16833"/>
          <w:pgMar w:top="1702" w:right="1418" w:bottom="1702" w:left="1418" w:header="992" w:footer="992" w:gutter="0"/>
          <w:cols w:space="720"/>
          <w:noEndnote/>
          <w:docGrid w:linePitch="299"/>
        </w:sectPr>
      </w:pPr>
    </w:p>
    <w:p w:rsidR="00000000" w:rsidRPr="00A96B50" w:rsidP="00A96B50">
      <w:pPr>
        <w:pStyle w:val="SuperHeading"/>
      </w:pPr>
      <w:r w:rsidRPr="00A96B50">
        <w:t>Assessment Requirements for FNSFLT513 Promote basic financial literacy in clients</w:t>
      </w:r>
    </w:p>
    <w:p w:rsidR="00000000" w:rsidRPr="00A96B50" w:rsidP="00A96B50">
      <w:pPr>
        <w:pStyle w:val="Heading1"/>
      </w:pPr>
      <w:bookmarkStart w:id="8" w:name="O_1158178"/>
      <w:bookmarkEnd w:id="8"/>
      <w:r w:rsidRPr="00A96B50">
        <w:t>Modification History</w:t>
      </w:r>
    </w:p>
    <w:tbl>
      <w:tblPr>
        <w:tblW w:w="9568" w:type="dxa"/>
        <w:tblLayout w:type="fixed"/>
        <w:tblCellMar>
          <w:left w:w="62" w:type="dxa"/>
          <w:right w:w="62" w:type="dxa"/>
        </w:tblCellMar>
        <w:tblLook w:val="0000"/>
      </w:tblPr>
      <w:tblGrid>
        <w:gridCol w:w="2696"/>
        <w:gridCol w:w="6872"/>
      </w:tblGrid>
      <w:tr w:rsidTr="00A96B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BodyText"/>
            </w:pPr>
            <w:r w:rsidRPr="00A96B50">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rPr>
                <w:rStyle w:val="SpecialBold"/>
              </w:rPr>
              <w:t>Comments</w:t>
            </w:r>
          </w:p>
        </w:tc>
      </w:tr>
      <w:tr w:rsidTr="00A96B5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B50">
            <w:pPr>
              <w:pStyle w:val="BodyText"/>
              <w:rPr>
                <w:lang w:val="en-NZ"/>
              </w:rPr>
            </w:pPr>
            <w:r w:rsidRPr="00A96B50">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B50" w:rsidP="00A96B50">
            <w:pPr>
              <w:pStyle w:val="BodyText"/>
            </w:pPr>
            <w:r w:rsidRPr="00A96B50">
              <w:t>This version first released with FNS Financial Services Train</w:t>
            </w:r>
            <w:r w:rsidRPr="00A96B50">
              <w:t>ing Package Version 6.0.</w:t>
            </w:r>
          </w:p>
        </w:tc>
      </w:tr>
    </w:tbl>
    <w:p w:rsidR="00000000" w:rsidRPr="00A96B50" w:rsidP="00A96B50">
      <w:pPr>
        <w:pStyle w:val="BodyText"/>
      </w:pPr>
    </w:p>
    <w:p w:rsidR="00000000" w:rsidRPr="00A96B50" w:rsidP="00A96B50">
      <w:pPr>
        <w:pStyle w:val="AllowPageBreak"/>
      </w:pPr>
    </w:p>
    <w:p w:rsidR="00000000" w:rsidRPr="00A96B50" w:rsidP="00A96B50">
      <w:pPr>
        <w:pStyle w:val="Heading1"/>
      </w:pPr>
      <w:bookmarkStart w:id="9" w:name="O_1158181"/>
      <w:bookmarkEnd w:id="9"/>
      <w:r w:rsidRPr="00A96B50">
        <w:t>Performance Evidence</w:t>
      </w:r>
    </w:p>
    <w:p w:rsidR="00000000" w:rsidRPr="00A96B50" w:rsidP="00E7425A">
      <w:pPr>
        <w:pStyle w:val="BodyText"/>
      </w:pPr>
      <w:r w:rsidRPr="00A96B50">
        <w:t>The candidate must demonstrate the ability to complete the tasks outlined in the elements, performance criteria and foundation skills of this unit, including evidence of the ability to:</w:t>
      </w:r>
    </w:p>
    <w:p w:rsidR="00000000" w:rsidRPr="00A96B50" w:rsidP="00A96B50">
      <w:pPr>
        <w:pStyle w:val="ListBullet"/>
      </w:pPr>
      <w:r w:rsidRPr="00A96B50">
        <w:t>promote basic financial literacy skills in at least three clients.</w:t>
      </w:r>
    </w:p>
    <w:p w:rsidR="00000000" w:rsidRPr="00A96B50" w:rsidP="00A96B50">
      <w:pPr>
        <w:pStyle w:val="List"/>
      </w:pPr>
    </w:p>
    <w:p w:rsidR="00000000" w:rsidRPr="00A96B50" w:rsidP="00E7425A">
      <w:pPr>
        <w:pStyle w:val="BodyText"/>
      </w:pPr>
      <w:r w:rsidRPr="00A96B50">
        <w:t>In the course of the above, the candidate must:</w:t>
      </w:r>
    </w:p>
    <w:p w:rsidR="00000000" w:rsidRPr="00A96B50" w:rsidP="00A96B50">
      <w:pPr>
        <w:pStyle w:val="ListBullet"/>
      </w:pPr>
      <w:r w:rsidRPr="00A96B50">
        <w:t>address client queries and concerns.</w:t>
      </w:r>
    </w:p>
    <w:p w:rsidR="00000000" w:rsidRPr="00A96B50" w:rsidP="00A96B50">
      <w:pPr>
        <w:pStyle w:val="AllowPageBreak"/>
      </w:pPr>
    </w:p>
    <w:p w:rsidR="00000000" w:rsidRPr="00A96B50" w:rsidP="00A96B50">
      <w:pPr>
        <w:pStyle w:val="Heading1"/>
      </w:pPr>
      <w:bookmarkStart w:id="10" w:name="O_1158180"/>
      <w:bookmarkEnd w:id="10"/>
      <w:r w:rsidRPr="00A96B50">
        <w:t>Knowledge Evidence</w:t>
      </w:r>
    </w:p>
    <w:p w:rsidR="00000000" w:rsidRPr="00A96B50" w:rsidP="00E7425A">
      <w:pPr>
        <w:pStyle w:val="BodyText"/>
      </w:pPr>
      <w:r w:rsidRPr="00A96B50">
        <w:t>The candidate must be able to demonstrate knowledge to comp</w:t>
      </w:r>
      <w:r w:rsidRPr="00A96B50">
        <w:t>lete the tasks outlined in the elements, performance criteria and foundation skills of this unit, including knowledge of:</w:t>
      </w:r>
    </w:p>
    <w:p w:rsidR="00000000" w:rsidRPr="00A96B50" w:rsidP="00A96B50">
      <w:pPr>
        <w:pStyle w:val="ListBullet"/>
      </w:pPr>
      <w:r w:rsidRPr="00A96B50">
        <w:t>key features of the Australian financial system, including:</w:t>
      </w:r>
    </w:p>
    <w:p w:rsidR="00000000" w:rsidRPr="00A96B50" w:rsidP="00A96B50">
      <w:pPr>
        <w:pStyle w:val="ListBullet2"/>
      </w:pPr>
      <w:r w:rsidRPr="00A96B50">
        <w:t>role of financial institutions in the economy</w:t>
      </w:r>
    </w:p>
    <w:p w:rsidR="00000000" w:rsidRPr="00A96B50" w:rsidP="00A96B50">
      <w:pPr>
        <w:pStyle w:val="ListBullet2"/>
      </w:pPr>
      <w:r w:rsidRPr="00A96B50">
        <w:t>definition and role of mon</w:t>
      </w:r>
      <w:r w:rsidRPr="00A96B50">
        <w:t>ey and how it is exchanged</w:t>
      </w:r>
    </w:p>
    <w:p w:rsidR="00000000" w:rsidRPr="00A96B50" w:rsidP="00A96B50">
      <w:pPr>
        <w:pStyle w:val="ListBullet"/>
      </w:pPr>
      <w:r w:rsidRPr="00A96B50">
        <w:t>key aspects of clients’ financial situations required to determine areas of concern</w:t>
      </w:r>
    </w:p>
    <w:p w:rsidR="00000000" w:rsidRPr="00A96B50" w:rsidP="00A96B50">
      <w:pPr>
        <w:pStyle w:val="ListBullet"/>
      </w:pPr>
      <w:r w:rsidRPr="00A96B50">
        <w:t>options for purchasing goods and services</w:t>
      </w:r>
    </w:p>
    <w:p w:rsidR="00000000" w:rsidRPr="00A96B50" w:rsidP="00A96B50">
      <w:pPr>
        <w:pStyle w:val="ListBullet"/>
      </w:pPr>
      <w:r w:rsidRPr="00A96B50">
        <w:t>advantages and disadvantages of options for purchasing goods and services</w:t>
      </w:r>
    </w:p>
    <w:p w:rsidR="00000000" w:rsidRPr="00A96B50" w:rsidP="00A96B50">
      <w:pPr>
        <w:pStyle w:val="ListBullet"/>
      </w:pPr>
      <w:r w:rsidRPr="00A96B50">
        <w:t>options and required means for clients to open and operate a bank account</w:t>
      </w:r>
    </w:p>
    <w:p w:rsidR="00000000" w:rsidRPr="00A96B50" w:rsidP="00A96B50">
      <w:pPr>
        <w:pStyle w:val="ListBullet"/>
      </w:pPr>
      <w:r w:rsidRPr="00A96B50">
        <w:t>account options available for holding and saving money</w:t>
      </w:r>
    </w:p>
    <w:p w:rsidR="00000000" w:rsidRPr="00A96B50" w:rsidP="00A96B50">
      <w:pPr>
        <w:pStyle w:val="ListBullet"/>
      </w:pPr>
      <w:r w:rsidRPr="00A96B50">
        <w:t>advantages and disadvantages of account options available for holding and saving money</w:t>
      </w:r>
    </w:p>
    <w:p w:rsidR="00000000" w:rsidRPr="00A96B50" w:rsidP="00A96B50">
      <w:pPr>
        <w:pStyle w:val="ListBullet"/>
      </w:pPr>
      <w:r w:rsidRPr="00A96B50">
        <w:t>methods of accessing funds</w:t>
      </w:r>
    </w:p>
    <w:p w:rsidR="00000000" w:rsidRPr="00A96B50" w:rsidP="00A96B50">
      <w:pPr>
        <w:pStyle w:val="ListBullet"/>
      </w:pPr>
      <w:r w:rsidRPr="00A96B50">
        <w:t xml:space="preserve">key benefits </w:t>
      </w:r>
      <w:r w:rsidRPr="00A96B50">
        <w:t>and methods of developing a savings plan and strategy</w:t>
      </w:r>
    </w:p>
    <w:p w:rsidR="00000000" w:rsidRPr="00A96B50" w:rsidP="00A96B50">
      <w:pPr>
        <w:pStyle w:val="ListBullet"/>
      </w:pPr>
      <w:r w:rsidRPr="00A96B50">
        <w:t>role of budgeting in client financial literacy, including methods of compiling and implementing a budget</w:t>
      </w:r>
    </w:p>
    <w:p w:rsidR="00000000" w:rsidRPr="00A96B50" w:rsidP="00A96B50">
      <w:pPr>
        <w:pStyle w:val="ListBullet"/>
      </w:pPr>
      <w:r w:rsidRPr="00A96B50">
        <w:t>key aspects of the relationship between risk and return</w:t>
      </w:r>
    </w:p>
    <w:p w:rsidR="00000000" w:rsidRPr="00A96B50" w:rsidP="00A96B50">
      <w:pPr>
        <w:pStyle w:val="ListBullet"/>
      </w:pPr>
      <w:r w:rsidRPr="00A96B50">
        <w:t>key techniques for evaluating financial p</w:t>
      </w:r>
      <w:r w:rsidRPr="00A96B50">
        <w:t>roducts and their associated risks in relation to a client’s situation</w:t>
      </w:r>
    </w:p>
    <w:p w:rsidR="00000000" w:rsidRPr="00A96B50" w:rsidP="00A96B50">
      <w:pPr>
        <w:pStyle w:val="ListBullet"/>
      </w:pPr>
      <w:r w:rsidRPr="00A96B50">
        <w:t>key features of different types of insurance</w:t>
      </w:r>
    </w:p>
    <w:p w:rsidR="00000000" w:rsidRPr="00A96B50" w:rsidP="00A96B50">
      <w:pPr>
        <w:pStyle w:val="ListBullet"/>
      </w:pPr>
      <w:r w:rsidRPr="00A96B50">
        <w:t>key aspects of the role of superannuation and retirement planning in client financial literacy, including potential for superannuation cover</w:t>
      </w:r>
      <w:r w:rsidRPr="00A96B50">
        <w:t>age of life and permanent disability insurance</w:t>
      </w:r>
    </w:p>
    <w:p w:rsidR="00000000" w:rsidRPr="00A96B50" w:rsidP="00A96B50">
      <w:pPr>
        <w:pStyle w:val="ListBullet"/>
      </w:pPr>
      <w:r w:rsidRPr="00A96B50">
        <w:t>methods by which clients can provide for and address their own future requirements</w:t>
      </w:r>
    </w:p>
    <w:p w:rsidR="00000000" w:rsidRPr="00A96B50" w:rsidP="00A96B50">
      <w:pPr>
        <w:pStyle w:val="ListBullet"/>
      </w:pPr>
      <w:r w:rsidRPr="00A96B50">
        <w:t>key requirements of relevant industry codes of practice and legislation relating to privacy, consumer credit and protection, a</w:t>
      </w:r>
      <w:r w:rsidRPr="00A96B50">
        <w:t>nd debt recovery</w:t>
      </w:r>
    </w:p>
    <w:p w:rsidR="00000000" w:rsidRPr="00A96B50" w:rsidP="00A96B50">
      <w:pPr>
        <w:pStyle w:val="ListBullet"/>
      </w:pPr>
      <w:r w:rsidRPr="00A96B50">
        <w:t>roles and relationships between key participants in the Australian financial services industry, including banks and other financial intermediaries</w:t>
      </w:r>
    </w:p>
    <w:p w:rsidR="00000000" w:rsidRPr="00A96B50" w:rsidP="00A96B50">
      <w:pPr>
        <w:pStyle w:val="ListBullet"/>
      </w:pPr>
      <w:r w:rsidRPr="00A96B50">
        <w:t>techniques to build financial literacy skills of people.</w:t>
      </w:r>
    </w:p>
    <w:p w:rsidR="00000000" w:rsidRPr="00A96B50" w:rsidP="00A96B50">
      <w:pPr>
        <w:pStyle w:val="AllowPageBreak"/>
      </w:pPr>
    </w:p>
    <w:p w:rsidR="00000000" w:rsidRPr="00A96B50" w:rsidP="00A96B50">
      <w:pPr>
        <w:pStyle w:val="Heading1"/>
      </w:pPr>
      <w:bookmarkStart w:id="11" w:name="O_1158179"/>
      <w:bookmarkEnd w:id="11"/>
      <w:r w:rsidRPr="00A96B50">
        <w:t>Assessment Condi</w:t>
      </w:r>
      <w:r w:rsidRPr="00A96B50">
        <w:t>tions</w:t>
      </w:r>
    </w:p>
    <w:p w:rsidR="00000000" w:rsidRPr="00A96B50" w:rsidP="00E7425A">
      <w:pPr>
        <w:pStyle w:val="BodyText"/>
      </w:pPr>
      <w:r w:rsidRPr="00A96B50">
        <w:t xml:space="preserve">Skills in this unit must be demonstrated in a workplace or simulated environment where the conditions are typical of those in a working environment in this industry. </w:t>
      </w:r>
    </w:p>
    <w:p w:rsidR="00000000" w:rsidRPr="00A96B50" w:rsidP="00E7425A">
      <w:pPr>
        <w:pStyle w:val="BodyText"/>
      </w:pPr>
      <w:r w:rsidRPr="00A96B50">
        <w:t>This includes access to:</w:t>
      </w:r>
    </w:p>
    <w:p w:rsidR="00000000" w:rsidRPr="00A96B50" w:rsidP="00A96B50">
      <w:pPr>
        <w:pStyle w:val="ListBullet"/>
      </w:pPr>
      <w:r w:rsidRPr="00A96B50">
        <w:t>office equipment, technology, software and consumables</w:t>
      </w:r>
    </w:p>
    <w:p w:rsidR="00000000" w:rsidRPr="00A96B50" w:rsidP="00A96B50">
      <w:pPr>
        <w:pStyle w:val="ListBullet"/>
      </w:pPr>
      <w:r w:rsidRPr="00A96B50">
        <w:t>financial services product information</w:t>
      </w:r>
    </w:p>
    <w:p w:rsidR="00000000" w:rsidRPr="00A96B50" w:rsidP="00A96B50">
      <w:pPr>
        <w:pStyle w:val="ListBullet"/>
      </w:pPr>
      <w:r w:rsidRPr="00A96B50">
        <w:t>client with limited understanding of financial systems and the use and management of money.</w:t>
      </w:r>
    </w:p>
    <w:p w:rsidR="00000000" w:rsidRPr="00A96B50" w:rsidP="00A96B50">
      <w:pPr>
        <w:pStyle w:val="List"/>
      </w:pPr>
    </w:p>
    <w:p w:rsidR="00000000" w:rsidRPr="00A96B50" w:rsidP="00E7425A">
      <w:pPr>
        <w:pStyle w:val="BodyText"/>
      </w:pPr>
      <w:r w:rsidRPr="00A96B50">
        <w:t>Assessors of this unit must satisfy the requirements for assessors in applicable vocational education and training legislati</w:t>
      </w:r>
      <w:r w:rsidRPr="00A96B50">
        <w:t>on, frameworks and/or standards.</w:t>
      </w:r>
    </w:p>
    <w:p w:rsidR="00000000" w:rsidRPr="00A96B50" w:rsidP="00A96B50">
      <w:pPr>
        <w:pStyle w:val="Heading1"/>
      </w:pPr>
      <w:bookmarkStart w:id="12" w:name="O_1158177"/>
      <w:bookmarkEnd w:id="12"/>
      <w:r w:rsidRPr="00A96B50">
        <w:t>Links</w:t>
      </w:r>
    </w:p>
    <w:p w:rsidR="00000000" w:rsidRPr="00A96B50" w:rsidP="00E7425A">
      <w:pPr>
        <w:pStyle w:val="BodyText"/>
      </w:pPr>
      <w:r w:rsidRPr="00A96B5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D2620">
        <w:rPr>
          <w:rStyle w:val="Hyperlink"/>
        </w:rPr>
        <w:t>https://vetnet.gov.au/Pages/TrainingDocs.aspx?q=c7200cc8-0566-4f04-b76f-e89fd6f102fe</w:t>
      </w:r>
      <w:r>
        <w:fldChar w:fldCharType="end"/>
      </w:r>
    </w:p>
    <w:p w:rsidR="00000000" w:rsidRPr="00A96B50" w:rsidP="00A96B50"/>
    <w:sectPr w:rsidSect="00A96B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50" w:rsidRPr="00E7425A" w:rsidP="00E742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5A" w:rsidP="00A96B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425A" w:rsidP="00A96B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7425A" w:rsidP="00A96B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50" w:rsidP="00A96B50">
    <w:pPr>
      <w:pStyle w:val="Footer"/>
      <w:framePr w:wrap="around"/>
    </w:pPr>
    <w:r>
      <w:fldChar w:fldCharType="begin"/>
    </w:r>
    <w:r>
      <w:instrText xml:space="preserve"> DOCPROPERTY  Subject  \* MERGEFORMAT </w:instrText>
    </w:r>
    <w:r>
      <w:fldChar w:fldCharType="separate"/>
    </w:r>
    <w:r w:rsidR="00E7425A">
      <w:t>Approved</w:t>
    </w:r>
    <w:r w:rsidR="00E7425A">
      <w:fldChar w:fldCharType="end"/>
    </w:r>
    <w:r>
      <w:tab/>
      <w:t xml:space="preserve">Page </w:t>
    </w:r>
    <w:r>
      <w:fldChar w:fldCharType="begin"/>
    </w:r>
    <w:r>
      <w:instrText xml:space="preserve"> PAGE  \* Arabic  \* MERGEFORMAT </w:instrText>
    </w:r>
    <w:r>
      <w:fldChar w:fldCharType="separate"/>
    </w:r>
    <w:r w:rsidR="00E742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425A">
      <w:rPr>
        <w:noProof/>
      </w:rPr>
      <w:t>4</w:t>
    </w:r>
    <w:r>
      <w:rPr>
        <w:noProof/>
      </w:rPr>
      <w:fldChar w:fldCharType="end"/>
    </w:r>
  </w:p>
  <w:p w:rsidR="00A96B50" w:rsidP="00A96B50">
    <w:pPr>
      <w:pStyle w:val="Footer"/>
      <w:framePr w:wrap="around"/>
    </w:pPr>
    <w:r>
      <w:t xml:space="preserve">© Commonwealth of Australia, </w:t>
    </w:r>
    <w:r>
      <w:fldChar w:fldCharType="begin"/>
    </w:r>
    <w:r>
      <w:instrText xml:space="preserve"> DATE  \@ "yyyy"  \* MERGEFORMAT </w:instrText>
    </w:r>
    <w:r>
      <w:fldChar w:fldCharType="separate"/>
    </w:r>
    <w:r w:rsidR="00E7425A">
      <w:rPr>
        <w:noProof/>
      </w:rPr>
      <w:t>2025</w:t>
    </w:r>
    <w:r>
      <w:fldChar w:fldCharType="end"/>
    </w:r>
    <w:r>
      <w:tab/>
    </w:r>
    <w:r>
      <w:fldChar w:fldCharType="begin"/>
    </w:r>
    <w:r>
      <w:instrText xml:space="preserve"> DOCPROPERTY  Author  \* MERGEFORMAT </w:instrText>
    </w:r>
    <w:r>
      <w:fldChar w:fldCharType="separate"/>
    </w:r>
    <w:r w:rsidR="00E7425A">
      <w:t>Future Skills Organisation</w:t>
    </w:r>
    <w:r w:rsidR="00E7425A">
      <w:fldChar w:fldCharType="end"/>
    </w:r>
  </w:p>
  <w:p w:rsidR="00A96B50" w:rsidP="00A96B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B50" w:rsidRPr="00E7425A" w:rsidP="00E742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5A" w:rsidRPr="002D2AF8" w:rsidP="00A96B50">
    <w:pPr>
      <w:pStyle w:val="Header"/>
      <w:framePr w:wrap="around"/>
    </w:pPr>
    <w:r>
      <w:fldChar w:fldCharType="begin"/>
    </w:r>
    <w:r>
      <w:instrText xml:space="preserve"> TITLE   \* MERGEFORMAT </w:instrText>
    </w:r>
    <w:r>
      <w:fldChar w:fldCharType="separate"/>
    </w:r>
    <w:r>
      <w:t>FNSFLT513 Promote basic financial literacy in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425A" w:rsidP="00A96B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50" w:rsidRPr="002D2AF8" w:rsidP="00A96B50">
    <w:pPr>
      <w:pStyle w:val="Header"/>
      <w:framePr w:wrap="around"/>
    </w:pPr>
    <w:r>
      <w:fldChar w:fldCharType="begin"/>
    </w:r>
    <w:r>
      <w:instrText xml:space="preserve"> TITLE   \* MERGEFORMAT </w:instrText>
    </w:r>
    <w:r>
      <w:fldChar w:fldCharType="separate"/>
    </w:r>
    <w:r w:rsidR="00E7425A">
      <w:t>FNSFLT513 Promote basic financial literacy in clients</w:t>
    </w:r>
    <w:r w:rsidR="00E7425A">
      <w:fldChar w:fldCharType="end"/>
    </w:r>
    <w:r>
      <w:tab/>
      <w:t xml:space="preserve">Date this document was generated: </w:t>
    </w:r>
    <w:r>
      <w:fldChar w:fldCharType="begin"/>
    </w:r>
    <w:r>
      <w:instrText xml:space="preserve"> CREATEDATE  \@ "d MMMM yyyy"  \* MERGEFORMAT </w:instrText>
    </w:r>
    <w:r>
      <w:fldChar w:fldCharType="separate"/>
    </w:r>
    <w:r w:rsidR="00E7425A">
      <w:rPr>
        <w:noProof/>
      </w:rPr>
      <w:t>2 March 2025</w:t>
    </w:r>
    <w:r>
      <w:fldChar w:fldCharType="end"/>
    </w:r>
  </w:p>
  <w:p w:rsidR="00A96B50" w:rsidP="00A96B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DE1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0F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1C3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B50"/>
    <w:pPr>
      <w:spacing w:before="360" w:after="60"/>
      <w:outlineLvl w:val="0"/>
    </w:pPr>
    <w:rPr>
      <w:sz w:val="32"/>
    </w:rPr>
  </w:style>
  <w:style w:type="paragraph" w:styleId="Heading2">
    <w:name w:val="heading 2"/>
    <w:basedOn w:val="HeadingBase"/>
    <w:next w:val="BodyText"/>
    <w:link w:val="Heading2Char"/>
    <w:qFormat/>
    <w:rsid w:val="00A96B50"/>
    <w:pPr>
      <w:keepLines/>
      <w:spacing w:before="240" w:after="120"/>
      <w:outlineLvl w:val="1"/>
    </w:pPr>
    <w:rPr>
      <w:sz w:val="28"/>
      <w:szCs w:val="40"/>
    </w:rPr>
  </w:style>
  <w:style w:type="paragraph" w:styleId="Heading3">
    <w:name w:val="heading 3"/>
    <w:basedOn w:val="HeadingBase"/>
    <w:next w:val="BodyText"/>
    <w:link w:val="Heading3Char"/>
    <w:qFormat/>
    <w:rsid w:val="00A96B50"/>
    <w:pPr>
      <w:spacing w:before="180" w:after="120"/>
      <w:outlineLvl w:val="2"/>
    </w:pPr>
    <w:rPr>
      <w:spacing w:val="-10"/>
      <w:kern w:val="32"/>
    </w:rPr>
  </w:style>
  <w:style w:type="paragraph" w:styleId="Heading4">
    <w:name w:val="heading 4"/>
    <w:basedOn w:val="HeadingBase"/>
    <w:next w:val="BodyText"/>
    <w:link w:val="Heading4Char"/>
    <w:qFormat/>
    <w:rsid w:val="00A96B50"/>
    <w:pPr>
      <w:spacing w:before="160" w:after="120"/>
      <w:outlineLvl w:val="3"/>
    </w:pPr>
    <w:rPr>
      <w:sz w:val="22"/>
    </w:rPr>
  </w:style>
  <w:style w:type="paragraph" w:styleId="Heading5">
    <w:name w:val="heading 5"/>
    <w:basedOn w:val="HeadingBase"/>
    <w:next w:val="Normal"/>
    <w:link w:val="Heading5Char"/>
    <w:qFormat/>
    <w:rsid w:val="00A96B50"/>
    <w:pPr>
      <w:spacing w:before="80"/>
      <w:outlineLvl w:val="4"/>
    </w:pPr>
    <w:rPr>
      <w:color w:val="918585"/>
      <w:sz w:val="20"/>
    </w:rPr>
  </w:style>
  <w:style w:type="paragraph" w:styleId="Heading6">
    <w:name w:val="heading 6"/>
    <w:basedOn w:val="HeadingBase"/>
    <w:next w:val="Normal"/>
    <w:link w:val="Heading6Char"/>
    <w:qFormat/>
    <w:rsid w:val="00A96B50"/>
    <w:pPr>
      <w:spacing w:before="60"/>
      <w:outlineLvl w:val="5"/>
    </w:pPr>
    <w:rPr>
      <w:color w:val="918585"/>
      <w:sz w:val="20"/>
    </w:rPr>
  </w:style>
  <w:style w:type="paragraph" w:styleId="Heading7">
    <w:name w:val="heading 7"/>
    <w:basedOn w:val="Normal"/>
    <w:next w:val="Normal"/>
    <w:link w:val="Heading7Char"/>
    <w:qFormat/>
    <w:rsid w:val="00A96B50"/>
    <w:pPr>
      <w:ind w:left="720"/>
      <w:outlineLvl w:val="6"/>
    </w:pPr>
    <w:rPr>
      <w:i/>
    </w:rPr>
  </w:style>
  <w:style w:type="paragraph" w:styleId="Heading8">
    <w:name w:val="heading 8"/>
    <w:basedOn w:val="Normal"/>
    <w:next w:val="Normal"/>
    <w:link w:val="Heading8Char"/>
    <w:qFormat/>
    <w:rsid w:val="00A96B50"/>
    <w:pPr>
      <w:ind w:left="720"/>
      <w:outlineLvl w:val="7"/>
    </w:pPr>
    <w:rPr>
      <w:i/>
    </w:rPr>
  </w:style>
  <w:style w:type="paragraph" w:styleId="Heading9">
    <w:name w:val="heading 9"/>
    <w:basedOn w:val="Normal"/>
    <w:next w:val="Normal"/>
    <w:link w:val="Heading9Char"/>
    <w:qFormat/>
    <w:rsid w:val="00A96B50"/>
    <w:pPr>
      <w:ind w:left="720"/>
      <w:outlineLvl w:val="8"/>
    </w:pPr>
    <w:rPr>
      <w:i/>
    </w:rPr>
  </w:style>
  <w:style w:type="character" w:default="1" w:styleId="DefaultParagraphFont">
    <w:name w:val="Default Paragraph Font"/>
    <w:uiPriority w:val="1"/>
    <w:unhideWhenUsed/>
    <w:rsid w:val="00A96B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B50"/>
  </w:style>
  <w:style w:type="character" w:customStyle="1" w:styleId="Heading1Char">
    <w:name w:val="Heading 1 Char"/>
    <w:basedOn w:val="DefaultParagraphFont"/>
    <w:link w:val="Heading1"/>
    <w:rsid w:val="00A96B50"/>
    <w:rPr>
      <w:rFonts w:ascii="Times New Roman" w:eastAsia="Times New Roman" w:hAnsi="Times New Roman" w:cs="Times New Roman"/>
      <w:b/>
      <w:sz w:val="32"/>
      <w:szCs w:val="20"/>
      <w:lang w:eastAsia="en-US"/>
    </w:rPr>
  </w:style>
  <w:style w:type="paragraph" w:styleId="BodyText">
    <w:name w:val="Body Text"/>
    <w:basedOn w:val="Normal"/>
    <w:link w:val="BodyTextChar"/>
    <w:rsid w:val="00A96B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B50"/>
    <w:rPr>
      <w:rFonts w:ascii="Times New Roman" w:eastAsia="Times New Roman" w:hAnsi="Times New Roman" w:cs="Times New Roman"/>
      <w:sz w:val="24"/>
      <w:lang w:eastAsia="en-US"/>
    </w:rPr>
  </w:style>
  <w:style w:type="paragraph" w:styleId="List">
    <w:name w:val="List"/>
    <w:basedOn w:val="BodyText"/>
    <w:next w:val="BodyText"/>
    <w:rsid w:val="00A96B50"/>
    <w:pPr>
      <w:tabs>
        <w:tab w:val="left" w:pos="340"/>
      </w:tabs>
      <w:spacing w:before="60" w:after="60"/>
      <w:ind w:left="340" w:hanging="340"/>
    </w:pPr>
  </w:style>
  <w:style w:type="paragraph" w:styleId="ListBullet">
    <w:name w:val="List Bullet"/>
    <w:basedOn w:val="List"/>
    <w:rsid w:val="00A96B50"/>
    <w:pPr>
      <w:numPr>
        <w:numId w:val="12"/>
      </w:numPr>
      <w:tabs>
        <w:tab w:val="clear" w:pos="340"/>
      </w:tabs>
      <w:spacing w:before="40" w:after="40"/>
    </w:pPr>
  </w:style>
  <w:style w:type="character" w:customStyle="1" w:styleId="SpecialBold">
    <w:name w:val="Special Bold"/>
    <w:basedOn w:val="DefaultParagraphFont"/>
    <w:rsid w:val="00A96B50"/>
    <w:rPr>
      <w:b/>
      <w:spacing w:val="0"/>
    </w:rPr>
  </w:style>
  <w:style w:type="paragraph" w:styleId="ListBullet2">
    <w:name w:val="List Bullet 2"/>
    <w:basedOn w:val="List2"/>
    <w:rsid w:val="00A96B50"/>
    <w:pPr>
      <w:numPr>
        <w:numId w:val="13"/>
      </w:numPr>
      <w:tabs>
        <w:tab w:val="clear" w:pos="680"/>
      </w:tabs>
    </w:pPr>
  </w:style>
  <w:style w:type="character" w:styleId="Emphasis">
    <w:name w:val="Emphasis"/>
    <w:basedOn w:val="DefaultParagraphFont"/>
    <w:qFormat/>
    <w:rsid w:val="00A96B50"/>
    <w:rPr>
      <w:i/>
    </w:rPr>
  </w:style>
  <w:style w:type="paragraph" w:customStyle="1" w:styleId="SuperHeading">
    <w:name w:val="SuperHeading"/>
    <w:basedOn w:val="Normal"/>
    <w:rsid w:val="00A96B50"/>
    <w:pPr>
      <w:spacing w:before="240" w:after="120"/>
      <w:outlineLvl w:val="0"/>
    </w:pPr>
    <w:rPr>
      <w:rFonts w:ascii="Times New Roman" w:hAnsi="Times New Roman"/>
      <w:b/>
      <w:sz w:val="32"/>
    </w:rPr>
  </w:style>
  <w:style w:type="paragraph" w:customStyle="1" w:styleId="AllowPageBreak">
    <w:name w:val="AllowPageBreak"/>
    <w:rsid w:val="00A96B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B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B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B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B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B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B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B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B50"/>
    <w:rPr>
      <w:rFonts w:ascii="Courier New" w:eastAsia="Times New Roman" w:hAnsi="Courier New" w:cs="Times New Roman"/>
      <w:i/>
      <w:szCs w:val="20"/>
      <w:lang w:eastAsia="en-US"/>
    </w:rPr>
  </w:style>
  <w:style w:type="paragraph" w:customStyle="1" w:styleId="HeadingBase">
    <w:name w:val="Heading Base"/>
    <w:rsid w:val="00A96B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B50"/>
    <w:pPr>
      <w:tabs>
        <w:tab w:val="right" w:leader="dot" w:pos="9072"/>
      </w:tabs>
      <w:ind w:left="567"/>
    </w:pPr>
    <w:rPr>
      <w:szCs w:val="22"/>
    </w:rPr>
  </w:style>
  <w:style w:type="paragraph" w:customStyle="1" w:styleId="TOCBase">
    <w:name w:val="TOC Base"/>
    <w:rsid w:val="00A96B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B50"/>
    <w:pPr>
      <w:tabs>
        <w:tab w:val="right" w:leader="dot" w:pos="9072"/>
      </w:tabs>
      <w:spacing w:before="40" w:after="40"/>
      <w:ind w:left="284"/>
    </w:pPr>
    <w:rPr>
      <w:rFonts w:ascii="Times New Roman" w:hAnsi="Times New Roman"/>
    </w:rPr>
  </w:style>
  <w:style w:type="paragraph" w:styleId="TOC1">
    <w:name w:val="toc 1"/>
    <w:basedOn w:val="TOCBase"/>
    <w:next w:val="Normal"/>
    <w:rsid w:val="00A96B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B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B50"/>
    <w:rPr>
      <w:rFonts w:ascii="Times New Roman" w:eastAsia="Times New Roman" w:hAnsi="Times New Roman" w:cs="Times New Roman"/>
      <w:sz w:val="16"/>
      <w:lang w:eastAsia="en-US"/>
    </w:rPr>
  </w:style>
  <w:style w:type="paragraph" w:styleId="Title">
    <w:name w:val="Title"/>
    <w:basedOn w:val="HeadingBase"/>
    <w:link w:val="TitleChar"/>
    <w:qFormat/>
    <w:rsid w:val="00A96B50"/>
    <w:pPr>
      <w:spacing w:before="5040"/>
      <w:jc w:val="center"/>
    </w:pPr>
    <w:rPr>
      <w:sz w:val="48"/>
      <w:szCs w:val="72"/>
      <w:lang w:val="en-US"/>
    </w:rPr>
  </w:style>
  <w:style w:type="character" w:customStyle="1" w:styleId="TitleChar">
    <w:name w:val="Title Char"/>
    <w:basedOn w:val="DefaultParagraphFont"/>
    <w:link w:val="Title"/>
    <w:rsid w:val="00A96B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B50"/>
    <w:pPr>
      <w:tabs>
        <w:tab w:val="left" w:pos="3600"/>
        <w:tab w:val="left" w:pos="3958"/>
      </w:tabs>
    </w:pPr>
  </w:style>
  <w:style w:type="paragraph" w:customStyle="1" w:styleId="Note">
    <w:name w:val="Note"/>
    <w:basedOn w:val="BodyText"/>
    <w:rsid w:val="00A96B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B50"/>
    <w:pPr>
      <w:framePr w:wrap="auto" w:hAnchor="text" w:y="6049"/>
    </w:pPr>
    <w:rPr>
      <w:color w:val="000000"/>
      <w:sz w:val="40"/>
    </w:rPr>
  </w:style>
  <w:style w:type="paragraph" w:customStyle="1" w:styleId="TOCTitle">
    <w:name w:val="TOCTitle"/>
    <w:basedOn w:val="Heading1"/>
    <w:rsid w:val="00A96B50"/>
    <w:pPr>
      <w:spacing w:after="240"/>
      <w:jc w:val="center"/>
      <w:outlineLvl w:val="9"/>
    </w:pPr>
    <w:rPr>
      <w:caps/>
    </w:rPr>
  </w:style>
  <w:style w:type="paragraph" w:customStyle="1" w:styleId="Version">
    <w:name w:val="Version"/>
    <w:rsid w:val="00A96B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B50"/>
    <w:pPr>
      <w:keepNext w:val="0"/>
      <w:tabs>
        <w:tab w:val="right" w:pos="4176"/>
      </w:tabs>
      <w:ind w:left="198" w:hanging="198"/>
    </w:pPr>
    <w:rPr>
      <w:rFonts w:ascii="Garamond" w:hAnsi="Garamond"/>
    </w:rPr>
  </w:style>
  <w:style w:type="paragraph" w:styleId="IndexHeading">
    <w:name w:val="index heading"/>
    <w:basedOn w:val="Normal"/>
    <w:next w:val="Index1"/>
    <w:semiHidden/>
    <w:rsid w:val="00A96B50"/>
    <w:pPr>
      <w:spacing w:before="120" w:after="120"/>
    </w:pPr>
    <w:rPr>
      <w:rFonts w:ascii="Arial" w:hAnsi="Arial"/>
      <w:b/>
      <w:color w:val="918585"/>
      <w:sz w:val="24"/>
    </w:rPr>
  </w:style>
  <w:style w:type="paragraph" w:styleId="Header">
    <w:name w:val="header"/>
    <w:basedOn w:val="Normal"/>
    <w:link w:val="HeaderChar"/>
    <w:rsid w:val="00A96B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B50"/>
    <w:rPr>
      <w:rFonts w:ascii="Times New Roman" w:eastAsia="Times New Roman" w:hAnsi="Times New Roman" w:cs="Times New Roman"/>
      <w:sz w:val="16"/>
      <w:szCs w:val="20"/>
      <w:lang w:val="en-GB" w:eastAsia="en-US"/>
    </w:rPr>
  </w:style>
  <w:style w:type="paragraph" w:customStyle="1" w:styleId="Chapter">
    <w:name w:val="Chapter"/>
    <w:basedOn w:val="Normal"/>
    <w:rsid w:val="00A96B50"/>
    <w:pPr>
      <w:spacing w:before="240"/>
    </w:pPr>
    <w:rPr>
      <w:rFonts w:ascii="Times New Roman" w:hAnsi="Times New Roman"/>
      <w:smallCaps/>
      <w:spacing w:val="80"/>
      <w:sz w:val="28"/>
    </w:rPr>
  </w:style>
  <w:style w:type="paragraph" w:customStyle="1" w:styleId="InChapter">
    <w:name w:val="InChapter"/>
    <w:basedOn w:val="Heading3"/>
    <w:rsid w:val="00A96B50"/>
    <w:pPr>
      <w:spacing w:after="240"/>
      <w:outlineLvl w:val="9"/>
    </w:pPr>
    <w:rPr>
      <w:noProof/>
    </w:rPr>
  </w:style>
  <w:style w:type="paragraph" w:styleId="Index2">
    <w:name w:val="index 2"/>
    <w:basedOn w:val="Normal"/>
    <w:next w:val="Normal"/>
    <w:semiHidden/>
    <w:rsid w:val="00A96B50"/>
    <w:pPr>
      <w:tabs>
        <w:tab w:val="right" w:pos="4176"/>
      </w:tabs>
      <w:ind w:left="568" w:hanging="284"/>
    </w:pPr>
    <w:rPr>
      <w:rFonts w:ascii="Garamond" w:hAnsi="Garamond"/>
    </w:rPr>
  </w:style>
  <w:style w:type="paragraph" w:customStyle="1" w:styleId="Byline">
    <w:name w:val="Byline"/>
    <w:rsid w:val="00A96B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B50"/>
    <w:pPr>
      <w:tabs>
        <w:tab w:val="clear" w:pos="3600"/>
        <w:tab w:val="clear" w:pos="3958"/>
      </w:tabs>
      <w:jc w:val="right"/>
    </w:pPr>
  </w:style>
  <w:style w:type="paragraph" w:styleId="Caption">
    <w:name w:val="caption"/>
    <w:basedOn w:val="BodyText"/>
    <w:next w:val="Normal"/>
    <w:qFormat/>
    <w:rsid w:val="00A96B50"/>
    <w:pPr>
      <w:framePr w:w="2268" w:hSpace="181" w:vSpace="181" w:wrap="around" w:vAnchor="text" w:hAnchor="page" w:x="1135" w:y="285" w:anchorLock="1"/>
    </w:pPr>
    <w:rPr>
      <w:i/>
    </w:rPr>
  </w:style>
  <w:style w:type="paragraph" w:customStyle="1" w:styleId="MiniTOCTitle">
    <w:name w:val="MiniTOCTitle"/>
    <w:basedOn w:val="Heading4"/>
    <w:rsid w:val="00A96B50"/>
    <w:pPr>
      <w:spacing w:before="240"/>
      <w:outlineLvl w:val="9"/>
    </w:pPr>
    <w:rPr>
      <w:noProof/>
      <w:sz w:val="24"/>
    </w:rPr>
  </w:style>
  <w:style w:type="paragraph" w:customStyle="1" w:styleId="MiniTOCItem">
    <w:name w:val="MiniTOCItem"/>
    <w:basedOn w:val="ListBullet"/>
    <w:rsid w:val="00A96B50"/>
    <w:pPr>
      <w:numPr>
        <w:numId w:val="0"/>
      </w:numPr>
      <w:tabs>
        <w:tab w:val="right" w:leader="dot" w:pos="6521"/>
      </w:tabs>
      <w:spacing w:before="0" w:after="0"/>
    </w:pPr>
  </w:style>
  <w:style w:type="paragraph" w:customStyle="1" w:styleId="TOFTitle">
    <w:name w:val="TOFTitle"/>
    <w:basedOn w:val="TOCTitle"/>
    <w:rsid w:val="00A96B50"/>
  </w:style>
  <w:style w:type="paragraph" w:styleId="TableofFigures">
    <w:name w:val="table of figures"/>
    <w:basedOn w:val="Normal"/>
    <w:next w:val="Normal"/>
    <w:semiHidden/>
    <w:rsid w:val="00A96B50"/>
    <w:pPr>
      <w:tabs>
        <w:tab w:val="right" w:leader="dot" w:pos="9072"/>
      </w:tabs>
      <w:ind w:left="970" w:hanging="403"/>
    </w:pPr>
    <w:rPr>
      <w:rFonts w:ascii="Times New Roman" w:hAnsi="Times New Roman"/>
      <w:b/>
    </w:rPr>
  </w:style>
  <w:style w:type="paragraph" w:styleId="ListNumber">
    <w:name w:val="List Number"/>
    <w:basedOn w:val="List"/>
    <w:rsid w:val="00A96B50"/>
    <w:pPr>
      <w:numPr>
        <w:numId w:val="15"/>
      </w:numPr>
      <w:tabs>
        <w:tab w:val="clear" w:pos="340"/>
      </w:tabs>
    </w:pPr>
  </w:style>
  <w:style w:type="character" w:customStyle="1" w:styleId="WingdingSymbols">
    <w:name w:val="Wingding Symbols"/>
    <w:rsid w:val="00A96B50"/>
    <w:rPr>
      <w:rFonts w:ascii="Wingdings" w:hAnsi="Wingdings"/>
    </w:rPr>
  </w:style>
  <w:style w:type="paragraph" w:customStyle="1" w:styleId="TableHeading">
    <w:name w:val="Table Heading"/>
    <w:basedOn w:val="HeadingBase"/>
    <w:rsid w:val="00A96B50"/>
    <w:pPr>
      <w:keepLines/>
      <w:pBdr>
        <w:bottom w:val="single" w:sz="6" w:space="1" w:color="918585"/>
      </w:pBdr>
      <w:spacing w:before="240"/>
    </w:pPr>
  </w:style>
  <w:style w:type="character" w:customStyle="1" w:styleId="HotSpot">
    <w:name w:val="HotSpot"/>
    <w:rsid w:val="00A96B50"/>
    <w:rPr>
      <w:color w:val="0033CC"/>
      <w:u w:val="none"/>
    </w:rPr>
  </w:style>
  <w:style w:type="paragraph" w:customStyle="1" w:styleId="BodyTextRight">
    <w:name w:val="Body Text Right"/>
    <w:basedOn w:val="BodyText"/>
    <w:rsid w:val="00A96B50"/>
    <w:pPr>
      <w:spacing w:before="0" w:after="0"/>
      <w:jc w:val="right"/>
    </w:pPr>
  </w:style>
  <w:style w:type="paragraph" w:styleId="Index3">
    <w:name w:val="index 3"/>
    <w:basedOn w:val="ListNumber2"/>
    <w:next w:val="Normal"/>
    <w:semiHidden/>
    <w:rsid w:val="00A96B50"/>
    <w:pPr>
      <w:numPr>
        <w:numId w:val="0"/>
      </w:numPr>
      <w:tabs>
        <w:tab w:val="right" w:leader="dot" w:pos="4176"/>
      </w:tabs>
    </w:pPr>
  </w:style>
  <w:style w:type="paragraph" w:styleId="ListNumber2">
    <w:name w:val="List Number 2"/>
    <w:basedOn w:val="List2"/>
    <w:rsid w:val="00A96B50"/>
    <w:pPr>
      <w:numPr>
        <w:numId w:val="10"/>
      </w:numPr>
      <w:tabs>
        <w:tab w:val="clear" w:pos="1060"/>
      </w:tabs>
    </w:pPr>
  </w:style>
  <w:style w:type="paragraph" w:customStyle="1" w:styleId="MarginNote">
    <w:name w:val="Margin Note"/>
    <w:basedOn w:val="BodyText"/>
    <w:rsid w:val="00A96B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B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B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B50"/>
    <w:rPr>
      <w:sz w:val="32"/>
    </w:rPr>
  </w:style>
  <w:style w:type="paragraph" w:customStyle="1" w:styleId="HeadingProcedure">
    <w:name w:val="Heading Procedure"/>
    <w:basedOn w:val="HeadingBase"/>
    <w:next w:val="Normal"/>
    <w:rsid w:val="00A96B50"/>
    <w:pPr>
      <w:tabs>
        <w:tab w:val="left" w:pos="0"/>
      </w:tabs>
      <w:spacing w:before="120" w:after="60"/>
    </w:pPr>
    <w:rPr>
      <w:i/>
      <w:color w:val="918585"/>
      <w:sz w:val="22"/>
    </w:rPr>
  </w:style>
  <w:style w:type="paragraph" w:customStyle="1" w:styleId="TableBodyText">
    <w:name w:val="Table Body Text"/>
    <w:basedOn w:val="BodyText"/>
    <w:rsid w:val="00A96B50"/>
    <w:pPr>
      <w:spacing w:before="60" w:after="60"/>
    </w:pPr>
  </w:style>
  <w:style w:type="paragraph" w:styleId="ListContinue">
    <w:name w:val="List Continue"/>
    <w:basedOn w:val="List"/>
    <w:rsid w:val="00A96B50"/>
    <w:pPr>
      <w:ind w:firstLine="0"/>
    </w:pPr>
  </w:style>
  <w:style w:type="paragraph" w:customStyle="1" w:styleId="ListNote">
    <w:name w:val="List Note"/>
    <w:basedOn w:val="List"/>
    <w:rsid w:val="00A96B50"/>
    <w:pPr>
      <w:pBdr>
        <w:top w:val="single" w:sz="6" w:space="2" w:color="918585"/>
        <w:bottom w:val="single" w:sz="6" w:space="2" w:color="918585"/>
      </w:pBdr>
      <w:tabs>
        <w:tab w:val="left" w:pos="1021"/>
      </w:tabs>
      <w:ind w:firstLine="0"/>
    </w:pPr>
  </w:style>
  <w:style w:type="paragraph" w:customStyle="1" w:styleId="Warning">
    <w:name w:val="Warning"/>
    <w:basedOn w:val="BodyText"/>
    <w:rsid w:val="00A96B50"/>
    <w:pPr>
      <w:shd w:val="clear" w:color="auto" w:fill="D9D9D9"/>
      <w:tabs>
        <w:tab w:val="left" w:pos="992"/>
      </w:tabs>
      <w:ind w:left="119" w:right="119"/>
    </w:pPr>
    <w:rPr>
      <w:sz w:val="20"/>
    </w:rPr>
  </w:style>
  <w:style w:type="paragraph" w:customStyle="1" w:styleId="MarginIcons">
    <w:name w:val="Margin Icons"/>
    <w:basedOn w:val="BodyText"/>
    <w:rsid w:val="00A96B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B50"/>
    <w:rPr>
      <w:rFonts w:ascii="Courier New" w:hAnsi="Courier New"/>
    </w:rPr>
  </w:style>
  <w:style w:type="paragraph" w:customStyle="1" w:styleId="NoteBullet">
    <w:name w:val="Note Bullet"/>
    <w:basedOn w:val="Note"/>
    <w:rsid w:val="00A96B50"/>
    <w:pPr>
      <w:tabs>
        <w:tab w:val="clear" w:pos="680"/>
      </w:tabs>
      <w:spacing w:before="60" w:after="60"/>
    </w:pPr>
  </w:style>
  <w:style w:type="paragraph" w:customStyle="1" w:styleId="SubHeading2">
    <w:name w:val="SubHeading2"/>
    <w:basedOn w:val="HeadingBase"/>
    <w:rsid w:val="00A96B50"/>
    <w:pPr>
      <w:spacing w:before="240" w:after="60"/>
    </w:pPr>
    <w:rPr>
      <w:sz w:val="20"/>
    </w:rPr>
  </w:style>
  <w:style w:type="paragraph" w:customStyle="1" w:styleId="SubHeading1">
    <w:name w:val="SubHeading1"/>
    <w:basedOn w:val="HeadingBase"/>
    <w:rsid w:val="00A96B50"/>
    <w:pPr>
      <w:spacing w:before="240" w:after="60"/>
    </w:pPr>
    <w:rPr>
      <w:color w:val="918585"/>
      <w:sz w:val="22"/>
    </w:rPr>
  </w:style>
  <w:style w:type="paragraph" w:customStyle="1" w:styleId="SideHeading">
    <w:name w:val="Side Heading"/>
    <w:basedOn w:val="HeadingBase"/>
    <w:rsid w:val="00A96B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B50"/>
    <w:pPr>
      <w:tabs>
        <w:tab w:val="num" w:pos="360"/>
      </w:tabs>
    </w:pPr>
  </w:style>
  <w:style w:type="paragraph" w:styleId="PlainText">
    <w:name w:val="Plain Text"/>
    <w:basedOn w:val="Normal"/>
    <w:link w:val="PlainTextChar"/>
    <w:rsid w:val="00A96B50"/>
    <w:rPr>
      <w:sz w:val="20"/>
    </w:rPr>
  </w:style>
  <w:style w:type="character" w:customStyle="1" w:styleId="PlainTextChar">
    <w:name w:val="Plain Text Char"/>
    <w:basedOn w:val="DefaultParagraphFont"/>
    <w:link w:val="PlainText"/>
    <w:rsid w:val="00A96B50"/>
    <w:rPr>
      <w:rFonts w:ascii="Courier New" w:eastAsia="Times New Roman" w:hAnsi="Courier New" w:cs="Times New Roman"/>
      <w:sz w:val="20"/>
      <w:szCs w:val="20"/>
      <w:lang w:eastAsia="en-US"/>
    </w:rPr>
  </w:style>
  <w:style w:type="character" w:customStyle="1" w:styleId="MenuOption">
    <w:name w:val="Menu Option"/>
    <w:basedOn w:val="DefaultParagraphFont"/>
    <w:rsid w:val="00A96B50"/>
    <w:rPr>
      <w:b/>
      <w:smallCaps/>
    </w:rPr>
  </w:style>
  <w:style w:type="paragraph" w:customStyle="1" w:styleId="TableListNumber">
    <w:name w:val="Table List Number"/>
    <w:basedOn w:val="ListNumber"/>
    <w:rsid w:val="00A96B50"/>
    <w:pPr>
      <w:numPr>
        <w:numId w:val="0"/>
      </w:numPr>
    </w:pPr>
  </w:style>
  <w:style w:type="paragraph" w:styleId="TOC4">
    <w:name w:val="toc 4"/>
    <w:basedOn w:val="TOCBase"/>
    <w:next w:val="Normal"/>
    <w:semiHidden/>
    <w:rsid w:val="00A96B50"/>
    <w:pPr>
      <w:tabs>
        <w:tab w:val="right" w:leader="dot" w:pos="9071"/>
      </w:tabs>
      <w:ind w:left="1701"/>
    </w:pPr>
  </w:style>
  <w:style w:type="paragraph" w:customStyle="1" w:styleId="ListAlpha">
    <w:name w:val="List Alpha"/>
    <w:basedOn w:val="List"/>
    <w:rsid w:val="00A96B50"/>
    <w:pPr>
      <w:numPr>
        <w:numId w:val="9"/>
      </w:numPr>
    </w:pPr>
  </w:style>
  <w:style w:type="paragraph" w:customStyle="1" w:styleId="ListAlpha2">
    <w:name w:val="List Alpha 2"/>
    <w:basedOn w:val="List2"/>
    <w:rsid w:val="00A96B50"/>
    <w:pPr>
      <w:numPr>
        <w:numId w:val="8"/>
      </w:numPr>
    </w:pPr>
  </w:style>
  <w:style w:type="paragraph" w:styleId="List2">
    <w:name w:val="List 2"/>
    <w:basedOn w:val="BodyText"/>
    <w:rsid w:val="00A96B50"/>
    <w:pPr>
      <w:tabs>
        <w:tab w:val="left" w:pos="680"/>
      </w:tabs>
      <w:spacing w:before="60" w:after="60"/>
      <w:ind w:left="680" w:hanging="340"/>
    </w:pPr>
  </w:style>
  <w:style w:type="paragraph" w:styleId="List3">
    <w:name w:val="List 3"/>
    <w:basedOn w:val="BodyText"/>
    <w:rsid w:val="00A96B50"/>
    <w:pPr>
      <w:tabs>
        <w:tab w:val="left" w:pos="1021"/>
      </w:tabs>
      <w:spacing w:before="60" w:after="60"/>
      <w:ind w:left="1020" w:hanging="340"/>
    </w:pPr>
  </w:style>
  <w:style w:type="paragraph" w:styleId="List4">
    <w:name w:val="List 4"/>
    <w:basedOn w:val="BodyText"/>
    <w:rsid w:val="00A96B50"/>
    <w:pPr>
      <w:tabs>
        <w:tab w:val="left" w:pos="1361"/>
      </w:tabs>
      <w:spacing w:before="60" w:after="60"/>
      <w:ind w:left="1361" w:hanging="340"/>
    </w:pPr>
  </w:style>
  <w:style w:type="paragraph" w:styleId="List5">
    <w:name w:val="List 5"/>
    <w:basedOn w:val="BodyText"/>
    <w:rsid w:val="00A96B50"/>
    <w:pPr>
      <w:tabs>
        <w:tab w:val="left" w:pos="1701"/>
      </w:tabs>
      <w:spacing w:before="60" w:after="60"/>
      <w:ind w:left="1701" w:hanging="340"/>
    </w:pPr>
  </w:style>
  <w:style w:type="paragraph" w:styleId="ListBullet3">
    <w:name w:val="List Bullet 3"/>
    <w:basedOn w:val="List3"/>
    <w:rsid w:val="00A96B50"/>
    <w:pPr>
      <w:numPr>
        <w:numId w:val="14"/>
      </w:numPr>
      <w:tabs>
        <w:tab w:val="clear" w:pos="1021"/>
      </w:tabs>
      <w:ind w:left="1037" w:hanging="357"/>
    </w:pPr>
  </w:style>
  <w:style w:type="paragraph" w:styleId="ListBullet4">
    <w:name w:val="List Bullet 4"/>
    <w:basedOn w:val="List4"/>
    <w:rsid w:val="00A96B50"/>
    <w:pPr>
      <w:numPr>
        <w:numId w:val="3"/>
      </w:numPr>
      <w:tabs>
        <w:tab w:val="clear" w:pos="1361"/>
      </w:tabs>
    </w:pPr>
  </w:style>
  <w:style w:type="paragraph" w:styleId="ListBullet5">
    <w:name w:val="List Bullet 5"/>
    <w:basedOn w:val="List5"/>
    <w:rsid w:val="00A96B50"/>
    <w:pPr>
      <w:numPr>
        <w:numId w:val="4"/>
      </w:numPr>
    </w:pPr>
  </w:style>
  <w:style w:type="paragraph" w:styleId="ListContinue2">
    <w:name w:val="List Continue 2"/>
    <w:basedOn w:val="List2"/>
    <w:rsid w:val="00A96B50"/>
    <w:pPr>
      <w:ind w:firstLine="0"/>
    </w:pPr>
  </w:style>
  <w:style w:type="paragraph" w:styleId="ListContinue3">
    <w:name w:val="List Continue 3"/>
    <w:basedOn w:val="List3"/>
    <w:rsid w:val="00A96B50"/>
    <w:pPr>
      <w:ind w:left="1021" w:firstLine="0"/>
    </w:pPr>
  </w:style>
  <w:style w:type="paragraph" w:styleId="ListContinue4">
    <w:name w:val="List Continue 4"/>
    <w:basedOn w:val="List4"/>
    <w:rsid w:val="00A96B50"/>
    <w:pPr>
      <w:ind w:firstLine="0"/>
    </w:pPr>
  </w:style>
  <w:style w:type="paragraph" w:styleId="ListContinue5">
    <w:name w:val="List Continue 5"/>
    <w:basedOn w:val="List5"/>
    <w:rsid w:val="00A96B50"/>
    <w:pPr>
      <w:ind w:firstLine="0"/>
    </w:pPr>
  </w:style>
  <w:style w:type="paragraph" w:styleId="ListNumber3">
    <w:name w:val="List Number 3"/>
    <w:basedOn w:val="List3"/>
    <w:rsid w:val="00A96B50"/>
    <w:pPr>
      <w:numPr>
        <w:numId w:val="5"/>
      </w:numPr>
    </w:pPr>
  </w:style>
  <w:style w:type="paragraph" w:styleId="ListNumber4">
    <w:name w:val="List Number 4"/>
    <w:basedOn w:val="List4"/>
    <w:rsid w:val="00A96B50"/>
    <w:pPr>
      <w:numPr>
        <w:numId w:val="6"/>
      </w:numPr>
    </w:pPr>
  </w:style>
  <w:style w:type="paragraph" w:styleId="ListNumber5">
    <w:name w:val="List Number 5"/>
    <w:basedOn w:val="List5"/>
    <w:rsid w:val="00A96B50"/>
    <w:pPr>
      <w:numPr>
        <w:numId w:val="7"/>
      </w:numPr>
    </w:pPr>
  </w:style>
  <w:style w:type="paragraph" w:styleId="BlockText">
    <w:name w:val="Block Text"/>
    <w:basedOn w:val="Normal"/>
    <w:rsid w:val="00A96B50"/>
    <w:pPr>
      <w:spacing w:after="120"/>
      <w:ind w:left="1440" w:right="1440"/>
    </w:pPr>
  </w:style>
  <w:style w:type="character" w:customStyle="1" w:styleId="Subscript">
    <w:name w:val="Subscript"/>
    <w:basedOn w:val="DefaultParagraphFont"/>
    <w:rsid w:val="00A96B50"/>
    <w:rPr>
      <w:sz w:val="16"/>
      <w:vertAlign w:val="subscript"/>
    </w:rPr>
  </w:style>
  <w:style w:type="character" w:customStyle="1" w:styleId="Superscript">
    <w:name w:val="Superscript"/>
    <w:basedOn w:val="DefaultParagraphFont"/>
    <w:rsid w:val="00A96B50"/>
    <w:rPr>
      <w:sz w:val="16"/>
      <w:vertAlign w:val="superscript"/>
    </w:rPr>
  </w:style>
  <w:style w:type="character" w:customStyle="1" w:styleId="Symbols">
    <w:name w:val="Symbols"/>
    <w:basedOn w:val="DefaultParagraphFont"/>
    <w:rsid w:val="00A96B50"/>
    <w:rPr>
      <w:rFonts w:ascii="Symbol" w:hAnsi="Symbol"/>
    </w:rPr>
  </w:style>
  <w:style w:type="character" w:customStyle="1" w:styleId="MenuOptions">
    <w:name w:val="Menu Options"/>
    <w:basedOn w:val="DefaultParagraphFont"/>
    <w:rsid w:val="00A96B50"/>
    <w:rPr>
      <w:rFonts w:ascii="Arial Narrow" w:hAnsi="Arial Narrow"/>
      <w:smallCaps/>
    </w:rPr>
  </w:style>
  <w:style w:type="character" w:customStyle="1" w:styleId="Buttons">
    <w:name w:val="Buttons"/>
    <w:basedOn w:val="DefaultParagraphFont"/>
    <w:rsid w:val="00A96B50"/>
    <w:rPr>
      <w:b/>
    </w:rPr>
  </w:style>
  <w:style w:type="character" w:customStyle="1" w:styleId="Underlined">
    <w:name w:val="Underlined"/>
    <w:basedOn w:val="DefaultParagraphFont"/>
    <w:rsid w:val="00A96B50"/>
    <w:rPr>
      <w:u w:val="single"/>
    </w:rPr>
  </w:style>
  <w:style w:type="paragraph" w:customStyle="1" w:styleId="TableBodyTextRight">
    <w:name w:val="Table Body Text Right"/>
    <w:basedOn w:val="TableBodyText"/>
    <w:rsid w:val="00A96B50"/>
    <w:pPr>
      <w:widowControl w:val="0"/>
      <w:autoSpaceDE w:val="0"/>
      <w:autoSpaceDN w:val="0"/>
      <w:adjustRightInd w:val="0"/>
      <w:jc w:val="right"/>
    </w:pPr>
    <w:rPr>
      <w:rFonts w:cs="Arial"/>
      <w:szCs w:val="18"/>
    </w:rPr>
  </w:style>
  <w:style w:type="paragraph" w:customStyle="1" w:styleId="CopyrightText">
    <w:name w:val="Copyright Text"/>
    <w:basedOn w:val="BodyText"/>
    <w:rsid w:val="00A96B50"/>
    <w:rPr>
      <w:sz w:val="18"/>
    </w:rPr>
  </w:style>
  <w:style w:type="paragraph" w:customStyle="1" w:styleId="BodySmallRight">
    <w:name w:val="Body Small Right"/>
    <w:basedOn w:val="BodyTextRight"/>
    <w:rsid w:val="00A96B50"/>
    <w:rPr>
      <w:sz w:val="18"/>
      <w:szCs w:val="18"/>
    </w:rPr>
  </w:style>
  <w:style w:type="paragraph" w:customStyle="1" w:styleId="MarginEdition">
    <w:name w:val="Margin Edition"/>
    <w:basedOn w:val="MarginNote"/>
    <w:rsid w:val="00A96B50"/>
    <w:pPr>
      <w:spacing w:before="0" w:after="0"/>
    </w:pPr>
    <w:rPr>
      <w:rFonts w:ascii="Times New Roman" w:hAnsi="Times New Roman"/>
      <w:color w:val="999999"/>
    </w:rPr>
  </w:style>
  <w:style w:type="paragraph" w:customStyle="1" w:styleId="Spacer">
    <w:name w:val="Spacer"/>
    <w:basedOn w:val="Normal"/>
    <w:rsid w:val="00A96B50"/>
    <w:rPr>
      <w:sz w:val="2"/>
      <w:szCs w:val="2"/>
    </w:rPr>
  </w:style>
  <w:style w:type="character" w:customStyle="1" w:styleId="Small">
    <w:name w:val="Small"/>
    <w:basedOn w:val="DefaultParagraphFont"/>
    <w:rsid w:val="00A96B50"/>
    <w:rPr>
      <w:sz w:val="16"/>
    </w:rPr>
  </w:style>
  <w:style w:type="paragraph" w:customStyle="1" w:styleId="WideTable">
    <w:name w:val="Wide Table"/>
    <w:basedOn w:val="Normal"/>
    <w:rsid w:val="00A96B50"/>
    <w:pPr>
      <w:ind w:left="-1418"/>
    </w:pPr>
    <w:rPr>
      <w:sz w:val="2"/>
      <w:szCs w:val="2"/>
    </w:rPr>
  </w:style>
  <w:style w:type="character" w:styleId="PageNumber">
    <w:name w:val="page number"/>
    <w:basedOn w:val="DefaultParagraphFont"/>
    <w:rsid w:val="00A96B50"/>
  </w:style>
  <w:style w:type="paragraph" w:styleId="Quote">
    <w:name w:val="Quote"/>
    <w:basedOn w:val="Heading1"/>
    <w:link w:val="QuoteChar"/>
    <w:qFormat/>
    <w:rsid w:val="00A96B50"/>
    <w:rPr>
      <w:b w:val="0"/>
      <w:sz w:val="72"/>
      <w:szCs w:val="72"/>
      <w:lang w:val="en-NZ"/>
    </w:rPr>
  </w:style>
  <w:style w:type="character" w:customStyle="1" w:styleId="QuoteChar">
    <w:name w:val="Quote Char"/>
    <w:basedOn w:val="DefaultParagraphFont"/>
    <w:link w:val="Quote"/>
    <w:rsid w:val="00A96B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B50"/>
    <w:pPr>
      <w:pageBreakBefore/>
    </w:pPr>
  </w:style>
  <w:style w:type="paragraph" w:customStyle="1" w:styleId="Border">
    <w:name w:val="Border"/>
    <w:basedOn w:val="Normal"/>
    <w:qFormat/>
    <w:rsid w:val="00A96B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B50"/>
    <w:rPr>
      <w:b/>
      <w:bCs/>
      <w:i/>
      <w:iCs/>
      <w:color w:val="auto"/>
    </w:rPr>
  </w:style>
  <w:style w:type="paragraph" w:styleId="IntenseQuote">
    <w:name w:val="Intense Quote"/>
    <w:basedOn w:val="Normal"/>
    <w:next w:val="Normal"/>
    <w:link w:val="IntenseQuoteChar"/>
    <w:uiPriority w:val="30"/>
    <w:qFormat/>
    <w:rsid w:val="00A96B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B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B50"/>
    <w:rPr>
      <w:smallCaps/>
      <w:color w:val="auto"/>
      <w:u w:val="single"/>
    </w:rPr>
  </w:style>
  <w:style w:type="character" w:styleId="IntenseReference">
    <w:name w:val="Intense Reference"/>
    <w:basedOn w:val="DefaultParagraphFont"/>
    <w:uiPriority w:val="32"/>
    <w:qFormat/>
    <w:rsid w:val="00A96B50"/>
    <w:rPr>
      <w:b/>
      <w:bCs/>
      <w:smallCaps/>
      <w:color w:val="auto"/>
      <w:spacing w:val="5"/>
      <w:u w:val="single"/>
    </w:rPr>
  </w:style>
  <w:style w:type="paragraph" w:customStyle="1" w:styleId="2ColumnHeading">
    <w:name w:val="2Column Heading"/>
    <w:basedOn w:val="BodyText"/>
    <w:qFormat/>
    <w:rsid w:val="00A96B50"/>
    <w:pPr>
      <w:spacing w:after="60"/>
      <w:ind w:left="-2268"/>
    </w:pPr>
    <w:rPr>
      <w:b/>
    </w:rPr>
  </w:style>
  <w:style w:type="paragraph" w:customStyle="1" w:styleId="Heading1TOC">
    <w:name w:val="Heading1 TOC"/>
    <w:basedOn w:val="Normal"/>
    <w:qFormat/>
    <w:rsid w:val="00A96B50"/>
    <w:pPr>
      <w:spacing w:before="240" w:after="120"/>
    </w:pPr>
    <w:rPr>
      <w:rFonts w:ascii="Times New Roman" w:hAnsi="Times New Roman"/>
      <w:b/>
      <w:sz w:val="32"/>
    </w:rPr>
  </w:style>
  <w:style w:type="paragraph" w:customStyle="1" w:styleId="Heading2TOC">
    <w:name w:val="Heading2 TOC"/>
    <w:basedOn w:val="Normal"/>
    <w:qFormat/>
    <w:rsid w:val="00A96B50"/>
    <w:pPr>
      <w:spacing w:before="240" w:after="60"/>
    </w:pPr>
    <w:rPr>
      <w:rFonts w:ascii="Times New Roman" w:hAnsi="Times New Roman"/>
      <w:b/>
      <w:sz w:val="28"/>
    </w:rPr>
  </w:style>
  <w:style w:type="character" w:customStyle="1" w:styleId="Underline">
    <w:name w:val="Underline"/>
    <w:basedOn w:val="DefaultParagraphFont"/>
    <w:qFormat/>
    <w:rsid w:val="00A96B50"/>
    <w:rPr>
      <w:u w:val="single"/>
    </w:rPr>
  </w:style>
  <w:style w:type="character" w:customStyle="1" w:styleId="BoldandItalics">
    <w:name w:val="Bold and Italics"/>
    <w:qFormat/>
    <w:rsid w:val="00A96B50"/>
    <w:rPr>
      <w:b/>
      <w:i/>
      <w:u w:val="none"/>
    </w:rPr>
  </w:style>
  <w:style w:type="paragraph" w:styleId="BalloonText">
    <w:name w:val="Balloon Text"/>
    <w:basedOn w:val="Normal"/>
    <w:link w:val="BalloonTextChar"/>
    <w:rsid w:val="00A96B50"/>
    <w:rPr>
      <w:rFonts w:ascii="Tahoma" w:hAnsi="Tahoma" w:cs="Tahoma"/>
      <w:sz w:val="16"/>
      <w:szCs w:val="16"/>
    </w:rPr>
  </w:style>
  <w:style w:type="character" w:customStyle="1" w:styleId="BalloonTextChar">
    <w:name w:val="Balloon Text Char"/>
    <w:basedOn w:val="DefaultParagraphFont"/>
    <w:link w:val="BalloonText"/>
    <w:rsid w:val="00A96B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B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B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B50"/>
    <w:rPr>
      <w:b/>
      <w:color w:val="660033"/>
      <w:spacing w:val="0"/>
    </w:rPr>
  </w:style>
  <w:style w:type="paragraph" w:customStyle="1" w:styleId="Nameditemlist">
    <w:name w:val="Named item list"/>
    <w:basedOn w:val="BodyText"/>
    <w:qFormat/>
    <w:rsid w:val="00A96B50"/>
    <w:pPr>
      <w:tabs>
        <w:tab w:val="left" w:pos="2835"/>
      </w:tabs>
      <w:ind w:left="2835" w:hanging="2835"/>
    </w:pPr>
  </w:style>
  <w:style w:type="paragraph" w:customStyle="1" w:styleId="BodyTextnopadding">
    <w:name w:val="Body Text no padding"/>
    <w:basedOn w:val="BodyText"/>
    <w:qFormat/>
    <w:rsid w:val="00A96B50"/>
    <w:pPr>
      <w:spacing w:before="0" w:after="0"/>
    </w:pPr>
  </w:style>
  <w:style w:type="paragraph" w:customStyle="1" w:styleId="BodyTextBold">
    <w:name w:val="Body Text Bold"/>
    <w:basedOn w:val="BodyText"/>
    <w:qFormat/>
    <w:rsid w:val="00A96B50"/>
    <w:rPr>
      <w:b/>
    </w:rPr>
  </w:style>
  <w:style w:type="character" w:styleId="Hyperlink">
    <w:name w:val="Hyperlink"/>
    <w:basedOn w:val="DefaultParagraphFont"/>
    <w:uiPriority w:val="99"/>
    <w:unhideWhenUsed/>
    <w:rsid w:val="00E742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6858</Characters>
  <Application>Microsoft Office Word</Application>
  <DocSecurity>0</DocSecurity>
  <Lines>195</Lines>
  <Paragraphs>126</Paragraphs>
  <ScaleCrop>false</ScaleCrop>
  <Company>Author-it Software Corporation Ltd.</Company>
  <LinksUpToDate>false</LinksUpToDate>
  <CharactersWithSpaces>7837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FNSFLT513 Promote basic financial literacy in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