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DA5" w:rsidP="001B3DA5">
      <w:pPr>
        <w:pStyle w:val="Title"/>
      </w:pPr>
      <w:r>
        <w:fldChar w:fldCharType="begin"/>
      </w:r>
      <w:r>
        <w:instrText xml:space="preserve"> TITLE   \* MERGEFORMAT </w:instrText>
      </w:r>
      <w:r>
        <w:fldChar w:fldCharType="separate"/>
      </w:r>
      <w:r>
        <w:t>FNSFLT512 Facilitate customer awareness of the Australian financial system and markets</w:t>
      </w:r>
      <w:r>
        <w:fldChar w:fldCharType="end"/>
      </w:r>
    </w:p>
    <w:p w:rsidR="001B3DA5" w:rsidP="001B3DA5">
      <w:pPr>
        <w:pStyle w:val="Version"/>
        <w:sectPr w:rsidSect="009626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68F" w:rsidP="0096268F">
      <w:pPr>
        <w:pStyle w:val="SuperHeading"/>
      </w:pPr>
      <w:r w:rsidRPr="0096268F">
        <w:t>FNSFLT512 Facilitate customer awareness of the Australian financial system and markets</w:t>
      </w:r>
    </w:p>
    <w:p w:rsidR="00000000" w:rsidRPr="0096268F" w:rsidP="0096268F">
      <w:pPr>
        <w:pStyle w:val="Heading1"/>
      </w:pPr>
      <w:bookmarkStart w:id="1" w:name="O_1158166"/>
      <w:bookmarkEnd w:id="1"/>
      <w:r w:rsidRPr="0096268F">
        <w:t>Modification History</w:t>
      </w:r>
    </w:p>
    <w:tbl>
      <w:tblPr>
        <w:tblW w:w="9568" w:type="dxa"/>
        <w:tblLayout w:type="fixed"/>
        <w:tblCellMar>
          <w:left w:w="62" w:type="dxa"/>
          <w:right w:w="62" w:type="dxa"/>
        </w:tblCellMar>
        <w:tblLook w:val="0000"/>
      </w:tblPr>
      <w:tblGrid>
        <w:gridCol w:w="2696"/>
        <w:gridCol w:w="6872"/>
      </w:tblGrid>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BodyText"/>
            </w:pPr>
            <w:r w:rsidRPr="0096268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rPr>
                <w:rStyle w:val="SpecialBold"/>
              </w:rPr>
              <w:t>Comments</w:t>
            </w:r>
          </w:p>
        </w:tc>
      </w:tr>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BodyText"/>
            </w:pPr>
            <w:r w:rsidRPr="0096268F">
              <w:t>This version first released with FNS Financial Services Training Package Version 6.0.</w:t>
            </w:r>
          </w:p>
        </w:tc>
      </w:tr>
    </w:tbl>
    <w:p w:rsidR="00000000" w:rsidRPr="0096268F" w:rsidP="0096268F">
      <w:pPr>
        <w:pStyle w:val="BodyText"/>
      </w:pPr>
    </w:p>
    <w:p w:rsidR="00000000" w:rsidRPr="0096268F" w:rsidP="0096268F">
      <w:pPr>
        <w:pStyle w:val="AllowPageBreak"/>
      </w:pPr>
    </w:p>
    <w:p w:rsidR="00000000" w:rsidRPr="0096268F" w:rsidP="0096268F">
      <w:pPr>
        <w:pStyle w:val="Heading1"/>
      </w:pPr>
      <w:bookmarkStart w:id="2" w:name="O_1158171"/>
      <w:bookmarkEnd w:id="2"/>
      <w:r w:rsidRPr="0096268F">
        <w:t>Application</w:t>
      </w:r>
    </w:p>
    <w:p w:rsidR="00000000" w:rsidRPr="0096268F" w:rsidP="001B3DA5">
      <w:pPr>
        <w:pStyle w:val="BodyText"/>
      </w:pPr>
      <w:r w:rsidRPr="0096268F">
        <w:t>This unit describes the skills and knowledge required to facilitate customer awareness of how the monetary and financial systems and markets operate in Australia, with the aim of enhancing basic consumer financial literacy.</w:t>
      </w:r>
    </w:p>
    <w:p w:rsidR="00000000" w:rsidRPr="0096268F" w:rsidP="001B3DA5">
      <w:pPr>
        <w:pStyle w:val="BodyText"/>
      </w:pPr>
      <w:r w:rsidRPr="0096268F">
        <w:t>The unit ap</w:t>
      </w:r>
      <w:r w:rsidRPr="0096268F">
        <w:t>plies to those who use specialised knowledge to build relationships and/or contribute to the development of financial literacy in others.</w:t>
      </w:r>
    </w:p>
    <w:p w:rsidR="00000000" w:rsidRPr="0096268F" w:rsidP="001B3DA5">
      <w:pPr>
        <w:pStyle w:val="BodyText"/>
      </w:pPr>
      <w:r w:rsidRPr="0096268F">
        <w:t>No licensing, legislative or certification requirements apply to this unit at the time of publication.</w:t>
      </w:r>
    </w:p>
    <w:p w:rsidR="00000000" w:rsidRPr="0096268F" w:rsidP="0096268F">
      <w:pPr>
        <w:pStyle w:val="Heading1"/>
      </w:pPr>
      <w:bookmarkStart w:id="3" w:name="O_1158170"/>
      <w:bookmarkEnd w:id="3"/>
      <w:r w:rsidRPr="0096268F">
        <w:t>Unit Sector</w:t>
      </w:r>
    </w:p>
    <w:p w:rsidR="00000000" w:rsidRPr="0096268F" w:rsidP="001B3DA5">
      <w:pPr>
        <w:pStyle w:val="BodyText"/>
      </w:pPr>
      <w:r w:rsidRPr="0096268F">
        <w:t>Financial literacy</w:t>
      </w:r>
    </w:p>
    <w:p w:rsidR="00000000" w:rsidRPr="0096268F" w:rsidP="0096268F">
      <w:pPr>
        <w:pStyle w:val="Heading1"/>
      </w:pPr>
      <w:bookmarkStart w:id="4" w:name="O_1158169"/>
      <w:bookmarkEnd w:id="4"/>
      <w:r w:rsidRPr="0096268F">
        <w:t>Elements and Performance Criteria</w:t>
      </w:r>
    </w:p>
    <w:tbl>
      <w:tblPr>
        <w:tblW w:w="9568" w:type="dxa"/>
        <w:tblLayout w:type="fixed"/>
        <w:tblCellMar>
          <w:left w:w="62" w:type="dxa"/>
          <w:right w:w="62" w:type="dxa"/>
        </w:tblCellMar>
        <w:tblLook w:val="0000"/>
      </w:tblPr>
      <w:tblGrid>
        <w:gridCol w:w="2696"/>
        <w:gridCol w:w="6872"/>
      </w:tblGrid>
      <w:tr w:rsidTr="0096268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BodyText"/>
            </w:pPr>
            <w:r w:rsidRPr="0096268F">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rPr>
                <w:rStyle w:val="SpecialBold"/>
              </w:rPr>
              <w:t>PERFORMANCE CRITERIA</w:t>
            </w:r>
          </w:p>
        </w:tc>
      </w:tr>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BodyText"/>
            </w:pPr>
            <w:r w:rsidRPr="0096268F">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rPr>
                <w:rStyle w:val="Emphasis"/>
              </w:rPr>
              <w:t>Performance criteria describe the performance needed to demonstrate achievement of the element.</w:t>
            </w:r>
          </w:p>
        </w:tc>
      </w:tr>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List"/>
              <w:rPr>
                <w:lang w:val="en-NZ"/>
              </w:rPr>
            </w:pPr>
            <w:r w:rsidRPr="0096268F">
              <w:t>1. Explain to customers the function and role of the Reserve Bank of Australia (RBA)</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
            </w:pPr>
            <w:r w:rsidRPr="0096268F">
              <w:t xml:space="preserve">1.1 Explain to the customer the role of the Reserve Bank of Australia (RBA) </w:t>
            </w:r>
          </w:p>
          <w:p w:rsidR="00000000" w:rsidRPr="0096268F" w:rsidP="0096268F">
            <w:pPr>
              <w:pStyle w:val="List"/>
            </w:pPr>
            <w:r w:rsidRPr="0096268F">
              <w:t xml:space="preserve">1.2 Explain to the customer differences between RBA and other banking institutions </w:t>
            </w:r>
          </w:p>
          <w:p w:rsidR="00000000" w:rsidRPr="0096268F" w:rsidP="0096268F">
            <w:pPr>
              <w:pStyle w:val="List"/>
            </w:pPr>
            <w:r w:rsidRPr="0096268F">
              <w:t>1.3 Expla</w:t>
            </w:r>
            <w:r w:rsidRPr="0096268F">
              <w:t>in to the customer the effects of RBA’s monetary policy on the Australian economy and consumers’ personal finances</w:t>
            </w:r>
          </w:p>
          <w:p w:rsidR="00000000" w:rsidP="0096268F">
            <w:pPr>
              <w:pStyle w:val="List"/>
              <w:rPr>
                <w:lang w:val="en-NZ"/>
              </w:rPr>
            </w:pPr>
            <w:r w:rsidRPr="0096268F">
              <w:t xml:space="preserve">1.4 Explain to the customer the role of the RBA in maintaining financial stability and regulating the Australian Payments System </w:t>
            </w:r>
          </w:p>
        </w:tc>
      </w:tr>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List"/>
              <w:rPr>
                <w:lang w:val="en-NZ"/>
              </w:rPr>
            </w:pPr>
            <w:r w:rsidRPr="0096268F">
              <w:t>2. Outline</w:t>
            </w:r>
            <w:r w:rsidRPr="0096268F">
              <w:t xml:space="preserve"> to customers the role of money and </w:t>
            </w:r>
            <w:r w:rsidRPr="0096268F">
              <w:t>Australia</w:t>
            </w:r>
            <w:r>
              <w:t>’</w:t>
            </w:r>
            <w:r w:rsidRPr="0096268F">
              <w:t>s monetary base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
            </w:pPr>
            <w:r w:rsidRPr="0096268F">
              <w:t>2.1 Identify and discuss with the customer society’s motivations for holding money and various functions of money</w:t>
            </w:r>
          </w:p>
          <w:p w:rsidR="00000000" w:rsidP="0096268F">
            <w:pPr>
              <w:pStyle w:val="List"/>
              <w:rPr>
                <w:lang w:val="en-NZ"/>
              </w:rPr>
            </w:pPr>
            <w:r w:rsidRPr="0096268F">
              <w:t xml:space="preserve">2.2 Explain to customer the impact of changes in supply of money </w:t>
            </w:r>
          </w:p>
        </w:tc>
      </w:tr>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List"/>
              <w:rPr>
                <w:lang w:val="en-NZ"/>
              </w:rPr>
            </w:pPr>
            <w:r w:rsidRPr="0096268F">
              <w:t>3. Outline th</w:t>
            </w:r>
            <w:r w:rsidRPr="0096268F">
              <w:t>e main features of the Australian financial markets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
            </w:pPr>
            <w:r w:rsidRPr="0096268F">
              <w:t>3.1 Identify and explain to the customer the purpose of financial markets and the major markets in the Australian financial system</w:t>
            </w:r>
          </w:p>
          <w:p w:rsidR="00000000" w:rsidRPr="0096268F" w:rsidP="0096268F">
            <w:pPr>
              <w:pStyle w:val="List"/>
            </w:pPr>
            <w:r w:rsidRPr="0096268F">
              <w:t>3.2 Discuss with the customer the role of ba</w:t>
            </w:r>
            <w:r w:rsidRPr="0096268F">
              <w:t>nks and financial institutions as financial intermediaries</w:t>
            </w:r>
          </w:p>
          <w:p w:rsidR="00000000" w:rsidP="0096268F">
            <w:pPr>
              <w:pStyle w:val="List"/>
              <w:rPr>
                <w:lang w:val="en-NZ"/>
              </w:rPr>
            </w:pPr>
            <w:r w:rsidRPr="0096268F">
              <w:t>3.3 Explain to the customer the role and function of the short-term money market and the types of products it deals in</w:t>
            </w:r>
          </w:p>
        </w:tc>
      </w:tr>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List"/>
              <w:rPr>
                <w:lang w:val="en-NZ"/>
              </w:rPr>
            </w:pPr>
            <w:r w:rsidRPr="0096268F">
              <w:t>4. Inform customers about regulation of the Australian financial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
            </w:pPr>
            <w:r w:rsidRPr="0096268F">
              <w:t>4.1 E</w:t>
            </w:r>
            <w:r w:rsidRPr="0096268F">
              <w:t xml:space="preserve">xplain to the customer the role of independent regulation and the main regulators in the Australian financial system </w:t>
            </w:r>
          </w:p>
          <w:p w:rsidR="00000000" w:rsidRPr="0096268F" w:rsidP="0096268F">
            <w:pPr>
              <w:pStyle w:val="List"/>
            </w:pPr>
            <w:r w:rsidRPr="0096268F">
              <w:t xml:space="preserve">4.2 Provide examples of protection afforded to individuals by regulators </w:t>
            </w:r>
          </w:p>
        </w:tc>
      </w:tr>
    </w:tbl>
    <w:p w:rsidR="00000000" w:rsidRPr="0096268F" w:rsidP="0096268F">
      <w:pPr>
        <w:pStyle w:val="BodyText"/>
      </w:pPr>
    </w:p>
    <w:p w:rsidR="00000000" w:rsidRPr="0096268F" w:rsidP="0096268F">
      <w:pPr>
        <w:pStyle w:val="AllowPageBreak"/>
      </w:pPr>
    </w:p>
    <w:p w:rsidR="00000000" w:rsidRPr="0096268F" w:rsidP="0096268F">
      <w:pPr>
        <w:pStyle w:val="Heading1"/>
      </w:pPr>
      <w:bookmarkStart w:id="5" w:name="O_1158168"/>
      <w:bookmarkEnd w:id="5"/>
      <w:r w:rsidRPr="0096268F">
        <w:t>Foundation Skills</w:t>
      </w:r>
    </w:p>
    <w:p w:rsidR="00000000" w:rsidRPr="001B3DA5" w:rsidP="001B3DA5">
      <w:pPr>
        <w:pStyle w:val="BodyText"/>
        <w:rPr>
          <w:i/>
        </w:rPr>
      </w:pPr>
      <w:r w:rsidRPr="001B3DA5">
        <w:rPr>
          <w:rStyle w:val="Emphasis"/>
        </w:rPr>
        <w:t>This section describes th</w:t>
      </w:r>
      <w:r w:rsidRPr="001B3DA5">
        <w:rPr>
          <w:rStyle w:val="Emphasis"/>
        </w:rPr>
        <w:t>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96268F">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BodyText"/>
            </w:pPr>
            <w:r w:rsidRPr="0096268F">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rPr>
                <w:rStyle w:val="SpecialBold"/>
              </w:rPr>
              <w:t>DESCRIPTION</w:t>
            </w:r>
          </w:p>
        </w:tc>
      </w:tr>
      <w:tr w:rsidTr="0096268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Bullet"/>
            </w:pPr>
            <w:r w:rsidRPr="0096268F">
              <w:t xml:space="preserve">Participates in verbal exchanges using active listening and questioning </w:t>
            </w:r>
          </w:p>
          <w:p w:rsidR="00000000" w:rsidP="0096268F">
            <w:pPr>
              <w:pStyle w:val="ListBullet"/>
              <w:rPr>
                <w:lang w:val="en-NZ"/>
              </w:rPr>
            </w:pPr>
            <w:r w:rsidRPr="0096268F">
              <w:t>Explains and shares information using simple language, tone and pace appropriate to audience and purpose</w:t>
            </w:r>
          </w:p>
        </w:tc>
      </w:tr>
      <w:tr w:rsidTr="0096268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ListBullet"/>
              <w:rPr>
                <w:lang w:val="en-NZ"/>
              </w:rPr>
            </w:pPr>
            <w:r w:rsidRPr="0096268F">
              <w:t>Analyses information from a range of sources to identify key information appropriate for customer needs</w:t>
            </w:r>
          </w:p>
        </w:tc>
      </w:tr>
      <w:tr w:rsidTr="0096268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Bullet"/>
            </w:pPr>
            <w:r w:rsidRPr="0096268F">
              <w:t>Prepares and logically structures written information to clearly and effectively convey information for customers</w:t>
            </w:r>
          </w:p>
          <w:p w:rsidR="00000000" w:rsidP="0096268F">
            <w:pPr>
              <w:pStyle w:val="ListBullet"/>
              <w:rPr>
                <w:lang w:val="en-NZ"/>
              </w:rPr>
            </w:pPr>
            <w:r w:rsidRPr="0096268F">
              <w:t>Uses clear language, terminology and concepts appropriate for the purpose and customer understanding</w:t>
            </w:r>
          </w:p>
        </w:tc>
      </w:tr>
      <w:tr w:rsidTr="0096268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t>Initiative and enterprise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Bullet"/>
            </w:pPr>
            <w:r w:rsidRPr="0096268F">
              <w:t>Follows accep</w:t>
            </w:r>
            <w:r w:rsidRPr="0096268F">
              <w:t>ted communication practices and protocols, adjusting personal communication style in response to the particular needs, values, beliefs and cultural expectations of others</w:t>
            </w:r>
          </w:p>
          <w:p w:rsidR="00000000" w:rsidP="0096268F">
            <w:pPr>
              <w:pStyle w:val="ListBullet"/>
              <w:rPr>
                <w:lang w:val="en-NZ"/>
              </w:rPr>
            </w:pPr>
            <w:r w:rsidRPr="0096268F">
              <w:t>Implements strategies for a diverse range of customers to build rapport and trust</w:t>
            </w:r>
          </w:p>
        </w:tc>
      </w:tr>
      <w:tr w:rsidTr="0096268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t>Pl</w:t>
            </w:r>
            <w:r w:rsidRPr="0096268F">
              <w:t>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Bullet"/>
            </w:pPr>
            <w:r w:rsidRPr="0096268F">
              <w:t>Plans and sequences tasks and organises work according to defined requirements</w:t>
            </w:r>
          </w:p>
          <w:p w:rsidR="00000000" w:rsidP="0096268F">
            <w:pPr>
              <w:pStyle w:val="ListBullet"/>
              <w:rPr>
                <w:lang w:val="en-NZ"/>
              </w:rPr>
            </w:pPr>
            <w:r w:rsidRPr="0096268F">
              <w:t>Uses systematic, analytical processes in routine and non-routine situations, gathering information, interpreting information and identifying and evaluatin</w:t>
            </w:r>
            <w:r w:rsidRPr="0096268F">
              <w:t xml:space="preserve">g potential strategies </w:t>
            </w:r>
          </w:p>
        </w:tc>
      </w:tr>
      <w:tr w:rsidTr="0096268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ListBullet"/>
            </w:pPr>
            <w:r w:rsidRPr="0096268F">
              <w:t>Uses digital systems and tools to conduct research and communicate with customers</w:t>
            </w:r>
          </w:p>
        </w:tc>
      </w:tr>
    </w:tbl>
    <w:p w:rsidR="00000000" w:rsidRPr="0096268F" w:rsidP="0096268F">
      <w:pPr>
        <w:pStyle w:val="BodyText"/>
      </w:pPr>
    </w:p>
    <w:p w:rsidR="00000000" w:rsidRPr="0096268F" w:rsidP="0096268F">
      <w:pPr>
        <w:pStyle w:val="AllowPageBreak"/>
      </w:pPr>
    </w:p>
    <w:p w:rsidR="00000000" w:rsidRPr="0096268F" w:rsidP="0096268F">
      <w:pPr>
        <w:pStyle w:val="Heading1"/>
      </w:pPr>
      <w:bookmarkStart w:id="6" w:name="O_1158167"/>
      <w:bookmarkEnd w:id="6"/>
      <w:r w:rsidRPr="0096268F">
        <w:t>Unit Mapping Information</w:t>
      </w:r>
    </w:p>
    <w:p w:rsidR="00000000" w:rsidRPr="0096268F" w:rsidP="001B3DA5">
      <w:pPr>
        <w:pStyle w:val="BodyText"/>
      </w:pPr>
      <w:r w:rsidRPr="0096268F">
        <w:t>Supersedes and is equivalent to FNSFLT502 Facilitate customer awareness of the Australian financial system and markets.</w:t>
      </w:r>
    </w:p>
    <w:p w:rsidR="00000000" w:rsidRPr="0096268F" w:rsidP="0096268F">
      <w:pPr>
        <w:pStyle w:val="Heading1"/>
      </w:pPr>
      <w:bookmarkStart w:id="7" w:name="O_1158160"/>
      <w:bookmarkEnd w:id="7"/>
      <w:r w:rsidRPr="0096268F">
        <w:t>Links</w:t>
      </w:r>
    </w:p>
    <w:p w:rsidR="00000000" w:rsidRPr="0096268F" w:rsidP="001B3DA5">
      <w:pPr>
        <w:pStyle w:val="BodyText"/>
      </w:pPr>
      <w:r w:rsidRPr="0096268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30CED">
        <w:rPr>
          <w:rStyle w:val="Hyperlink"/>
        </w:rPr>
        <w:t>https://vetnet.gov.au/Pages/TrainingDocs.aspx?q=c7200cc8-0566-4f04-b76f-e89fd6f102fe</w:t>
      </w:r>
      <w:r>
        <w:fldChar w:fldCharType="end"/>
      </w:r>
    </w:p>
    <w:p w:rsidR="00000000" w:rsidRPr="0096268F" w:rsidP="001B3DA5">
      <w:pPr>
        <w:pStyle w:val="BodyText"/>
        <w:sectPr w:rsidSect="0096268F">
          <w:headerReference w:type="default" r:id="rId10"/>
          <w:footerReference w:type="default" r:id="rId11"/>
          <w:pgSz w:w="11908" w:h="16833"/>
          <w:pgMar w:top="1702" w:right="1418" w:bottom="1702" w:left="1418" w:header="992" w:footer="992" w:gutter="0"/>
          <w:cols w:space="720"/>
          <w:noEndnote/>
          <w:docGrid w:linePitch="299"/>
        </w:sectPr>
      </w:pPr>
    </w:p>
    <w:p w:rsidR="00000000" w:rsidRPr="0096268F" w:rsidP="0096268F">
      <w:pPr>
        <w:pStyle w:val="SuperHeading"/>
      </w:pPr>
      <w:r w:rsidRPr="0096268F">
        <w:t>Assessment Requirements for FNSFLT512 Facilitate customer awareness of the Australian financial system and markets</w:t>
      </w:r>
    </w:p>
    <w:p w:rsidR="00000000" w:rsidRPr="0096268F" w:rsidP="0096268F">
      <w:pPr>
        <w:pStyle w:val="Heading1"/>
      </w:pPr>
      <w:bookmarkStart w:id="8" w:name="O_1158162"/>
      <w:bookmarkEnd w:id="8"/>
      <w:r w:rsidRPr="0096268F">
        <w:t>Modification History</w:t>
      </w:r>
    </w:p>
    <w:tbl>
      <w:tblPr>
        <w:tblW w:w="9568" w:type="dxa"/>
        <w:tblLayout w:type="fixed"/>
        <w:tblCellMar>
          <w:left w:w="62" w:type="dxa"/>
          <w:right w:w="62" w:type="dxa"/>
        </w:tblCellMar>
        <w:tblLook w:val="0000"/>
      </w:tblPr>
      <w:tblGrid>
        <w:gridCol w:w="2696"/>
        <w:gridCol w:w="6872"/>
      </w:tblGrid>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BodyText"/>
            </w:pPr>
            <w:r w:rsidRPr="0096268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rPr>
                <w:rStyle w:val="SpecialBold"/>
              </w:rPr>
              <w:t>Comments</w:t>
            </w:r>
          </w:p>
        </w:tc>
      </w:tr>
      <w:tr w:rsidTr="0096268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68F">
            <w:pPr>
              <w:pStyle w:val="BodyText"/>
              <w:rPr>
                <w:lang w:val="en-NZ"/>
              </w:rPr>
            </w:pPr>
            <w:r w:rsidRPr="0096268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68F" w:rsidP="0096268F">
            <w:pPr>
              <w:pStyle w:val="BodyText"/>
            </w:pPr>
            <w:r w:rsidRPr="0096268F">
              <w:t>This version first released with FNS Financial Services Training Package Version 6.0.</w:t>
            </w:r>
          </w:p>
        </w:tc>
      </w:tr>
    </w:tbl>
    <w:p w:rsidR="00000000" w:rsidRPr="0096268F" w:rsidP="0096268F">
      <w:pPr>
        <w:pStyle w:val="BodyText"/>
      </w:pPr>
    </w:p>
    <w:p w:rsidR="00000000" w:rsidRPr="0096268F" w:rsidP="0096268F">
      <w:pPr>
        <w:pStyle w:val="AllowPageBreak"/>
      </w:pPr>
    </w:p>
    <w:p w:rsidR="00000000" w:rsidRPr="0096268F" w:rsidP="0096268F">
      <w:pPr>
        <w:pStyle w:val="Heading1"/>
      </w:pPr>
      <w:bookmarkStart w:id="9" w:name="O_1158165"/>
      <w:bookmarkEnd w:id="9"/>
      <w:r w:rsidRPr="0096268F">
        <w:t>Performance Evidence</w:t>
      </w:r>
    </w:p>
    <w:p w:rsidR="00000000" w:rsidRPr="0096268F" w:rsidP="001B3DA5">
      <w:pPr>
        <w:pStyle w:val="BodyText"/>
      </w:pPr>
      <w:r w:rsidRPr="0096268F">
        <w:t>The candidate must demonstra</w:t>
      </w:r>
      <w:r w:rsidRPr="0096268F">
        <w:t>te the ability to complete the tasks outlined in the elements, performance criteria and foundation skills of this unit, including evidence of the ability to:</w:t>
      </w:r>
    </w:p>
    <w:p w:rsidR="00000000" w:rsidRPr="0096268F" w:rsidP="0096268F">
      <w:pPr>
        <w:pStyle w:val="ListBullet"/>
      </w:pPr>
      <w:r w:rsidRPr="0096268F">
        <w:t>explain relevant characteristics of the Australian financial system and markets to at least two c</w:t>
      </w:r>
      <w:r w:rsidRPr="0096268F">
        <w:t>ustomers to facilitate their awareness of the Australian financial system and markets. .</w:t>
      </w:r>
    </w:p>
    <w:p w:rsidR="00000000" w:rsidRPr="0096268F" w:rsidP="0096268F">
      <w:pPr>
        <w:pStyle w:val="List"/>
      </w:pPr>
    </w:p>
    <w:p w:rsidR="00000000" w:rsidRPr="0096268F" w:rsidP="001B3DA5">
      <w:pPr>
        <w:pStyle w:val="BodyText"/>
      </w:pPr>
      <w:r w:rsidRPr="0096268F">
        <w:t>In the course of the above, the candidate must:</w:t>
      </w:r>
    </w:p>
    <w:p w:rsidR="00000000" w:rsidRPr="0096268F" w:rsidP="0096268F">
      <w:pPr>
        <w:pStyle w:val="ListBullet"/>
      </w:pPr>
      <w:r w:rsidRPr="0096268F">
        <w:t xml:space="preserve">convert complex information into plain language that may be understood by a variety of people with minimal financial </w:t>
      </w:r>
      <w:r w:rsidRPr="0096268F">
        <w:t>market knowledge.</w:t>
      </w:r>
    </w:p>
    <w:p w:rsidR="00000000" w:rsidRPr="0096268F" w:rsidP="0096268F">
      <w:pPr>
        <w:pStyle w:val="AllowPageBreak"/>
      </w:pPr>
    </w:p>
    <w:p w:rsidR="00000000" w:rsidRPr="0096268F" w:rsidP="0096268F">
      <w:pPr>
        <w:pStyle w:val="Heading1"/>
      </w:pPr>
      <w:bookmarkStart w:id="10" w:name="O_1158164"/>
      <w:bookmarkEnd w:id="10"/>
      <w:r w:rsidRPr="0096268F">
        <w:t>Knowledge Evidence</w:t>
      </w:r>
    </w:p>
    <w:p w:rsidR="00000000" w:rsidRPr="0096268F" w:rsidP="001B3DA5">
      <w:pPr>
        <w:pStyle w:val="BodyText"/>
      </w:pPr>
      <w:r w:rsidRPr="0096268F">
        <w:t>The candidate must be able to demonstrate knowledge to complete the tasks outlined in the elements, performance criteria and foundation skills of this unit, including knowledge of:</w:t>
      </w:r>
    </w:p>
    <w:p w:rsidR="00000000" w:rsidRPr="0096268F" w:rsidP="0096268F">
      <w:pPr>
        <w:pStyle w:val="ListBullet"/>
      </w:pPr>
      <w:r w:rsidRPr="0096268F">
        <w:t>key functions of the Reserve Bank of Australia (RBA) and associated systems, including Australian Payments System</w:t>
      </w:r>
    </w:p>
    <w:p w:rsidR="00000000" w:rsidRPr="0096268F" w:rsidP="0096268F">
      <w:pPr>
        <w:pStyle w:val="ListBullet"/>
      </w:pPr>
      <w:r w:rsidRPr="0096268F">
        <w:t>key features of required industry codes of practice and legislative and regulatory requirements relating to privacy, consumer credit and prote</w:t>
      </w:r>
      <w:r w:rsidRPr="0096268F">
        <w:t>ction, and debt recovery</w:t>
      </w:r>
    </w:p>
    <w:p w:rsidR="00000000" w:rsidRPr="0096268F" w:rsidP="0096268F">
      <w:pPr>
        <w:pStyle w:val="ListBullet"/>
      </w:pPr>
      <w:r w:rsidRPr="0096268F">
        <w:t>key features of the Australian financial system and markets, and state of the economic environment</w:t>
      </w:r>
    </w:p>
    <w:p w:rsidR="00000000" w:rsidRPr="0096268F" w:rsidP="0096268F">
      <w:pPr>
        <w:pStyle w:val="ListBullet"/>
      </w:pPr>
      <w:r w:rsidRPr="0096268F">
        <w:t>financial instruments traded on the short-term money market</w:t>
      </w:r>
    </w:p>
    <w:p w:rsidR="00000000" w:rsidRPr="0096268F" w:rsidP="0096268F">
      <w:pPr>
        <w:pStyle w:val="ListBullet"/>
      </w:pPr>
      <w:r w:rsidRPr="0096268F">
        <w:t>functions of money and motivations for holding money</w:t>
      </w:r>
    </w:p>
    <w:p w:rsidR="00000000" w:rsidRPr="0096268F" w:rsidP="0096268F">
      <w:pPr>
        <w:pStyle w:val="ListBullet"/>
      </w:pPr>
      <w:r w:rsidRPr="0096268F">
        <w:t>key examples of pro</w:t>
      </w:r>
      <w:r w:rsidRPr="0096268F">
        <w:t>tection afforded to individuals by regulators in the Australian financial system</w:t>
      </w:r>
    </w:p>
    <w:p w:rsidR="00000000" w:rsidRPr="0096268F" w:rsidP="0096268F">
      <w:pPr>
        <w:pStyle w:val="ListBullet"/>
      </w:pPr>
      <w:r w:rsidRPr="0096268F">
        <w:t>roles and relationships between key participants in the Australian financial system, including:</w:t>
      </w:r>
    </w:p>
    <w:p w:rsidR="00000000" w:rsidRPr="0096268F" w:rsidP="0096268F">
      <w:pPr>
        <w:pStyle w:val="ListBullet2"/>
      </w:pPr>
      <w:r w:rsidRPr="0096268F">
        <w:t>RBA</w:t>
      </w:r>
    </w:p>
    <w:p w:rsidR="00000000" w:rsidRPr="0096268F" w:rsidP="0096268F">
      <w:pPr>
        <w:pStyle w:val="ListBullet2"/>
      </w:pPr>
      <w:r w:rsidRPr="0096268F">
        <w:t>banks and other financial intermediaries</w:t>
      </w:r>
    </w:p>
    <w:p w:rsidR="00000000" w:rsidRPr="0096268F" w:rsidP="0096268F">
      <w:pPr>
        <w:pStyle w:val="ListBullet2"/>
      </w:pPr>
      <w:r w:rsidRPr="0096268F">
        <w:t>key regulators.</w:t>
      </w:r>
    </w:p>
    <w:p w:rsidR="00000000" w:rsidRPr="0096268F" w:rsidP="0096268F">
      <w:pPr>
        <w:pStyle w:val="AllowPageBreak"/>
      </w:pPr>
    </w:p>
    <w:p w:rsidR="00000000" w:rsidRPr="0096268F" w:rsidP="0096268F">
      <w:pPr>
        <w:pStyle w:val="Heading1"/>
      </w:pPr>
      <w:bookmarkStart w:id="11" w:name="O_1158163"/>
      <w:bookmarkEnd w:id="11"/>
      <w:r w:rsidRPr="0096268F">
        <w:t>Assessment Conditions</w:t>
      </w:r>
    </w:p>
    <w:p w:rsidR="00000000" w:rsidRPr="0096268F" w:rsidP="001B3DA5">
      <w:pPr>
        <w:pStyle w:val="BodyText"/>
      </w:pPr>
      <w:r w:rsidRPr="0096268F">
        <w:t xml:space="preserve">Skills in this unit must be demonstrated in a workplace or simulated environment where the conditions are typical of those in a working environment in this industry. </w:t>
      </w:r>
    </w:p>
    <w:p w:rsidR="00000000" w:rsidRPr="0096268F" w:rsidP="001B3DA5">
      <w:pPr>
        <w:pStyle w:val="BodyText"/>
      </w:pPr>
      <w:r w:rsidRPr="0096268F">
        <w:t>This includes access to:</w:t>
      </w:r>
    </w:p>
    <w:p w:rsidR="00000000" w:rsidRPr="0096268F" w:rsidP="0096268F">
      <w:pPr>
        <w:pStyle w:val="ListBullet"/>
      </w:pPr>
      <w:r w:rsidRPr="0096268F">
        <w:t>office equipment, technology, so</w:t>
      </w:r>
      <w:r w:rsidRPr="0096268F">
        <w:t>ftware and consumables</w:t>
      </w:r>
    </w:p>
    <w:p w:rsidR="00000000" w:rsidRPr="0096268F" w:rsidP="0096268F">
      <w:pPr>
        <w:pStyle w:val="ListBullet"/>
      </w:pPr>
      <w:r w:rsidRPr="0096268F">
        <w:t>Australian financial system and markets information</w:t>
      </w:r>
    </w:p>
    <w:p w:rsidR="00000000" w:rsidRPr="0096268F" w:rsidP="0096268F">
      <w:pPr>
        <w:pStyle w:val="ListBullet"/>
      </w:pPr>
      <w:r w:rsidRPr="0096268F">
        <w:t>customer to explain relevant characteristics.</w:t>
      </w:r>
    </w:p>
    <w:p w:rsidR="00000000" w:rsidRPr="0096268F" w:rsidP="0096268F">
      <w:pPr>
        <w:pStyle w:val="List"/>
      </w:pPr>
    </w:p>
    <w:p w:rsidR="00000000" w:rsidRPr="0096268F" w:rsidP="001B3DA5">
      <w:pPr>
        <w:pStyle w:val="BodyText"/>
      </w:pPr>
      <w:r w:rsidRPr="0096268F">
        <w:t>Assessors of this unit must satisfy the requirements for assessors in applicable vocational education and training legislation, framew</w:t>
      </w:r>
      <w:r w:rsidRPr="0096268F">
        <w:t>orks and/or standards.</w:t>
      </w:r>
    </w:p>
    <w:p w:rsidR="00000000" w:rsidRPr="0096268F" w:rsidP="0096268F">
      <w:pPr>
        <w:pStyle w:val="Heading1"/>
      </w:pPr>
      <w:bookmarkStart w:id="12" w:name="O_1158161"/>
      <w:bookmarkEnd w:id="12"/>
      <w:r w:rsidRPr="0096268F">
        <w:t>Links</w:t>
      </w:r>
    </w:p>
    <w:p w:rsidR="00000000" w:rsidRPr="0096268F" w:rsidP="001B3DA5">
      <w:pPr>
        <w:pStyle w:val="BodyText"/>
      </w:pPr>
      <w:r w:rsidRPr="0096268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30CED">
        <w:rPr>
          <w:rStyle w:val="Hyperlink"/>
        </w:rPr>
        <w:t>https://vetnet.gov.au/Pages/TrainingDocs.aspx?q=c7200cc8-0566-4f04-b76f-e89fd6f102fe</w:t>
      </w:r>
      <w:r>
        <w:fldChar w:fldCharType="end"/>
      </w:r>
    </w:p>
    <w:p w:rsidR="00000000" w:rsidRPr="0096268F" w:rsidP="0096268F"/>
    <w:sectPr w:rsidSect="009626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8F" w:rsidRPr="001B3DA5" w:rsidP="001B3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A5" w:rsidP="009626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DA5" w:rsidP="009626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B3DA5" w:rsidP="009626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8F" w:rsidP="0096268F">
    <w:pPr>
      <w:pStyle w:val="Footer"/>
      <w:framePr w:wrap="around"/>
    </w:pPr>
    <w:r>
      <w:fldChar w:fldCharType="begin"/>
    </w:r>
    <w:r>
      <w:instrText xml:space="preserve"> DOCPROPERTY  Subject  \* MERGEFORMAT </w:instrText>
    </w:r>
    <w:r>
      <w:fldChar w:fldCharType="separate"/>
    </w:r>
    <w:r w:rsidR="001B3DA5">
      <w:t>Approved</w:t>
    </w:r>
    <w:r w:rsidR="001B3DA5">
      <w:fldChar w:fldCharType="end"/>
    </w:r>
    <w:r>
      <w:tab/>
      <w:t xml:space="preserve">Page </w:t>
    </w:r>
    <w:r>
      <w:fldChar w:fldCharType="begin"/>
    </w:r>
    <w:r>
      <w:instrText xml:space="preserve"> PAGE  \* Arabic  \* MERGEFORMAT </w:instrText>
    </w:r>
    <w:r>
      <w:fldChar w:fldCharType="separate"/>
    </w:r>
    <w:r w:rsidR="001B3D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3DA5">
      <w:rPr>
        <w:noProof/>
      </w:rPr>
      <w:t>4</w:t>
    </w:r>
    <w:r>
      <w:rPr>
        <w:noProof/>
      </w:rPr>
      <w:fldChar w:fldCharType="end"/>
    </w:r>
  </w:p>
  <w:p w:rsidR="0096268F" w:rsidP="0096268F">
    <w:pPr>
      <w:pStyle w:val="Footer"/>
      <w:framePr w:wrap="around"/>
    </w:pPr>
    <w:r>
      <w:t xml:space="preserve">© Commonwealth of Australia, </w:t>
    </w:r>
    <w:r>
      <w:fldChar w:fldCharType="begin"/>
    </w:r>
    <w:r>
      <w:instrText xml:space="preserve"> DATE  \@ "yyyy"  \* MERGEFORMAT </w:instrText>
    </w:r>
    <w:r>
      <w:fldChar w:fldCharType="separate"/>
    </w:r>
    <w:r w:rsidR="001B3DA5">
      <w:rPr>
        <w:noProof/>
      </w:rPr>
      <w:t>2025</w:t>
    </w:r>
    <w:r>
      <w:fldChar w:fldCharType="end"/>
    </w:r>
    <w:r>
      <w:tab/>
    </w:r>
    <w:r>
      <w:fldChar w:fldCharType="begin"/>
    </w:r>
    <w:r>
      <w:instrText xml:space="preserve"> DOCPROPERTY  Author  \* MERGEFORMAT </w:instrText>
    </w:r>
    <w:r>
      <w:fldChar w:fldCharType="separate"/>
    </w:r>
    <w:r w:rsidR="001B3DA5">
      <w:t>Future Skills Organisation</w:t>
    </w:r>
    <w:r w:rsidR="001B3DA5">
      <w:fldChar w:fldCharType="end"/>
    </w:r>
  </w:p>
  <w:p w:rsidR="0096268F" w:rsidP="009626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68F" w:rsidRPr="001B3DA5" w:rsidP="001B3D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A5" w:rsidRPr="002D2AF8" w:rsidP="0096268F">
    <w:pPr>
      <w:pStyle w:val="Header"/>
      <w:framePr w:wrap="around"/>
    </w:pPr>
    <w:r>
      <w:fldChar w:fldCharType="begin"/>
    </w:r>
    <w:r>
      <w:instrText xml:space="preserve"> TITLE   \* MERGEFORMAT </w:instrText>
    </w:r>
    <w:r>
      <w:fldChar w:fldCharType="separate"/>
    </w:r>
    <w:r>
      <w:t>FNSFLT512 Facilitate customer awareness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3DA5" w:rsidP="009626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8F" w:rsidRPr="002D2AF8" w:rsidP="0096268F">
    <w:pPr>
      <w:pStyle w:val="Header"/>
      <w:framePr w:wrap="around"/>
    </w:pPr>
    <w:r>
      <w:fldChar w:fldCharType="begin"/>
    </w:r>
    <w:r>
      <w:instrText xml:space="preserve"> TITLE   \* MERGEFORMAT </w:instrText>
    </w:r>
    <w:r>
      <w:fldChar w:fldCharType="separate"/>
    </w:r>
    <w:r w:rsidR="001B3DA5">
      <w:t>FNSFLT512 Facilitate customer awareness of the Australian financial system and markets</w:t>
    </w:r>
    <w:r w:rsidR="001B3DA5">
      <w:fldChar w:fldCharType="end"/>
    </w:r>
    <w:r>
      <w:tab/>
      <w:t xml:space="preserve">Date this document was generated: </w:t>
    </w:r>
    <w:r>
      <w:fldChar w:fldCharType="begin"/>
    </w:r>
    <w:r>
      <w:instrText xml:space="preserve"> CREATEDATE  \@ "d MMMM yyyy"  \* MERGEFORMAT </w:instrText>
    </w:r>
    <w:r>
      <w:fldChar w:fldCharType="separate"/>
    </w:r>
    <w:r w:rsidR="001B3DA5">
      <w:rPr>
        <w:noProof/>
      </w:rPr>
      <w:t>2 March 2025</w:t>
    </w:r>
    <w:r>
      <w:fldChar w:fldCharType="end"/>
    </w:r>
  </w:p>
  <w:p w:rsidR="0096268F" w:rsidP="009626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0B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5EE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E82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68F"/>
    <w:pPr>
      <w:spacing w:before="360" w:after="60"/>
      <w:outlineLvl w:val="0"/>
    </w:pPr>
    <w:rPr>
      <w:sz w:val="32"/>
    </w:rPr>
  </w:style>
  <w:style w:type="paragraph" w:styleId="Heading2">
    <w:name w:val="heading 2"/>
    <w:basedOn w:val="HeadingBase"/>
    <w:next w:val="BodyText"/>
    <w:link w:val="Heading2Char"/>
    <w:qFormat/>
    <w:rsid w:val="0096268F"/>
    <w:pPr>
      <w:keepLines/>
      <w:spacing w:before="240" w:after="120"/>
      <w:outlineLvl w:val="1"/>
    </w:pPr>
    <w:rPr>
      <w:sz w:val="28"/>
      <w:szCs w:val="40"/>
    </w:rPr>
  </w:style>
  <w:style w:type="paragraph" w:styleId="Heading3">
    <w:name w:val="heading 3"/>
    <w:basedOn w:val="HeadingBase"/>
    <w:next w:val="BodyText"/>
    <w:link w:val="Heading3Char"/>
    <w:qFormat/>
    <w:rsid w:val="0096268F"/>
    <w:pPr>
      <w:spacing w:before="180" w:after="120"/>
      <w:outlineLvl w:val="2"/>
    </w:pPr>
    <w:rPr>
      <w:spacing w:val="-10"/>
      <w:kern w:val="32"/>
    </w:rPr>
  </w:style>
  <w:style w:type="paragraph" w:styleId="Heading4">
    <w:name w:val="heading 4"/>
    <w:basedOn w:val="HeadingBase"/>
    <w:next w:val="BodyText"/>
    <w:link w:val="Heading4Char"/>
    <w:qFormat/>
    <w:rsid w:val="0096268F"/>
    <w:pPr>
      <w:spacing w:before="160" w:after="120"/>
      <w:outlineLvl w:val="3"/>
    </w:pPr>
    <w:rPr>
      <w:sz w:val="22"/>
    </w:rPr>
  </w:style>
  <w:style w:type="paragraph" w:styleId="Heading5">
    <w:name w:val="heading 5"/>
    <w:basedOn w:val="HeadingBase"/>
    <w:next w:val="Normal"/>
    <w:link w:val="Heading5Char"/>
    <w:qFormat/>
    <w:rsid w:val="0096268F"/>
    <w:pPr>
      <w:spacing w:before="80"/>
      <w:outlineLvl w:val="4"/>
    </w:pPr>
    <w:rPr>
      <w:color w:val="918585"/>
      <w:sz w:val="20"/>
    </w:rPr>
  </w:style>
  <w:style w:type="paragraph" w:styleId="Heading6">
    <w:name w:val="heading 6"/>
    <w:basedOn w:val="HeadingBase"/>
    <w:next w:val="Normal"/>
    <w:link w:val="Heading6Char"/>
    <w:qFormat/>
    <w:rsid w:val="0096268F"/>
    <w:pPr>
      <w:spacing w:before="60"/>
      <w:outlineLvl w:val="5"/>
    </w:pPr>
    <w:rPr>
      <w:color w:val="918585"/>
      <w:sz w:val="20"/>
    </w:rPr>
  </w:style>
  <w:style w:type="paragraph" w:styleId="Heading7">
    <w:name w:val="heading 7"/>
    <w:basedOn w:val="Normal"/>
    <w:next w:val="Normal"/>
    <w:link w:val="Heading7Char"/>
    <w:qFormat/>
    <w:rsid w:val="0096268F"/>
    <w:pPr>
      <w:ind w:left="720"/>
      <w:outlineLvl w:val="6"/>
    </w:pPr>
    <w:rPr>
      <w:i/>
    </w:rPr>
  </w:style>
  <w:style w:type="paragraph" w:styleId="Heading8">
    <w:name w:val="heading 8"/>
    <w:basedOn w:val="Normal"/>
    <w:next w:val="Normal"/>
    <w:link w:val="Heading8Char"/>
    <w:qFormat/>
    <w:rsid w:val="0096268F"/>
    <w:pPr>
      <w:ind w:left="720"/>
      <w:outlineLvl w:val="7"/>
    </w:pPr>
    <w:rPr>
      <w:i/>
    </w:rPr>
  </w:style>
  <w:style w:type="paragraph" w:styleId="Heading9">
    <w:name w:val="heading 9"/>
    <w:basedOn w:val="Normal"/>
    <w:next w:val="Normal"/>
    <w:link w:val="Heading9Char"/>
    <w:qFormat/>
    <w:rsid w:val="0096268F"/>
    <w:pPr>
      <w:ind w:left="720"/>
      <w:outlineLvl w:val="8"/>
    </w:pPr>
    <w:rPr>
      <w:i/>
    </w:rPr>
  </w:style>
  <w:style w:type="character" w:default="1" w:styleId="DefaultParagraphFont">
    <w:name w:val="Default Paragraph Font"/>
    <w:uiPriority w:val="1"/>
    <w:unhideWhenUsed/>
    <w:rsid w:val="009626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68F"/>
  </w:style>
  <w:style w:type="character" w:customStyle="1" w:styleId="Heading1Char">
    <w:name w:val="Heading 1 Char"/>
    <w:basedOn w:val="DefaultParagraphFont"/>
    <w:link w:val="Heading1"/>
    <w:rsid w:val="0096268F"/>
    <w:rPr>
      <w:rFonts w:ascii="Times New Roman" w:eastAsia="Times New Roman" w:hAnsi="Times New Roman" w:cs="Times New Roman"/>
      <w:b/>
      <w:sz w:val="32"/>
      <w:szCs w:val="20"/>
      <w:lang w:eastAsia="en-US"/>
    </w:rPr>
  </w:style>
  <w:style w:type="paragraph" w:styleId="BodyText">
    <w:name w:val="Body Text"/>
    <w:basedOn w:val="Normal"/>
    <w:link w:val="BodyTextChar"/>
    <w:rsid w:val="009626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68F"/>
    <w:rPr>
      <w:rFonts w:ascii="Times New Roman" w:eastAsia="Times New Roman" w:hAnsi="Times New Roman" w:cs="Times New Roman"/>
      <w:sz w:val="24"/>
      <w:lang w:eastAsia="en-US"/>
    </w:rPr>
  </w:style>
  <w:style w:type="paragraph" w:styleId="List">
    <w:name w:val="List"/>
    <w:basedOn w:val="BodyText"/>
    <w:next w:val="BodyText"/>
    <w:rsid w:val="0096268F"/>
    <w:pPr>
      <w:tabs>
        <w:tab w:val="left" w:pos="340"/>
      </w:tabs>
      <w:spacing w:before="60" w:after="60"/>
      <w:ind w:left="340" w:hanging="340"/>
    </w:pPr>
  </w:style>
  <w:style w:type="paragraph" w:styleId="ListBullet">
    <w:name w:val="List Bullet"/>
    <w:basedOn w:val="List"/>
    <w:rsid w:val="0096268F"/>
    <w:pPr>
      <w:numPr>
        <w:numId w:val="12"/>
      </w:numPr>
      <w:tabs>
        <w:tab w:val="clear" w:pos="340"/>
      </w:tabs>
      <w:spacing w:before="40" w:after="40"/>
    </w:pPr>
  </w:style>
  <w:style w:type="character" w:customStyle="1" w:styleId="SpecialBold">
    <w:name w:val="Special Bold"/>
    <w:basedOn w:val="DefaultParagraphFont"/>
    <w:rsid w:val="0096268F"/>
    <w:rPr>
      <w:b/>
      <w:spacing w:val="0"/>
    </w:rPr>
  </w:style>
  <w:style w:type="paragraph" w:styleId="ListBullet2">
    <w:name w:val="List Bullet 2"/>
    <w:basedOn w:val="List2"/>
    <w:rsid w:val="0096268F"/>
    <w:pPr>
      <w:numPr>
        <w:numId w:val="13"/>
      </w:numPr>
      <w:tabs>
        <w:tab w:val="clear" w:pos="680"/>
      </w:tabs>
    </w:pPr>
  </w:style>
  <w:style w:type="character" w:styleId="Emphasis">
    <w:name w:val="Emphasis"/>
    <w:basedOn w:val="DefaultParagraphFont"/>
    <w:qFormat/>
    <w:rsid w:val="0096268F"/>
    <w:rPr>
      <w:i/>
    </w:rPr>
  </w:style>
  <w:style w:type="paragraph" w:customStyle="1" w:styleId="SuperHeading">
    <w:name w:val="SuperHeading"/>
    <w:basedOn w:val="Normal"/>
    <w:rsid w:val="0096268F"/>
    <w:pPr>
      <w:spacing w:before="240" w:after="120"/>
      <w:outlineLvl w:val="0"/>
    </w:pPr>
    <w:rPr>
      <w:rFonts w:ascii="Times New Roman" w:hAnsi="Times New Roman"/>
      <w:b/>
      <w:sz w:val="32"/>
    </w:rPr>
  </w:style>
  <w:style w:type="paragraph" w:customStyle="1" w:styleId="AllowPageBreak">
    <w:name w:val="AllowPageBreak"/>
    <w:rsid w:val="009626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6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6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6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6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6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6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6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68F"/>
    <w:rPr>
      <w:rFonts w:ascii="Courier New" w:eastAsia="Times New Roman" w:hAnsi="Courier New" w:cs="Times New Roman"/>
      <w:i/>
      <w:szCs w:val="20"/>
      <w:lang w:eastAsia="en-US"/>
    </w:rPr>
  </w:style>
  <w:style w:type="paragraph" w:customStyle="1" w:styleId="HeadingBase">
    <w:name w:val="Heading Base"/>
    <w:rsid w:val="009626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68F"/>
    <w:pPr>
      <w:tabs>
        <w:tab w:val="right" w:leader="dot" w:pos="9072"/>
      </w:tabs>
      <w:ind w:left="567"/>
    </w:pPr>
    <w:rPr>
      <w:szCs w:val="22"/>
    </w:rPr>
  </w:style>
  <w:style w:type="paragraph" w:customStyle="1" w:styleId="TOCBase">
    <w:name w:val="TOC Base"/>
    <w:rsid w:val="009626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68F"/>
    <w:pPr>
      <w:tabs>
        <w:tab w:val="right" w:leader="dot" w:pos="9072"/>
      </w:tabs>
      <w:spacing w:before="40" w:after="40"/>
      <w:ind w:left="284"/>
    </w:pPr>
    <w:rPr>
      <w:rFonts w:ascii="Times New Roman" w:hAnsi="Times New Roman"/>
    </w:rPr>
  </w:style>
  <w:style w:type="paragraph" w:styleId="TOC1">
    <w:name w:val="toc 1"/>
    <w:basedOn w:val="TOCBase"/>
    <w:next w:val="Normal"/>
    <w:rsid w:val="009626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6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68F"/>
    <w:rPr>
      <w:rFonts w:ascii="Times New Roman" w:eastAsia="Times New Roman" w:hAnsi="Times New Roman" w:cs="Times New Roman"/>
      <w:sz w:val="16"/>
      <w:lang w:eastAsia="en-US"/>
    </w:rPr>
  </w:style>
  <w:style w:type="paragraph" w:styleId="Title">
    <w:name w:val="Title"/>
    <w:basedOn w:val="HeadingBase"/>
    <w:link w:val="TitleChar"/>
    <w:qFormat/>
    <w:rsid w:val="0096268F"/>
    <w:pPr>
      <w:spacing w:before="5040"/>
      <w:jc w:val="center"/>
    </w:pPr>
    <w:rPr>
      <w:sz w:val="48"/>
      <w:szCs w:val="72"/>
      <w:lang w:val="en-US"/>
    </w:rPr>
  </w:style>
  <w:style w:type="character" w:customStyle="1" w:styleId="TitleChar">
    <w:name w:val="Title Char"/>
    <w:basedOn w:val="DefaultParagraphFont"/>
    <w:link w:val="Title"/>
    <w:rsid w:val="009626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68F"/>
    <w:pPr>
      <w:tabs>
        <w:tab w:val="left" w:pos="3600"/>
        <w:tab w:val="left" w:pos="3958"/>
      </w:tabs>
    </w:pPr>
  </w:style>
  <w:style w:type="paragraph" w:customStyle="1" w:styleId="Note">
    <w:name w:val="Note"/>
    <w:basedOn w:val="BodyText"/>
    <w:rsid w:val="009626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68F"/>
    <w:pPr>
      <w:framePr w:wrap="auto" w:hAnchor="text" w:y="6049"/>
    </w:pPr>
    <w:rPr>
      <w:color w:val="000000"/>
      <w:sz w:val="40"/>
    </w:rPr>
  </w:style>
  <w:style w:type="paragraph" w:customStyle="1" w:styleId="TOCTitle">
    <w:name w:val="TOCTitle"/>
    <w:basedOn w:val="Heading1"/>
    <w:rsid w:val="0096268F"/>
    <w:pPr>
      <w:spacing w:after="240"/>
      <w:jc w:val="center"/>
      <w:outlineLvl w:val="9"/>
    </w:pPr>
    <w:rPr>
      <w:caps/>
    </w:rPr>
  </w:style>
  <w:style w:type="paragraph" w:customStyle="1" w:styleId="Version">
    <w:name w:val="Version"/>
    <w:rsid w:val="009626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68F"/>
    <w:pPr>
      <w:keepNext w:val="0"/>
      <w:tabs>
        <w:tab w:val="right" w:pos="4176"/>
      </w:tabs>
      <w:ind w:left="198" w:hanging="198"/>
    </w:pPr>
    <w:rPr>
      <w:rFonts w:ascii="Garamond" w:hAnsi="Garamond"/>
    </w:rPr>
  </w:style>
  <w:style w:type="paragraph" w:styleId="IndexHeading">
    <w:name w:val="index heading"/>
    <w:basedOn w:val="Normal"/>
    <w:next w:val="Index1"/>
    <w:semiHidden/>
    <w:rsid w:val="0096268F"/>
    <w:pPr>
      <w:spacing w:before="120" w:after="120"/>
    </w:pPr>
    <w:rPr>
      <w:rFonts w:ascii="Arial" w:hAnsi="Arial"/>
      <w:b/>
      <w:color w:val="918585"/>
      <w:sz w:val="24"/>
    </w:rPr>
  </w:style>
  <w:style w:type="paragraph" w:styleId="Header">
    <w:name w:val="header"/>
    <w:basedOn w:val="Normal"/>
    <w:link w:val="HeaderChar"/>
    <w:rsid w:val="009626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68F"/>
    <w:rPr>
      <w:rFonts w:ascii="Times New Roman" w:eastAsia="Times New Roman" w:hAnsi="Times New Roman" w:cs="Times New Roman"/>
      <w:sz w:val="16"/>
      <w:szCs w:val="20"/>
      <w:lang w:val="en-GB" w:eastAsia="en-US"/>
    </w:rPr>
  </w:style>
  <w:style w:type="paragraph" w:customStyle="1" w:styleId="Chapter">
    <w:name w:val="Chapter"/>
    <w:basedOn w:val="Normal"/>
    <w:rsid w:val="0096268F"/>
    <w:pPr>
      <w:spacing w:before="240"/>
    </w:pPr>
    <w:rPr>
      <w:rFonts w:ascii="Times New Roman" w:hAnsi="Times New Roman"/>
      <w:smallCaps/>
      <w:spacing w:val="80"/>
      <w:sz w:val="28"/>
    </w:rPr>
  </w:style>
  <w:style w:type="paragraph" w:customStyle="1" w:styleId="InChapter">
    <w:name w:val="InChapter"/>
    <w:basedOn w:val="Heading3"/>
    <w:rsid w:val="0096268F"/>
    <w:pPr>
      <w:spacing w:after="240"/>
      <w:outlineLvl w:val="9"/>
    </w:pPr>
    <w:rPr>
      <w:noProof/>
    </w:rPr>
  </w:style>
  <w:style w:type="paragraph" w:styleId="Index2">
    <w:name w:val="index 2"/>
    <w:basedOn w:val="Normal"/>
    <w:next w:val="Normal"/>
    <w:semiHidden/>
    <w:rsid w:val="0096268F"/>
    <w:pPr>
      <w:tabs>
        <w:tab w:val="right" w:pos="4176"/>
      </w:tabs>
      <w:ind w:left="568" w:hanging="284"/>
    </w:pPr>
    <w:rPr>
      <w:rFonts w:ascii="Garamond" w:hAnsi="Garamond"/>
    </w:rPr>
  </w:style>
  <w:style w:type="paragraph" w:customStyle="1" w:styleId="Byline">
    <w:name w:val="Byline"/>
    <w:rsid w:val="009626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68F"/>
    <w:pPr>
      <w:tabs>
        <w:tab w:val="clear" w:pos="3600"/>
        <w:tab w:val="clear" w:pos="3958"/>
      </w:tabs>
      <w:jc w:val="right"/>
    </w:pPr>
  </w:style>
  <w:style w:type="paragraph" w:styleId="Caption">
    <w:name w:val="caption"/>
    <w:basedOn w:val="BodyText"/>
    <w:next w:val="Normal"/>
    <w:qFormat/>
    <w:rsid w:val="0096268F"/>
    <w:pPr>
      <w:framePr w:w="2268" w:hSpace="181" w:vSpace="181" w:wrap="around" w:vAnchor="text" w:hAnchor="page" w:x="1135" w:y="285" w:anchorLock="1"/>
    </w:pPr>
    <w:rPr>
      <w:i/>
    </w:rPr>
  </w:style>
  <w:style w:type="paragraph" w:customStyle="1" w:styleId="MiniTOCTitle">
    <w:name w:val="MiniTOCTitle"/>
    <w:basedOn w:val="Heading4"/>
    <w:rsid w:val="0096268F"/>
    <w:pPr>
      <w:spacing w:before="240"/>
      <w:outlineLvl w:val="9"/>
    </w:pPr>
    <w:rPr>
      <w:noProof/>
      <w:sz w:val="24"/>
    </w:rPr>
  </w:style>
  <w:style w:type="paragraph" w:customStyle="1" w:styleId="MiniTOCItem">
    <w:name w:val="MiniTOCItem"/>
    <w:basedOn w:val="ListBullet"/>
    <w:rsid w:val="0096268F"/>
    <w:pPr>
      <w:numPr>
        <w:numId w:val="0"/>
      </w:numPr>
      <w:tabs>
        <w:tab w:val="right" w:leader="dot" w:pos="6521"/>
      </w:tabs>
      <w:spacing w:before="0" w:after="0"/>
    </w:pPr>
  </w:style>
  <w:style w:type="paragraph" w:customStyle="1" w:styleId="TOFTitle">
    <w:name w:val="TOFTitle"/>
    <w:basedOn w:val="TOCTitle"/>
    <w:rsid w:val="0096268F"/>
  </w:style>
  <w:style w:type="paragraph" w:styleId="TableofFigures">
    <w:name w:val="table of figures"/>
    <w:basedOn w:val="Normal"/>
    <w:next w:val="Normal"/>
    <w:semiHidden/>
    <w:rsid w:val="0096268F"/>
    <w:pPr>
      <w:tabs>
        <w:tab w:val="right" w:leader="dot" w:pos="9072"/>
      </w:tabs>
      <w:ind w:left="970" w:hanging="403"/>
    </w:pPr>
    <w:rPr>
      <w:rFonts w:ascii="Times New Roman" w:hAnsi="Times New Roman"/>
      <w:b/>
    </w:rPr>
  </w:style>
  <w:style w:type="paragraph" w:styleId="ListNumber">
    <w:name w:val="List Number"/>
    <w:basedOn w:val="List"/>
    <w:rsid w:val="0096268F"/>
    <w:pPr>
      <w:numPr>
        <w:numId w:val="15"/>
      </w:numPr>
      <w:tabs>
        <w:tab w:val="clear" w:pos="340"/>
      </w:tabs>
    </w:pPr>
  </w:style>
  <w:style w:type="character" w:customStyle="1" w:styleId="WingdingSymbols">
    <w:name w:val="Wingding Symbols"/>
    <w:rsid w:val="0096268F"/>
    <w:rPr>
      <w:rFonts w:ascii="Wingdings" w:hAnsi="Wingdings"/>
    </w:rPr>
  </w:style>
  <w:style w:type="paragraph" w:customStyle="1" w:styleId="TableHeading">
    <w:name w:val="Table Heading"/>
    <w:basedOn w:val="HeadingBase"/>
    <w:rsid w:val="0096268F"/>
    <w:pPr>
      <w:keepLines/>
      <w:pBdr>
        <w:bottom w:val="single" w:sz="6" w:space="1" w:color="918585"/>
      </w:pBdr>
      <w:spacing w:before="240"/>
    </w:pPr>
  </w:style>
  <w:style w:type="character" w:customStyle="1" w:styleId="HotSpot">
    <w:name w:val="HotSpot"/>
    <w:rsid w:val="0096268F"/>
    <w:rPr>
      <w:color w:val="0033CC"/>
      <w:u w:val="none"/>
    </w:rPr>
  </w:style>
  <w:style w:type="paragraph" w:customStyle="1" w:styleId="BodyTextRight">
    <w:name w:val="Body Text Right"/>
    <w:basedOn w:val="BodyText"/>
    <w:rsid w:val="0096268F"/>
    <w:pPr>
      <w:spacing w:before="0" w:after="0"/>
      <w:jc w:val="right"/>
    </w:pPr>
  </w:style>
  <w:style w:type="paragraph" w:styleId="Index3">
    <w:name w:val="index 3"/>
    <w:basedOn w:val="ListNumber2"/>
    <w:next w:val="Normal"/>
    <w:semiHidden/>
    <w:rsid w:val="0096268F"/>
    <w:pPr>
      <w:numPr>
        <w:numId w:val="0"/>
      </w:numPr>
      <w:tabs>
        <w:tab w:val="right" w:leader="dot" w:pos="4176"/>
      </w:tabs>
    </w:pPr>
  </w:style>
  <w:style w:type="paragraph" w:styleId="ListNumber2">
    <w:name w:val="List Number 2"/>
    <w:basedOn w:val="List2"/>
    <w:rsid w:val="0096268F"/>
    <w:pPr>
      <w:numPr>
        <w:numId w:val="10"/>
      </w:numPr>
      <w:tabs>
        <w:tab w:val="clear" w:pos="1060"/>
      </w:tabs>
    </w:pPr>
  </w:style>
  <w:style w:type="paragraph" w:customStyle="1" w:styleId="MarginNote">
    <w:name w:val="Margin Note"/>
    <w:basedOn w:val="BodyText"/>
    <w:rsid w:val="009626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6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6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68F"/>
    <w:rPr>
      <w:sz w:val="32"/>
    </w:rPr>
  </w:style>
  <w:style w:type="paragraph" w:customStyle="1" w:styleId="HeadingProcedure">
    <w:name w:val="Heading Procedure"/>
    <w:basedOn w:val="HeadingBase"/>
    <w:next w:val="Normal"/>
    <w:rsid w:val="0096268F"/>
    <w:pPr>
      <w:tabs>
        <w:tab w:val="left" w:pos="0"/>
      </w:tabs>
      <w:spacing w:before="120" w:after="60"/>
    </w:pPr>
    <w:rPr>
      <w:i/>
      <w:color w:val="918585"/>
      <w:sz w:val="22"/>
    </w:rPr>
  </w:style>
  <w:style w:type="paragraph" w:customStyle="1" w:styleId="TableBodyText">
    <w:name w:val="Table Body Text"/>
    <w:basedOn w:val="BodyText"/>
    <w:rsid w:val="0096268F"/>
    <w:pPr>
      <w:spacing w:before="60" w:after="60"/>
    </w:pPr>
  </w:style>
  <w:style w:type="paragraph" w:styleId="ListContinue">
    <w:name w:val="List Continue"/>
    <w:basedOn w:val="List"/>
    <w:rsid w:val="0096268F"/>
    <w:pPr>
      <w:ind w:firstLine="0"/>
    </w:pPr>
  </w:style>
  <w:style w:type="paragraph" w:customStyle="1" w:styleId="ListNote">
    <w:name w:val="List Note"/>
    <w:basedOn w:val="List"/>
    <w:rsid w:val="0096268F"/>
    <w:pPr>
      <w:pBdr>
        <w:top w:val="single" w:sz="6" w:space="2" w:color="918585"/>
        <w:bottom w:val="single" w:sz="6" w:space="2" w:color="918585"/>
      </w:pBdr>
      <w:tabs>
        <w:tab w:val="left" w:pos="1021"/>
      </w:tabs>
      <w:ind w:firstLine="0"/>
    </w:pPr>
  </w:style>
  <w:style w:type="paragraph" w:customStyle="1" w:styleId="Warning">
    <w:name w:val="Warning"/>
    <w:basedOn w:val="BodyText"/>
    <w:rsid w:val="0096268F"/>
    <w:pPr>
      <w:shd w:val="clear" w:color="auto" w:fill="D9D9D9"/>
      <w:tabs>
        <w:tab w:val="left" w:pos="992"/>
      </w:tabs>
      <w:ind w:left="119" w:right="119"/>
    </w:pPr>
    <w:rPr>
      <w:sz w:val="20"/>
    </w:rPr>
  </w:style>
  <w:style w:type="paragraph" w:customStyle="1" w:styleId="MarginIcons">
    <w:name w:val="Margin Icons"/>
    <w:basedOn w:val="BodyText"/>
    <w:rsid w:val="009626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68F"/>
    <w:rPr>
      <w:rFonts w:ascii="Courier New" w:hAnsi="Courier New"/>
    </w:rPr>
  </w:style>
  <w:style w:type="paragraph" w:customStyle="1" w:styleId="NoteBullet">
    <w:name w:val="Note Bullet"/>
    <w:basedOn w:val="Note"/>
    <w:rsid w:val="0096268F"/>
    <w:pPr>
      <w:tabs>
        <w:tab w:val="clear" w:pos="680"/>
      </w:tabs>
      <w:spacing w:before="60" w:after="60"/>
    </w:pPr>
  </w:style>
  <w:style w:type="paragraph" w:customStyle="1" w:styleId="SubHeading2">
    <w:name w:val="SubHeading2"/>
    <w:basedOn w:val="HeadingBase"/>
    <w:rsid w:val="0096268F"/>
    <w:pPr>
      <w:spacing w:before="240" w:after="60"/>
    </w:pPr>
    <w:rPr>
      <w:sz w:val="20"/>
    </w:rPr>
  </w:style>
  <w:style w:type="paragraph" w:customStyle="1" w:styleId="SubHeading1">
    <w:name w:val="SubHeading1"/>
    <w:basedOn w:val="HeadingBase"/>
    <w:rsid w:val="0096268F"/>
    <w:pPr>
      <w:spacing w:before="240" w:after="60"/>
    </w:pPr>
    <w:rPr>
      <w:color w:val="918585"/>
      <w:sz w:val="22"/>
    </w:rPr>
  </w:style>
  <w:style w:type="paragraph" w:customStyle="1" w:styleId="SideHeading">
    <w:name w:val="Side Heading"/>
    <w:basedOn w:val="HeadingBase"/>
    <w:rsid w:val="009626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68F"/>
    <w:pPr>
      <w:tabs>
        <w:tab w:val="num" w:pos="360"/>
      </w:tabs>
    </w:pPr>
  </w:style>
  <w:style w:type="paragraph" w:styleId="PlainText">
    <w:name w:val="Plain Text"/>
    <w:basedOn w:val="Normal"/>
    <w:link w:val="PlainTextChar"/>
    <w:rsid w:val="0096268F"/>
    <w:rPr>
      <w:sz w:val="20"/>
    </w:rPr>
  </w:style>
  <w:style w:type="character" w:customStyle="1" w:styleId="PlainTextChar">
    <w:name w:val="Plain Text Char"/>
    <w:basedOn w:val="DefaultParagraphFont"/>
    <w:link w:val="PlainText"/>
    <w:rsid w:val="0096268F"/>
    <w:rPr>
      <w:rFonts w:ascii="Courier New" w:eastAsia="Times New Roman" w:hAnsi="Courier New" w:cs="Times New Roman"/>
      <w:sz w:val="20"/>
      <w:szCs w:val="20"/>
      <w:lang w:eastAsia="en-US"/>
    </w:rPr>
  </w:style>
  <w:style w:type="character" w:customStyle="1" w:styleId="MenuOption">
    <w:name w:val="Menu Option"/>
    <w:basedOn w:val="DefaultParagraphFont"/>
    <w:rsid w:val="0096268F"/>
    <w:rPr>
      <w:b/>
      <w:smallCaps/>
    </w:rPr>
  </w:style>
  <w:style w:type="paragraph" w:customStyle="1" w:styleId="TableListNumber">
    <w:name w:val="Table List Number"/>
    <w:basedOn w:val="ListNumber"/>
    <w:rsid w:val="0096268F"/>
    <w:pPr>
      <w:numPr>
        <w:numId w:val="0"/>
      </w:numPr>
    </w:pPr>
  </w:style>
  <w:style w:type="paragraph" w:styleId="TOC4">
    <w:name w:val="toc 4"/>
    <w:basedOn w:val="TOCBase"/>
    <w:next w:val="Normal"/>
    <w:semiHidden/>
    <w:rsid w:val="0096268F"/>
    <w:pPr>
      <w:tabs>
        <w:tab w:val="right" w:leader="dot" w:pos="9071"/>
      </w:tabs>
      <w:ind w:left="1701"/>
    </w:pPr>
  </w:style>
  <w:style w:type="paragraph" w:customStyle="1" w:styleId="ListAlpha">
    <w:name w:val="List Alpha"/>
    <w:basedOn w:val="List"/>
    <w:rsid w:val="0096268F"/>
    <w:pPr>
      <w:numPr>
        <w:numId w:val="9"/>
      </w:numPr>
    </w:pPr>
  </w:style>
  <w:style w:type="paragraph" w:customStyle="1" w:styleId="ListAlpha2">
    <w:name w:val="List Alpha 2"/>
    <w:basedOn w:val="List2"/>
    <w:rsid w:val="0096268F"/>
    <w:pPr>
      <w:numPr>
        <w:numId w:val="8"/>
      </w:numPr>
    </w:pPr>
  </w:style>
  <w:style w:type="paragraph" w:styleId="List2">
    <w:name w:val="List 2"/>
    <w:basedOn w:val="BodyText"/>
    <w:rsid w:val="0096268F"/>
    <w:pPr>
      <w:tabs>
        <w:tab w:val="left" w:pos="680"/>
      </w:tabs>
      <w:spacing w:before="60" w:after="60"/>
      <w:ind w:left="680" w:hanging="340"/>
    </w:pPr>
  </w:style>
  <w:style w:type="paragraph" w:styleId="List3">
    <w:name w:val="List 3"/>
    <w:basedOn w:val="BodyText"/>
    <w:rsid w:val="0096268F"/>
    <w:pPr>
      <w:tabs>
        <w:tab w:val="left" w:pos="1021"/>
      </w:tabs>
      <w:spacing w:before="60" w:after="60"/>
      <w:ind w:left="1020" w:hanging="340"/>
    </w:pPr>
  </w:style>
  <w:style w:type="paragraph" w:styleId="List4">
    <w:name w:val="List 4"/>
    <w:basedOn w:val="BodyText"/>
    <w:rsid w:val="0096268F"/>
    <w:pPr>
      <w:tabs>
        <w:tab w:val="left" w:pos="1361"/>
      </w:tabs>
      <w:spacing w:before="60" w:after="60"/>
      <w:ind w:left="1361" w:hanging="340"/>
    </w:pPr>
  </w:style>
  <w:style w:type="paragraph" w:styleId="List5">
    <w:name w:val="List 5"/>
    <w:basedOn w:val="BodyText"/>
    <w:rsid w:val="0096268F"/>
    <w:pPr>
      <w:tabs>
        <w:tab w:val="left" w:pos="1701"/>
      </w:tabs>
      <w:spacing w:before="60" w:after="60"/>
      <w:ind w:left="1701" w:hanging="340"/>
    </w:pPr>
  </w:style>
  <w:style w:type="paragraph" w:styleId="ListBullet3">
    <w:name w:val="List Bullet 3"/>
    <w:basedOn w:val="List3"/>
    <w:rsid w:val="0096268F"/>
    <w:pPr>
      <w:numPr>
        <w:numId w:val="14"/>
      </w:numPr>
      <w:tabs>
        <w:tab w:val="clear" w:pos="1021"/>
      </w:tabs>
      <w:ind w:left="1037" w:hanging="357"/>
    </w:pPr>
  </w:style>
  <w:style w:type="paragraph" w:styleId="ListBullet4">
    <w:name w:val="List Bullet 4"/>
    <w:basedOn w:val="List4"/>
    <w:rsid w:val="0096268F"/>
    <w:pPr>
      <w:numPr>
        <w:numId w:val="3"/>
      </w:numPr>
      <w:tabs>
        <w:tab w:val="clear" w:pos="1361"/>
      </w:tabs>
    </w:pPr>
  </w:style>
  <w:style w:type="paragraph" w:styleId="ListBullet5">
    <w:name w:val="List Bullet 5"/>
    <w:basedOn w:val="List5"/>
    <w:rsid w:val="0096268F"/>
    <w:pPr>
      <w:numPr>
        <w:numId w:val="4"/>
      </w:numPr>
    </w:pPr>
  </w:style>
  <w:style w:type="paragraph" w:styleId="ListContinue2">
    <w:name w:val="List Continue 2"/>
    <w:basedOn w:val="List2"/>
    <w:rsid w:val="0096268F"/>
    <w:pPr>
      <w:ind w:firstLine="0"/>
    </w:pPr>
  </w:style>
  <w:style w:type="paragraph" w:styleId="ListContinue3">
    <w:name w:val="List Continue 3"/>
    <w:basedOn w:val="List3"/>
    <w:rsid w:val="0096268F"/>
    <w:pPr>
      <w:ind w:left="1021" w:firstLine="0"/>
    </w:pPr>
  </w:style>
  <w:style w:type="paragraph" w:styleId="ListContinue4">
    <w:name w:val="List Continue 4"/>
    <w:basedOn w:val="List4"/>
    <w:rsid w:val="0096268F"/>
    <w:pPr>
      <w:ind w:firstLine="0"/>
    </w:pPr>
  </w:style>
  <w:style w:type="paragraph" w:styleId="ListContinue5">
    <w:name w:val="List Continue 5"/>
    <w:basedOn w:val="List5"/>
    <w:rsid w:val="0096268F"/>
    <w:pPr>
      <w:ind w:firstLine="0"/>
    </w:pPr>
  </w:style>
  <w:style w:type="paragraph" w:styleId="ListNumber3">
    <w:name w:val="List Number 3"/>
    <w:basedOn w:val="List3"/>
    <w:rsid w:val="0096268F"/>
    <w:pPr>
      <w:numPr>
        <w:numId w:val="5"/>
      </w:numPr>
    </w:pPr>
  </w:style>
  <w:style w:type="paragraph" w:styleId="ListNumber4">
    <w:name w:val="List Number 4"/>
    <w:basedOn w:val="List4"/>
    <w:rsid w:val="0096268F"/>
    <w:pPr>
      <w:numPr>
        <w:numId w:val="6"/>
      </w:numPr>
    </w:pPr>
  </w:style>
  <w:style w:type="paragraph" w:styleId="ListNumber5">
    <w:name w:val="List Number 5"/>
    <w:basedOn w:val="List5"/>
    <w:rsid w:val="0096268F"/>
    <w:pPr>
      <w:numPr>
        <w:numId w:val="7"/>
      </w:numPr>
    </w:pPr>
  </w:style>
  <w:style w:type="paragraph" w:styleId="BlockText">
    <w:name w:val="Block Text"/>
    <w:basedOn w:val="Normal"/>
    <w:rsid w:val="0096268F"/>
    <w:pPr>
      <w:spacing w:after="120"/>
      <w:ind w:left="1440" w:right="1440"/>
    </w:pPr>
  </w:style>
  <w:style w:type="character" w:customStyle="1" w:styleId="Subscript">
    <w:name w:val="Subscript"/>
    <w:basedOn w:val="DefaultParagraphFont"/>
    <w:rsid w:val="0096268F"/>
    <w:rPr>
      <w:sz w:val="16"/>
      <w:vertAlign w:val="subscript"/>
    </w:rPr>
  </w:style>
  <w:style w:type="character" w:customStyle="1" w:styleId="Superscript">
    <w:name w:val="Superscript"/>
    <w:basedOn w:val="DefaultParagraphFont"/>
    <w:rsid w:val="0096268F"/>
    <w:rPr>
      <w:sz w:val="16"/>
      <w:vertAlign w:val="superscript"/>
    </w:rPr>
  </w:style>
  <w:style w:type="character" w:customStyle="1" w:styleId="Symbols">
    <w:name w:val="Symbols"/>
    <w:basedOn w:val="DefaultParagraphFont"/>
    <w:rsid w:val="0096268F"/>
    <w:rPr>
      <w:rFonts w:ascii="Symbol" w:hAnsi="Symbol"/>
    </w:rPr>
  </w:style>
  <w:style w:type="character" w:customStyle="1" w:styleId="MenuOptions">
    <w:name w:val="Menu Options"/>
    <w:basedOn w:val="DefaultParagraphFont"/>
    <w:rsid w:val="0096268F"/>
    <w:rPr>
      <w:rFonts w:ascii="Arial Narrow" w:hAnsi="Arial Narrow"/>
      <w:smallCaps/>
    </w:rPr>
  </w:style>
  <w:style w:type="character" w:customStyle="1" w:styleId="Buttons">
    <w:name w:val="Buttons"/>
    <w:basedOn w:val="DefaultParagraphFont"/>
    <w:rsid w:val="0096268F"/>
    <w:rPr>
      <w:b/>
    </w:rPr>
  </w:style>
  <w:style w:type="character" w:customStyle="1" w:styleId="Underlined">
    <w:name w:val="Underlined"/>
    <w:basedOn w:val="DefaultParagraphFont"/>
    <w:rsid w:val="0096268F"/>
    <w:rPr>
      <w:u w:val="single"/>
    </w:rPr>
  </w:style>
  <w:style w:type="paragraph" w:customStyle="1" w:styleId="TableBodyTextRight">
    <w:name w:val="Table Body Text Right"/>
    <w:basedOn w:val="TableBodyText"/>
    <w:rsid w:val="0096268F"/>
    <w:pPr>
      <w:widowControl w:val="0"/>
      <w:autoSpaceDE w:val="0"/>
      <w:autoSpaceDN w:val="0"/>
      <w:adjustRightInd w:val="0"/>
      <w:jc w:val="right"/>
    </w:pPr>
    <w:rPr>
      <w:rFonts w:cs="Arial"/>
      <w:szCs w:val="18"/>
    </w:rPr>
  </w:style>
  <w:style w:type="paragraph" w:customStyle="1" w:styleId="CopyrightText">
    <w:name w:val="Copyright Text"/>
    <w:basedOn w:val="BodyText"/>
    <w:rsid w:val="0096268F"/>
    <w:rPr>
      <w:sz w:val="18"/>
    </w:rPr>
  </w:style>
  <w:style w:type="paragraph" w:customStyle="1" w:styleId="BodySmallRight">
    <w:name w:val="Body Small Right"/>
    <w:basedOn w:val="BodyTextRight"/>
    <w:rsid w:val="0096268F"/>
    <w:rPr>
      <w:sz w:val="18"/>
      <w:szCs w:val="18"/>
    </w:rPr>
  </w:style>
  <w:style w:type="paragraph" w:customStyle="1" w:styleId="MarginEdition">
    <w:name w:val="Margin Edition"/>
    <w:basedOn w:val="MarginNote"/>
    <w:rsid w:val="0096268F"/>
    <w:pPr>
      <w:spacing w:before="0" w:after="0"/>
    </w:pPr>
    <w:rPr>
      <w:rFonts w:ascii="Times New Roman" w:hAnsi="Times New Roman"/>
      <w:color w:val="999999"/>
    </w:rPr>
  </w:style>
  <w:style w:type="paragraph" w:customStyle="1" w:styleId="Spacer">
    <w:name w:val="Spacer"/>
    <w:basedOn w:val="Normal"/>
    <w:rsid w:val="0096268F"/>
    <w:rPr>
      <w:sz w:val="2"/>
      <w:szCs w:val="2"/>
    </w:rPr>
  </w:style>
  <w:style w:type="character" w:customStyle="1" w:styleId="Small">
    <w:name w:val="Small"/>
    <w:basedOn w:val="DefaultParagraphFont"/>
    <w:rsid w:val="0096268F"/>
    <w:rPr>
      <w:sz w:val="16"/>
    </w:rPr>
  </w:style>
  <w:style w:type="paragraph" w:customStyle="1" w:styleId="WideTable">
    <w:name w:val="Wide Table"/>
    <w:basedOn w:val="Normal"/>
    <w:rsid w:val="0096268F"/>
    <w:pPr>
      <w:ind w:left="-1418"/>
    </w:pPr>
    <w:rPr>
      <w:sz w:val="2"/>
      <w:szCs w:val="2"/>
    </w:rPr>
  </w:style>
  <w:style w:type="character" w:styleId="PageNumber">
    <w:name w:val="page number"/>
    <w:basedOn w:val="DefaultParagraphFont"/>
    <w:rsid w:val="0096268F"/>
  </w:style>
  <w:style w:type="paragraph" w:styleId="Quote">
    <w:name w:val="Quote"/>
    <w:basedOn w:val="Heading1"/>
    <w:link w:val="QuoteChar"/>
    <w:qFormat/>
    <w:rsid w:val="0096268F"/>
    <w:rPr>
      <w:b w:val="0"/>
      <w:sz w:val="72"/>
      <w:szCs w:val="72"/>
      <w:lang w:val="en-NZ"/>
    </w:rPr>
  </w:style>
  <w:style w:type="character" w:customStyle="1" w:styleId="QuoteChar">
    <w:name w:val="Quote Char"/>
    <w:basedOn w:val="DefaultParagraphFont"/>
    <w:link w:val="Quote"/>
    <w:rsid w:val="009626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68F"/>
    <w:pPr>
      <w:pageBreakBefore/>
    </w:pPr>
  </w:style>
  <w:style w:type="paragraph" w:customStyle="1" w:styleId="Border">
    <w:name w:val="Border"/>
    <w:basedOn w:val="Normal"/>
    <w:qFormat/>
    <w:rsid w:val="009626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68F"/>
    <w:rPr>
      <w:b/>
      <w:bCs/>
      <w:i/>
      <w:iCs/>
      <w:color w:val="auto"/>
    </w:rPr>
  </w:style>
  <w:style w:type="paragraph" w:styleId="IntenseQuote">
    <w:name w:val="Intense Quote"/>
    <w:basedOn w:val="Normal"/>
    <w:next w:val="Normal"/>
    <w:link w:val="IntenseQuoteChar"/>
    <w:uiPriority w:val="30"/>
    <w:qFormat/>
    <w:rsid w:val="009626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6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68F"/>
    <w:rPr>
      <w:smallCaps/>
      <w:color w:val="auto"/>
      <w:u w:val="single"/>
    </w:rPr>
  </w:style>
  <w:style w:type="character" w:styleId="IntenseReference">
    <w:name w:val="Intense Reference"/>
    <w:basedOn w:val="DefaultParagraphFont"/>
    <w:uiPriority w:val="32"/>
    <w:qFormat/>
    <w:rsid w:val="0096268F"/>
    <w:rPr>
      <w:b/>
      <w:bCs/>
      <w:smallCaps/>
      <w:color w:val="auto"/>
      <w:spacing w:val="5"/>
      <w:u w:val="single"/>
    </w:rPr>
  </w:style>
  <w:style w:type="paragraph" w:customStyle="1" w:styleId="2ColumnHeading">
    <w:name w:val="2Column Heading"/>
    <w:basedOn w:val="BodyText"/>
    <w:qFormat/>
    <w:rsid w:val="0096268F"/>
    <w:pPr>
      <w:spacing w:after="60"/>
      <w:ind w:left="-2268"/>
    </w:pPr>
    <w:rPr>
      <w:b/>
    </w:rPr>
  </w:style>
  <w:style w:type="paragraph" w:customStyle="1" w:styleId="Heading1TOC">
    <w:name w:val="Heading1 TOC"/>
    <w:basedOn w:val="Normal"/>
    <w:qFormat/>
    <w:rsid w:val="0096268F"/>
    <w:pPr>
      <w:spacing w:before="240" w:after="120"/>
    </w:pPr>
    <w:rPr>
      <w:rFonts w:ascii="Times New Roman" w:hAnsi="Times New Roman"/>
      <w:b/>
      <w:sz w:val="32"/>
    </w:rPr>
  </w:style>
  <w:style w:type="paragraph" w:customStyle="1" w:styleId="Heading2TOC">
    <w:name w:val="Heading2 TOC"/>
    <w:basedOn w:val="Normal"/>
    <w:qFormat/>
    <w:rsid w:val="0096268F"/>
    <w:pPr>
      <w:spacing w:before="240" w:after="60"/>
    </w:pPr>
    <w:rPr>
      <w:rFonts w:ascii="Times New Roman" w:hAnsi="Times New Roman"/>
      <w:b/>
      <w:sz w:val="28"/>
    </w:rPr>
  </w:style>
  <w:style w:type="character" w:customStyle="1" w:styleId="Underline">
    <w:name w:val="Underline"/>
    <w:basedOn w:val="DefaultParagraphFont"/>
    <w:qFormat/>
    <w:rsid w:val="0096268F"/>
    <w:rPr>
      <w:u w:val="single"/>
    </w:rPr>
  </w:style>
  <w:style w:type="character" w:customStyle="1" w:styleId="BoldandItalics">
    <w:name w:val="Bold and Italics"/>
    <w:qFormat/>
    <w:rsid w:val="0096268F"/>
    <w:rPr>
      <w:b/>
      <w:i/>
      <w:u w:val="none"/>
    </w:rPr>
  </w:style>
  <w:style w:type="paragraph" w:styleId="BalloonText">
    <w:name w:val="Balloon Text"/>
    <w:basedOn w:val="Normal"/>
    <w:link w:val="BalloonTextChar"/>
    <w:rsid w:val="0096268F"/>
    <w:rPr>
      <w:rFonts w:ascii="Tahoma" w:hAnsi="Tahoma" w:cs="Tahoma"/>
      <w:sz w:val="16"/>
      <w:szCs w:val="16"/>
    </w:rPr>
  </w:style>
  <w:style w:type="character" w:customStyle="1" w:styleId="BalloonTextChar">
    <w:name w:val="Balloon Text Char"/>
    <w:basedOn w:val="DefaultParagraphFont"/>
    <w:link w:val="BalloonText"/>
    <w:rsid w:val="009626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6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6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68F"/>
    <w:rPr>
      <w:b/>
      <w:color w:val="660033"/>
      <w:spacing w:val="0"/>
    </w:rPr>
  </w:style>
  <w:style w:type="paragraph" w:customStyle="1" w:styleId="Nameditemlist">
    <w:name w:val="Named item list"/>
    <w:basedOn w:val="BodyText"/>
    <w:qFormat/>
    <w:rsid w:val="0096268F"/>
    <w:pPr>
      <w:tabs>
        <w:tab w:val="left" w:pos="2835"/>
      </w:tabs>
      <w:ind w:left="2835" w:hanging="2835"/>
    </w:pPr>
  </w:style>
  <w:style w:type="paragraph" w:customStyle="1" w:styleId="BodyTextnopadding">
    <w:name w:val="Body Text no padding"/>
    <w:basedOn w:val="BodyText"/>
    <w:qFormat/>
    <w:rsid w:val="0096268F"/>
    <w:pPr>
      <w:spacing w:before="0" w:after="0"/>
    </w:pPr>
  </w:style>
  <w:style w:type="paragraph" w:customStyle="1" w:styleId="BodyTextBold">
    <w:name w:val="Body Text Bold"/>
    <w:basedOn w:val="BodyText"/>
    <w:qFormat/>
    <w:rsid w:val="0096268F"/>
    <w:rPr>
      <w:b/>
    </w:rPr>
  </w:style>
  <w:style w:type="character" w:styleId="Hyperlink">
    <w:name w:val="Hyperlink"/>
    <w:basedOn w:val="DefaultParagraphFont"/>
    <w:uiPriority w:val="99"/>
    <w:unhideWhenUsed/>
    <w:rsid w:val="001B3D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5967</Characters>
  <Application>Microsoft Office Word</Application>
  <DocSecurity>0</DocSecurity>
  <Lines>180</Lines>
  <Paragraphs>108</Paragraphs>
  <ScaleCrop>false</ScaleCrop>
  <Company>Author-it Software Corporation Ltd.</Company>
  <LinksUpToDate>false</LinksUpToDate>
  <CharactersWithSpaces>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FNSFLT512 Facilitate customer awareness of the Australian financial system and markets</dc:title>
  <dc:subject>Approved</dc:subject>
  <dc:creator>Future Skills Organisation</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