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999" w:rsidP="00577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FNSFLT505 Facilitate customer or employee knowledge of superannuation as an investment tool</w:t>
      </w:r>
      <w:r>
        <w:fldChar w:fldCharType="end"/>
      </w:r>
    </w:p>
    <w:p w:rsidR="00577999" w:rsidP="00577999">
      <w:pPr>
        <w:pStyle w:val="Version"/>
        <w:sectPr w:rsidSect="00850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CD0" w:rsidP="00850CD0">
      <w:pPr>
        <w:pStyle w:val="SuperHeading"/>
      </w:pPr>
      <w:r w:rsidRPr="00850CD0">
        <w:t>FNSFLT505 Facilitate customer or employee knowledge of superannuation as an investment tool</w:t>
      </w:r>
    </w:p>
    <w:p w:rsidR="00000000" w:rsidRPr="00850CD0" w:rsidP="00850CD0">
      <w:pPr>
        <w:pStyle w:val="Heading1"/>
      </w:pPr>
      <w:bookmarkStart w:id="1" w:name="O_675883"/>
      <w:bookmarkEnd w:id="1"/>
      <w:r w:rsidRPr="00850C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0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rPr>
                <w:rStyle w:val="SpecialBold"/>
              </w:rPr>
              <w:t>Comments</w:t>
            </w:r>
          </w:p>
        </w:tc>
      </w:tr>
      <w:tr w:rsidTr="00850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>This version first released with FNS Financial Services Training Package Version 1.0.</w:t>
            </w:r>
          </w:p>
        </w:tc>
      </w:tr>
    </w:tbl>
    <w:p w:rsidR="00000000" w:rsidRPr="00850CD0" w:rsidP="00850CD0">
      <w:pPr>
        <w:pStyle w:val="BodyText"/>
      </w:pPr>
    </w:p>
    <w:p w:rsidR="00000000" w:rsidRPr="00850CD0" w:rsidP="00850CD0">
      <w:pPr>
        <w:pStyle w:val="AllowPageBreak"/>
      </w:pPr>
    </w:p>
    <w:p w:rsidR="00000000" w:rsidRPr="00850CD0" w:rsidP="00850CD0">
      <w:pPr>
        <w:pStyle w:val="Heading1"/>
      </w:pPr>
      <w:bookmarkStart w:id="2" w:name="O_675884"/>
      <w:bookmarkEnd w:id="2"/>
      <w:r w:rsidRPr="00850CD0">
        <w:t>Application</w:t>
      </w:r>
    </w:p>
    <w:p w:rsidR="00000000" w:rsidRPr="00850CD0" w:rsidP="00577999">
      <w:pPr>
        <w:pStyle w:val="BodyText"/>
      </w:pPr>
      <w:r w:rsidRPr="00850CD0">
        <w:t>This unit describes the skills and knowledge required to educate customers, or other people in or entering the workforce, about the role of superannuation as a long-term investment device to assist with their preparation for retirement.</w:t>
      </w:r>
      <w:r w:rsidRPr="00850CD0">
        <w:t xml:space="preserve"> This includes the purpose of superannuation, statutory requirements for employer contributions, the role of a range of investment vehicles in the building of a superannuation portfolio and the monitoring of a superannuation scheme’s performance over time.</w:t>
      </w:r>
    </w:p>
    <w:p w:rsidR="00000000" w:rsidRPr="00850CD0" w:rsidP="00577999">
      <w:pPr>
        <w:pStyle w:val="BodyText"/>
      </w:pPr>
      <w:r w:rsidRPr="00850CD0">
        <w:t>It applies to individuals who use specialised knowledge and interpersonal skills to mentor and educate others in financial literacy matters.</w:t>
      </w:r>
    </w:p>
    <w:p w:rsidR="00000000" w:rsidRPr="00850CD0" w:rsidP="00577999">
      <w:pPr>
        <w:pStyle w:val="BodyText"/>
      </w:pPr>
      <w:r w:rsidRPr="00850CD0">
        <w:t>No licensing, legislative or certification requirements apply to this unit at the time of publication.</w:t>
      </w:r>
    </w:p>
    <w:p w:rsidR="00000000" w:rsidRPr="00850CD0" w:rsidP="00850CD0">
      <w:pPr>
        <w:pStyle w:val="Heading1"/>
      </w:pPr>
      <w:bookmarkStart w:id="3" w:name="O_675887"/>
      <w:bookmarkEnd w:id="3"/>
      <w:r w:rsidRPr="00850CD0">
        <w:t>Unit Sector</w:t>
      </w:r>
    </w:p>
    <w:p w:rsidR="00000000" w:rsidRPr="00850CD0" w:rsidP="00577999">
      <w:pPr>
        <w:pStyle w:val="BodyText"/>
      </w:pPr>
      <w:r w:rsidRPr="00850CD0">
        <w:t>Financial literacy</w:t>
      </w:r>
    </w:p>
    <w:p w:rsidR="00000000" w:rsidRPr="00850CD0" w:rsidP="00850CD0">
      <w:pPr>
        <w:pStyle w:val="Heading1"/>
      </w:pPr>
      <w:bookmarkStart w:id="4" w:name="O_675888"/>
      <w:bookmarkEnd w:id="4"/>
      <w:r w:rsidRPr="00850C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rPr>
                <w:rStyle w:val="SpecialBold"/>
              </w:rPr>
              <w:t>PERFORMANCE CRITERIA</w:t>
            </w:r>
          </w:p>
        </w:tc>
      </w:tr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rPr>
                <w:rStyle w:val="Emphasis"/>
              </w:rPr>
              <w:t>Performance criteria des</w:t>
            </w:r>
            <w:r w:rsidRPr="00850CD0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 Explore the contemporary superannuation environment in Australia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>1.1 Identify and analyse purposes and benefits of superannuation as part of a long-term investment strategy to supp</w:t>
            </w:r>
            <w:r w:rsidRPr="00850CD0">
              <w:t xml:space="preserve">ort people in retirement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1.2 Investigate and assess characteristics of superannuation in </w:t>
            </w:r>
            <w:r w:rsidRPr="00850CD0">
              <w:t>Australia, following introduction of superannuation guarantee contributions by employers, for their impact on individual and community savings patterns</w:t>
            </w:r>
          </w:p>
          <w:p w:rsidR="00000000" w:rsidRPr="00850CD0" w:rsidP="00850CD0">
            <w:pPr>
              <w:pStyle w:val="BodyText"/>
            </w:pPr>
            <w:r w:rsidRPr="00850CD0">
              <w:t>1.3 Identify a</w:t>
            </w:r>
            <w:r w:rsidRPr="00850CD0">
              <w:t xml:space="preserve">nd explore role of regulators and trustees in regulation and management of superannuation funds in the Australian superannuation industry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1.4 Explain and clarify key terminology used in the superannuation industry </w:t>
            </w:r>
          </w:p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1.5 Identify sources for ongoing informa</w:t>
            </w:r>
            <w:r w:rsidRPr="00850CD0">
              <w:t xml:space="preserve">tion about superannuation in Australia and explore their uses </w:t>
            </w:r>
          </w:p>
        </w:tc>
      </w:tr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2. Analyse range of investment vehicles used in superannuation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 xml:space="preserve">2.1 Identify nature and role of superannuation schemes and range and types of superannuation fund managers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2.2 Explain and analyse a range of investment objectives and their related strategies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2.3 Identify role of death benefits in superannuation schemes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2.4 Explain and analyse costs of administering and managing superannuation funds </w:t>
            </w:r>
          </w:p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 xml:space="preserve">2.5 Analyse and compare </w:t>
            </w:r>
            <w:r w:rsidRPr="00850CD0">
              <w:t xml:space="preserve">cross-section of superannuation funds’ performance over time and explain variables that contributed to performance </w:t>
            </w:r>
          </w:p>
        </w:tc>
      </w:tr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3. Foster active management of superannuation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 xml:space="preserve">3.1 Explain and demonstrate importance and means of checking superannuation statements </w:t>
            </w:r>
            <w:r w:rsidRPr="00850CD0">
              <w:t>for accuracy to customers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3.2 Demonstrate and explain techniques for analysing performance, rate of return, government taxes and other costs </w:t>
            </w:r>
          </w:p>
          <w:p w:rsidR="00000000" w:rsidRPr="00850CD0" w:rsidP="00850CD0">
            <w:pPr>
              <w:pStyle w:val="BodyText"/>
            </w:pPr>
            <w:r w:rsidRPr="00850CD0">
              <w:t>3.3 Describe and analyse strategies for building superannuation savings, including personal contributions and sala</w:t>
            </w:r>
            <w:r w:rsidRPr="00850CD0">
              <w:t xml:space="preserve">ry sacrificing </w:t>
            </w:r>
          </w:p>
          <w:p w:rsidR="00000000" w:rsidRPr="00850CD0" w:rsidP="00850CD0">
            <w:pPr>
              <w:pStyle w:val="BodyText"/>
            </w:pPr>
            <w:r w:rsidRPr="00850CD0">
              <w:t>3.4 Explain importance of retaining superannuation statements for future analysis to customers</w:t>
            </w:r>
          </w:p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3.5 Explain and explore mechanisms to gain information and clarification, or to lodge complaints if concerns or discrepancies arise about an indi</w:t>
            </w:r>
            <w:r w:rsidRPr="00850CD0">
              <w:t xml:space="preserve">vidual’s superannuation fund </w:t>
            </w:r>
          </w:p>
        </w:tc>
      </w:tr>
      <w:tr w:rsidTr="00850C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4. Foster understanding of structures and strategies to deploy superannuation savings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 xml:space="preserve">4.1 Explain and explore processes and requirements for management and deployment of funds when employment status or employer are changed </w:t>
            </w:r>
          </w:p>
          <w:p w:rsidR="00000000" w:rsidRPr="00850CD0" w:rsidP="00850CD0">
            <w:pPr>
              <w:pStyle w:val="BodyText"/>
            </w:pPr>
            <w:r w:rsidRPr="00850CD0">
              <w:t>4</w:t>
            </w:r>
            <w:r w:rsidRPr="00850CD0">
              <w:t xml:space="preserve">.2 Explain and explore role and nature of preserved and non-preserved components of superannuation funds 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4.3 Define and explain government regulated minimum age when superannuation benefits can be accessed, and the regulation’s </w:t>
            </w:r>
            <w:r w:rsidRPr="00850CD0">
              <w:t>impact, to customers</w:t>
            </w:r>
          </w:p>
          <w:p w:rsidR="00000000" w:rsidRPr="00850CD0" w:rsidP="00850CD0">
            <w:pPr>
              <w:pStyle w:val="BodyText"/>
            </w:pPr>
            <w:r w:rsidRPr="00850CD0">
              <w:t>4.4 De</w:t>
            </w:r>
            <w:r w:rsidRPr="00850CD0">
              <w:t>fine and explain nature of accumulation or defined benefit funds to customers</w:t>
            </w:r>
          </w:p>
          <w:p w:rsidR="00000000" w:rsidRPr="00850CD0" w:rsidP="00850CD0">
            <w:pPr>
              <w:pStyle w:val="BodyText"/>
            </w:pPr>
            <w:r w:rsidRPr="00850CD0">
              <w:t xml:space="preserve">4.5 Explain and explore range of structures and techniques for use of superannuation funds on retirement </w:t>
            </w:r>
          </w:p>
        </w:tc>
      </w:tr>
    </w:tbl>
    <w:p w:rsidR="00000000" w:rsidRPr="00850CD0" w:rsidP="00850CD0">
      <w:pPr>
        <w:pStyle w:val="BodyText"/>
      </w:pPr>
    </w:p>
    <w:p w:rsidR="00000000" w:rsidRPr="00850CD0" w:rsidP="00850CD0">
      <w:pPr>
        <w:pStyle w:val="AllowPageBreak"/>
      </w:pPr>
    </w:p>
    <w:p w:rsidR="00000000" w:rsidRPr="00850CD0" w:rsidP="00850CD0">
      <w:pPr>
        <w:pStyle w:val="Heading1"/>
      </w:pPr>
      <w:bookmarkStart w:id="5" w:name="O_675889"/>
      <w:bookmarkEnd w:id="5"/>
      <w:r w:rsidRPr="00850CD0">
        <w:t>Foundation Skills</w:t>
      </w:r>
    </w:p>
    <w:p w:rsidR="00000000" w:rsidRPr="00577999" w:rsidP="00577999">
      <w:pPr>
        <w:pStyle w:val="BodyText"/>
        <w:rPr>
          <w:i/>
        </w:rPr>
      </w:pPr>
      <w:r w:rsidRPr="005779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rPr>
                <w:rStyle w:val="SpecialBold"/>
              </w:rPr>
              <w:t>Description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ListBullet"/>
              <w:rPr>
                <w:lang w:val="en-NZ"/>
              </w:rPr>
            </w:pPr>
            <w:r w:rsidRPr="00850CD0">
              <w:t xml:space="preserve">Researches, </w:t>
            </w:r>
            <w:r w:rsidRPr="00850CD0">
              <w:t>analyses and compares written information from a range of sources to identify key details relevant to the enquiry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ListBullet"/>
              <w:rPr>
                <w:lang w:val="en-NZ"/>
              </w:rPr>
            </w:pPr>
            <w:r w:rsidRPr="00850CD0">
              <w:t>Prepares written information that describes concepts appropriate for the audience and purpose, us</w:t>
            </w:r>
            <w:r w:rsidRPr="00850CD0">
              <w:t xml:space="preserve">ing clear and unambiguous language 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ListBullet"/>
            </w:pPr>
            <w:r w:rsidRPr="00850CD0">
              <w:t xml:space="preserve">Uses questioning and active listening in verbal exchanges to elicit and clarify information </w:t>
            </w:r>
          </w:p>
          <w:p w:rsidR="00000000" w:rsidP="00850CD0">
            <w:pPr>
              <w:pStyle w:val="ListBullet"/>
              <w:rPr>
                <w:lang w:val="en-NZ"/>
              </w:rPr>
            </w:pPr>
            <w:r w:rsidRPr="00850CD0">
              <w:t>Uses tone, pace and concepts suitable for the customer and responds appropriately to sensitive cases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ListBullet"/>
              <w:rPr>
                <w:lang w:val="en-NZ"/>
              </w:rPr>
            </w:pPr>
            <w:r w:rsidRPr="00850CD0">
              <w:t>Performs a range of mathematical calculations to interpret patterns and trends, and compare financial information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Interact wi</w:t>
            </w:r>
            <w:r w:rsidRPr="00850CD0">
              <w:t>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ListBullet"/>
            </w:pPr>
            <w:r w:rsidRPr="00850CD0">
              <w:t>Follows accepted communication practices and protocols, adjusting personal communication style in response to the particular needs, values, beliefs and cultural expectations of others</w:t>
            </w:r>
          </w:p>
          <w:p w:rsidR="00000000" w:rsidP="00850CD0">
            <w:pPr>
              <w:pStyle w:val="ListBullet"/>
              <w:rPr>
                <w:lang w:val="en-NZ"/>
              </w:rPr>
            </w:pPr>
            <w:r w:rsidRPr="00850CD0">
              <w:t xml:space="preserve">Implements strategies for </w:t>
            </w:r>
            <w:r w:rsidRPr="00850CD0">
              <w:t>a diverse range of customers to build rapport and trust</w:t>
            </w:r>
          </w:p>
        </w:tc>
      </w:tr>
      <w:tr w:rsidTr="00850C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 xml:space="preserve">1.1-1.5, 2.1-2.5, 3.1-3.5, 4.1-4.5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ListBullet"/>
            </w:pPr>
            <w:r w:rsidRPr="00850CD0">
              <w:t>Plans and schedules tasks and organises workload according to defined requirements</w:t>
            </w:r>
          </w:p>
          <w:p w:rsidR="00000000" w:rsidRPr="00850CD0" w:rsidP="00850CD0">
            <w:pPr>
              <w:pStyle w:val="ListBullet"/>
            </w:pPr>
            <w:r w:rsidRPr="00850CD0">
              <w:t xml:space="preserve">Uses systematic, analytical processes in routine and non-routine situations, gathering and interpreting information and identifying potential approaches to explaining financial information </w:t>
            </w:r>
          </w:p>
          <w:p w:rsidR="00000000" w:rsidRPr="00850CD0" w:rsidP="00850CD0">
            <w:pPr>
              <w:pStyle w:val="ListBullet"/>
            </w:pPr>
            <w:r w:rsidRPr="00850CD0">
              <w:t>Uses digital systems and tools to conduct research, design work pr</w:t>
            </w:r>
            <w:r w:rsidRPr="00850CD0">
              <w:t>ocesses, complete work tasks and explain concepts</w:t>
            </w:r>
          </w:p>
        </w:tc>
      </w:tr>
    </w:tbl>
    <w:p w:rsidR="00000000" w:rsidRPr="00850CD0" w:rsidP="00850CD0">
      <w:pPr>
        <w:pStyle w:val="BodyText"/>
      </w:pPr>
    </w:p>
    <w:p w:rsidR="00000000" w:rsidRPr="00850CD0" w:rsidP="00850CD0">
      <w:pPr>
        <w:pStyle w:val="AllowPageBreak"/>
      </w:pPr>
    </w:p>
    <w:p w:rsidR="00000000" w:rsidRPr="00850CD0" w:rsidP="00850CD0">
      <w:pPr>
        <w:pStyle w:val="Heading1"/>
      </w:pPr>
      <w:bookmarkStart w:id="6" w:name="O_675891"/>
      <w:bookmarkEnd w:id="6"/>
      <w:r w:rsidRPr="00850CD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850CD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 xml:space="preserve">Code and title </w:t>
            </w:r>
          </w:p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Code and title</w:t>
            </w:r>
          </w:p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rPr>
                <w:rStyle w:val="SpecialBold"/>
              </w:rPr>
              <w:t>Equivalence status</w:t>
            </w:r>
          </w:p>
        </w:tc>
      </w:tr>
      <w:tr w:rsidTr="00850CD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FNSFLT505 Facilitate customer or employee knowledge of superannuation as an investment tool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FNSFLT505A Facilitate customer or employee understanding of superannuation as an investment tool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>Updated to meet Standards for Training Packages</w:t>
            </w:r>
          </w:p>
          <w:p w:rsidR="00000000" w:rsidP="00850CD0">
            <w:pPr>
              <w:pStyle w:val="BodyText"/>
              <w:rPr>
                <w:lang w:val="en-NZ"/>
              </w:rPr>
            </w:pPr>
            <w:r w:rsidRPr="00850CD0">
              <w:t>Revised title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0" w:rsidP="00850CD0">
            <w:pPr>
              <w:pStyle w:val="BodyText"/>
            </w:pPr>
            <w:r w:rsidRPr="00850CD0">
              <w:t>Equiv</w:t>
            </w:r>
            <w:r w:rsidRPr="00850CD0">
              <w:t>alent unit</w:t>
            </w:r>
          </w:p>
        </w:tc>
      </w:tr>
    </w:tbl>
    <w:p w:rsidR="00000000" w:rsidRPr="00850CD0" w:rsidP="00850CD0">
      <w:pPr>
        <w:pStyle w:val="BodyText"/>
      </w:pPr>
    </w:p>
    <w:p w:rsidR="00000000" w:rsidRPr="00850CD0" w:rsidP="00850CD0">
      <w:pPr>
        <w:pStyle w:val="AllowPageBreak"/>
      </w:pPr>
    </w:p>
    <w:p w:rsidR="00000000" w:rsidRPr="00850CD0" w:rsidP="00850CD0">
      <w:pPr>
        <w:pStyle w:val="Heading1"/>
      </w:pPr>
      <w:bookmarkStart w:id="7" w:name="O_675898"/>
      <w:bookmarkEnd w:id="7"/>
      <w:r w:rsidRPr="00850CD0">
        <w:t>Links</w:t>
      </w:r>
    </w:p>
    <w:p w:rsidR="00000000" w:rsidRPr="00850CD0" w:rsidP="00577999">
      <w:pPr>
        <w:pStyle w:val="BodyText"/>
      </w:pPr>
      <w:r w:rsidRPr="00850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06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0CD0" w:rsidP="00850CD0"/>
    <w:sectPr w:rsidSect="00850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0" w:rsidRPr="00577999" w:rsidP="00577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99" w:rsidP="00850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999" w:rsidP="00850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7999" w:rsidP="00850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CD0" w:rsidRPr="00577999" w:rsidP="00577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99" w:rsidRPr="002D2AF8" w:rsidP="00850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FNSFLT505 Facilitate customer or employee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577999" w:rsidP="00850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4A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D26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CD0"/>
  </w:style>
  <w:style w:type="character" w:customStyle="1" w:styleId="Heading1Char">
    <w:name w:val="Heading 1 Char"/>
    <w:basedOn w:val="DefaultParagraphFont"/>
    <w:link w:val="Heading1"/>
    <w:rsid w:val="00850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C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CD0"/>
    <w:rPr>
      <w:b/>
      <w:spacing w:val="0"/>
    </w:rPr>
  </w:style>
  <w:style w:type="character" w:styleId="Emphasis">
    <w:name w:val="Emphasis"/>
    <w:basedOn w:val="DefaultParagraphFont"/>
    <w:qFormat/>
    <w:rsid w:val="00850CD0"/>
    <w:rPr>
      <w:i/>
    </w:rPr>
  </w:style>
  <w:style w:type="paragraph" w:customStyle="1" w:styleId="SuperHeading">
    <w:name w:val="SuperHeading"/>
    <w:basedOn w:val="Normal"/>
    <w:rsid w:val="00850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C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CD0"/>
  </w:style>
  <w:style w:type="paragraph" w:styleId="TableofFigures">
    <w:name w:val="table of figures"/>
    <w:basedOn w:val="Normal"/>
    <w:next w:val="Normal"/>
    <w:semiHidden/>
    <w:rsid w:val="00850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C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CD0"/>
    <w:rPr>
      <w:rFonts w:ascii="Wingdings" w:hAnsi="Wingdings"/>
    </w:rPr>
  </w:style>
  <w:style w:type="paragraph" w:customStyle="1" w:styleId="TableHeading">
    <w:name w:val="Table Heading"/>
    <w:basedOn w:val="HeadingBase"/>
    <w:rsid w:val="00850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CD0"/>
    <w:rPr>
      <w:color w:val="0033CC"/>
      <w:u w:val="none"/>
    </w:rPr>
  </w:style>
  <w:style w:type="paragraph" w:customStyle="1" w:styleId="BodyTextRight">
    <w:name w:val="Body Text Right"/>
    <w:basedOn w:val="BodyText"/>
    <w:rsid w:val="00850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C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CD0"/>
    <w:rPr>
      <w:sz w:val="32"/>
    </w:rPr>
  </w:style>
  <w:style w:type="paragraph" w:customStyle="1" w:styleId="HeadingProcedure">
    <w:name w:val="Heading Procedure"/>
    <w:basedOn w:val="HeadingBase"/>
    <w:next w:val="Normal"/>
    <w:rsid w:val="00850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CD0"/>
    <w:pPr>
      <w:spacing w:before="60" w:after="60"/>
    </w:pPr>
  </w:style>
  <w:style w:type="paragraph" w:styleId="ListContinue">
    <w:name w:val="List Continue"/>
    <w:basedOn w:val="List"/>
    <w:rsid w:val="00850CD0"/>
    <w:pPr>
      <w:ind w:firstLine="0"/>
    </w:pPr>
  </w:style>
  <w:style w:type="paragraph" w:customStyle="1" w:styleId="ListNote">
    <w:name w:val="List Note"/>
    <w:basedOn w:val="List"/>
    <w:rsid w:val="00850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CD0"/>
    <w:rPr>
      <w:rFonts w:ascii="Courier New" w:hAnsi="Courier New"/>
    </w:rPr>
  </w:style>
  <w:style w:type="paragraph" w:customStyle="1" w:styleId="NoteBullet">
    <w:name w:val="Note Bullet"/>
    <w:basedOn w:val="Note"/>
    <w:rsid w:val="00850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C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CD0"/>
    <w:rPr>
      <w:b/>
      <w:smallCaps/>
    </w:rPr>
  </w:style>
  <w:style w:type="paragraph" w:customStyle="1" w:styleId="TableListNumber">
    <w:name w:val="Table List Number"/>
    <w:basedOn w:val="ListNumber"/>
    <w:rsid w:val="00850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CD0"/>
    <w:pPr>
      <w:numPr>
        <w:numId w:val="8"/>
      </w:numPr>
    </w:pPr>
  </w:style>
  <w:style w:type="paragraph" w:customStyle="1" w:styleId="ListAlpha2">
    <w:name w:val="List Alpha 2"/>
    <w:basedOn w:val="List2"/>
    <w:rsid w:val="00850CD0"/>
    <w:pPr>
      <w:numPr>
        <w:numId w:val="7"/>
      </w:numPr>
    </w:pPr>
  </w:style>
  <w:style w:type="paragraph" w:styleId="List2">
    <w:name w:val="List 2"/>
    <w:basedOn w:val="BodyText"/>
    <w:rsid w:val="00850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C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C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CD0"/>
    <w:pPr>
      <w:numPr>
        <w:numId w:val="3"/>
      </w:numPr>
    </w:pPr>
  </w:style>
  <w:style w:type="paragraph" w:styleId="ListContinue2">
    <w:name w:val="List Continue 2"/>
    <w:basedOn w:val="List2"/>
    <w:rsid w:val="00850CD0"/>
    <w:pPr>
      <w:ind w:firstLine="0"/>
    </w:pPr>
  </w:style>
  <w:style w:type="paragraph" w:styleId="ListContinue3">
    <w:name w:val="List Continue 3"/>
    <w:basedOn w:val="List3"/>
    <w:rsid w:val="00850CD0"/>
    <w:pPr>
      <w:ind w:left="1021" w:firstLine="0"/>
    </w:pPr>
  </w:style>
  <w:style w:type="paragraph" w:styleId="ListContinue4">
    <w:name w:val="List Continue 4"/>
    <w:basedOn w:val="List4"/>
    <w:rsid w:val="00850CD0"/>
    <w:pPr>
      <w:ind w:firstLine="0"/>
    </w:pPr>
  </w:style>
  <w:style w:type="paragraph" w:styleId="ListContinue5">
    <w:name w:val="List Continue 5"/>
    <w:basedOn w:val="List5"/>
    <w:rsid w:val="00850CD0"/>
    <w:pPr>
      <w:ind w:firstLine="0"/>
    </w:pPr>
  </w:style>
  <w:style w:type="paragraph" w:styleId="ListNumber3">
    <w:name w:val="List Number 3"/>
    <w:basedOn w:val="List3"/>
    <w:rsid w:val="00850CD0"/>
    <w:pPr>
      <w:numPr>
        <w:numId w:val="4"/>
      </w:numPr>
    </w:pPr>
  </w:style>
  <w:style w:type="paragraph" w:styleId="ListNumber4">
    <w:name w:val="List Number 4"/>
    <w:basedOn w:val="List4"/>
    <w:rsid w:val="00850CD0"/>
    <w:pPr>
      <w:numPr>
        <w:numId w:val="5"/>
      </w:numPr>
    </w:pPr>
  </w:style>
  <w:style w:type="paragraph" w:styleId="ListNumber5">
    <w:name w:val="List Number 5"/>
    <w:basedOn w:val="List5"/>
    <w:rsid w:val="00850CD0"/>
    <w:pPr>
      <w:numPr>
        <w:numId w:val="6"/>
      </w:numPr>
    </w:pPr>
  </w:style>
  <w:style w:type="paragraph" w:styleId="BlockText">
    <w:name w:val="Block Text"/>
    <w:basedOn w:val="Normal"/>
    <w:rsid w:val="00850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CD0"/>
    <w:rPr>
      <w:sz w:val="16"/>
      <w:vertAlign w:val="superscript"/>
    </w:rPr>
  </w:style>
  <w:style w:type="character" w:customStyle="1" w:styleId="Symbols">
    <w:name w:val="Symbols"/>
    <w:basedOn w:val="DefaultParagraphFont"/>
    <w:rsid w:val="00850CD0"/>
    <w:rPr>
      <w:rFonts w:ascii="Symbol" w:hAnsi="Symbol"/>
    </w:rPr>
  </w:style>
  <w:style w:type="character" w:customStyle="1" w:styleId="MenuOptions">
    <w:name w:val="Menu Options"/>
    <w:basedOn w:val="DefaultParagraphFont"/>
    <w:rsid w:val="00850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CD0"/>
    <w:rPr>
      <w:b/>
    </w:rPr>
  </w:style>
  <w:style w:type="character" w:customStyle="1" w:styleId="Underlined">
    <w:name w:val="Underlined"/>
    <w:basedOn w:val="DefaultParagraphFont"/>
    <w:rsid w:val="00850CD0"/>
    <w:rPr>
      <w:u w:val="single"/>
    </w:rPr>
  </w:style>
  <w:style w:type="paragraph" w:customStyle="1" w:styleId="TableBodyTextRight">
    <w:name w:val="Table Body Text Right"/>
    <w:basedOn w:val="TableBodyText"/>
    <w:rsid w:val="00850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CD0"/>
    <w:rPr>
      <w:sz w:val="18"/>
    </w:rPr>
  </w:style>
  <w:style w:type="paragraph" w:customStyle="1" w:styleId="BodySmallRight">
    <w:name w:val="Body Small Right"/>
    <w:basedOn w:val="BodyTextRight"/>
    <w:rsid w:val="00850CD0"/>
    <w:rPr>
      <w:sz w:val="18"/>
      <w:szCs w:val="18"/>
    </w:rPr>
  </w:style>
  <w:style w:type="paragraph" w:customStyle="1" w:styleId="MarginEdition">
    <w:name w:val="Margin Edition"/>
    <w:basedOn w:val="MarginNote"/>
    <w:rsid w:val="00850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CD0"/>
    <w:rPr>
      <w:sz w:val="2"/>
      <w:szCs w:val="2"/>
    </w:rPr>
  </w:style>
  <w:style w:type="character" w:customStyle="1" w:styleId="Small">
    <w:name w:val="Small"/>
    <w:basedOn w:val="DefaultParagraphFont"/>
    <w:rsid w:val="00850CD0"/>
    <w:rPr>
      <w:sz w:val="16"/>
    </w:rPr>
  </w:style>
  <w:style w:type="paragraph" w:customStyle="1" w:styleId="WideTable">
    <w:name w:val="Wide Table"/>
    <w:basedOn w:val="Normal"/>
    <w:rsid w:val="00850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CD0"/>
  </w:style>
  <w:style w:type="paragraph" w:styleId="Quote">
    <w:name w:val="Quote"/>
    <w:basedOn w:val="Heading1"/>
    <w:link w:val="QuoteChar"/>
    <w:qFormat/>
    <w:rsid w:val="00850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CD0"/>
    <w:pPr>
      <w:pageBreakBefore/>
    </w:pPr>
  </w:style>
  <w:style w:type="paragraph" w:customStyle="1" w:styleId="Border">
    <w:name w:val="Border"/>
    <w:basedOn w:val="Normal"/>
    <w:qFormat/>
    <w:rsid w:val="00850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CD0"/>
    <w:rPr>
      <w:u w:val="single"/>
    </w:rPr>
  </w:style>
  <w:style w:type="character" w:customStyle="1" w:styleId="BoldandItalics">
    <w:name w:val="Bold and Italics"/>
    <w:qFormat/>
    <w:rsid w:val="00850CD0"/>
    <w:rPr>
      <w:b/>
      <w:i/>
      <w:u w:val="none"/>
    </w:rPr>
  </w:style>
  <w:style w:type="paragraph" w:styleId="BalloonText">
    <w:name w:val="Balloon Text"/>
    <w:basedOn w:val="Normal"/>
    <w:link w:val="BalloonTextChar"/>
    <w:rsid w:val="00850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CD0"/>
    <w:pPr>
      <w:spacing w:before="0" w:after="0"/>
    </w:pPr>
  </w:style>
  <w:style w:type="paragraph" w:customStyle="1" w:styleId="BodyTextBold">
    <w:name w:val="Body Text Bold"/>
    <w:basedOn w:val="BodyText"/>
    <w:qFormat/>
    <w:rsid w:val="00850CD0"/>
    <w:rPr>
      <w:b/>
    </w:rPr>
  </w:style>
  <w:style w:type="character" w:styleId="Hyperlink">
    <w:name w:val="Hyperlink"/>
    <w:basedOn w:val="DefaultParagraphFont"/>
    <w:uiPriority w:val="99"/>
    <w:unhideWhenUsed/>
    <w:rsid w:val="00577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5554</Characters>
  <Application>Microsoft Office Word</Application>
  <DocSecurity>0</DocSecurity>
  <Lines>198</Lines>
  <Paragraphs>98</Paragraphs>
  <ScaleCrop>false</ScaleCrop>
  <Company>Author-it Software Corporation Ltd.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FNSFLT505 Facilitate customer or employee knowledge of superannuation as an investment tool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2021-02-02T04:59:00Z</dcterms:created>
  <dcterms:modified xsi:type="dcterms:W3CDTF">2021-02-02T04:59:00Z</dcterms:modified>
</cp:coreProperties>
</file>