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37A" w:rsidP="00E56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FNSFLT503 Promote basic financial literacy skills</w:t>
      </w:r>
      <w:r>
        <w:fldChar w:fldCharType="end"/>
      </w:r>
    </w:p>
    <w:p w:rsidR="00E5637A" w:rsidP="00E5637A">
      <w:pPr>
        <w:pStyle w:val="Version"/>
        <w:sectPr w:rsidSect="009E6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ED1" w:rsidP="009E6ED1">
      <w:pPr>
        <w:pStyle w:val="SuperHeading"/>
      </w:pPr>
      <w:r w:rsidRPr="009E6ED1">
        <w:t>Assessment Re</w:t>
      </w:r>
      <w:r w:rsidRPr="009E6ED1">
        <w:t>quirements for FNSFLT503 Promote basic financial literacy skills</w:t>
      </w:r>
    </w:p>
    <w:p w:rsidR="00000000" w:rsidRPr="009E6ED1" w:rsidP="009E6ED1">
      <w:pPr>
        <w:pStyle w:val="Heading1"/>
      </w:pPr>
      <w:bookmarkStart w:id="1" w:name="O_675798"/>
      <w:bookmarkEnd w:id="1"/>
      <w:r w:rsidRPr="009E6E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6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1" w:rsidP="009E6ED1">
            <w:pPr>
              <w:pStyle w:val="BodyText"/>
            </w:pPr>
            <w:r w:rsidRPr="009E6E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1">
            <w:pPr>
              <w:pStyle w:val="BodyText"/>
              <w:rPr>
                <w:lang w:val="en-NZ"/>
              </w:rPr>
            </w:pPr>
            <w:r w:rsidRPr="009E6ED1">
              <w:rPr>
                <w:rStyle w:val="SpecialBold"/>
              </w:rPr>
              <w:t>Comments</w:t>
            </w:r>
          </w:p>
        </w:tc>
      </w:tr>
      <w:tr w:rsidTr="009E6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1">
            <w:pPr>
              <w:pStyle w:val="BodyText"/>
              <w:rPr>
                <w:lang w:val="en-NZ"/>
              </w:rPr>
            </w:pPr>
            <w:r w:rsidRPr="009E6E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1" w:rsidP="009E6ED1">
            <w:pPr>
              <w:pStyle w:val="BodyText"/>
            </w:pPr>
            <w:r w:rsidRPr="009E6ED1">
              <w:t>This version first released with FNS Financial Services Training Package Version 1.0.</w:t>
            </w:r>
          </w:p>
        </w:tc>
      </w:tr>
    </w:tbl>
    <w:p w:rsidR="00000000" w:rsidRPr="009E6ED1" w:rsidP="009E6ED1">
      <w:pPr>
        <w:pStyle w:val="BodyText"/>
      </w:pPr>
    </w:p>
    <w:p w:rsidR="00000000" w:rsidRPr="009E6ED1" w:rsidP="009E6ED1">
      <w:pPr>
        <w:pStyle w:val="AllowPageBreak"/>
      </w:pPr>
    </w:p>
    <w:p w:rsidR="00000000" w:rsidRPr="009E6ED1" w:rsidP="009E6ED1">
      <w:pPr>
        <w:pStyle w:val="Heading1"/>
      </w:pPr>
      <w:bookmarkStart w:id="2" w:name="O_675799"/>
      <w:bookmarkEnd w:id="2"/>
      <w:r w:rsidRPr="009E6ED1">
        <w:t>Performance Evidence</w:t>
      </w:r>
    </w:p>
    <w:p w:rsidR="00000000" w:rsidRPr="009E6ED1" w:rsidP="00E5637A">
      <w:pPr>
        <w:pStyle w:val="BodyText"/>
      </w:pPr>
      <w:r w:rsidRPr="009E6ED1">
        <w:t>Evidence of the ability to:</w:t>
      </w:r>
    </w:p>
    <w:p w:rsidR="00000000" w:rsidRPr="009E6ED1" w:rsidP="009E6ED1">
      <w:pPr>
        <w:pStyle w:val="ListBullet"/>
      </w:pPr>
      <w:r w:rsidRPr="009E6ED1">
        <w:t>assess clients’ existing level of financial literacy to determine areas of need or concern</w:t>
      </w:r>
    </w:p>
    <w:p w:rsidR="00000000" w:rsidRPr="009E6ED1" w:rsidP="009E6ED1">
      <w:pPr>
        <w:pStyle w:val="ListBullet"/>
      </w:pPr>
      <w:r w:rsidRPr="009E6ED1">
        <w:t>use clear language and effective communication techniques to build rapport and explain basic financial literacy principles and knowledge</w:t>
      </w:r>
      <w:r w:rsidRPr="009E6ED1">
        <w:t xml:space="preserve"> to clients. </w:t>
      </w:r>
    </w:p>
    <w:p w:rsidR="00000000" w:rsidRPr="009E6ED1" w:rsidP="009E6ED1">
      <w:pPr>
        <w:pStyle w:val="BodyText"/>
      </w:pPr>
    </w:p>
    <w:p w:rsidR="00000000" w:rsidRPr="009E6ED1" w:rsidP="00E5637A">
      <w:pPr>
        <w:pStyle w:val="BodyText"/>
      </w:pPr>
      <w:r w:rsidRPr="009E6ED1">
        <w:t>Note: If a specific volume or frequency is not stated, then evidence must be provided at least once.</w:t>
      </w:r>
    </w:p>
    <w:p w:rsidR="00000000" w:rsidRPr="009E6ED1" w:rsidP="009E6ED1">
      <w:pPr>
        <w:pStyle w:val="Heading1"/>
      </w:pPr>
      <w:bookmarkStart w:id="3" w:name="O_675800"/>
      <w:bookmarkEnd w:id="3"/>
      <w:r w:rsidRPr="009E6ED1">
        <w:t>Knowledge Evidence</w:t>
      </w:r>
    </w:p>
    <w:p w:rsidR="00000000" w:rsidRPr="009E6ED1" w:rsidP="00E5637A">
      <w:pPr>
        <w:pStyle w:val="BodyText"/>
      </w:pPr>
      <w:r w:rsidRPr="009E6ED1">
        <w:t>To complete the unit requirements safely and effectively, the individual must:</w:t>
      </w:r>
    </w:p>
    <w:p w:rsidR="00000000" w:rsidRPr="009E6ED1" w:rsidP="009E6ED1">
      <w:pPr>
        <w:pStyle w:val="ListBullet"/>
      </w:pPr>
      <w:r w:rsidRPr="009E6ED1">
        <w:t>identify key aspects of clients’ own financial situations to determine relevant information</w:t>
      </w:r>
    </w:p>
    <w:p w:rsidR="00000000" w:rsidRPr="009E6ED1" w:rsidP="009E6ED1">
      <w:pPr>
        <w:pStyle w:val="ListBullet"/>
      </w:pPr>
      <w:r w:rsidRPr="009E6ED1">
        <w:t xml:space="preserve">outline options for purchasing goods and services </w:t>
      </w:r>
    </w:p>
    <w:p w:rsidR="00000000" w:rsidRPr="009E6ED1" w:rsidP="009E6ED1">
      <w:pPr>
        <w:pStyle w:val="ListBullet"/>
      </w:pPr>
      <w:r w:rsidRPr="009E6ED1">
        <w:t>explain the advantages and disadvantages of a range of accounts available for holding and saving money</w:t>
      </w:r>
    </w:p>
    <w:p w:rsidR="00000000" w:rsidRPr="009E6ED1" w:rsidP="009E6ED1">
      <w:pPr>
        <w:pStyle w:val="ListBullet"/>
      </w:pPr>
      <w:r w:rsidRPr="009E6ED1">
        <w:t>describe k</w:t>
      </w:r>
      <w:r w:rsidRPr="009E6ED1">
        <w:t xml:space="preserve">ey features of different types of insurance </w:t>
      </w:r>
    </w:p>
    <w:p w:rsidR="00000000" w:rsidRPr="009E6ED1" w:rsidP="009E6ED1">
      <w:pPr>
        <w:pStyle w:val="ListBullet"/>
      </w:pPr>
      <w:r w:rsidRPr="009E6ED1">
        <w:t>describe key requirements of relevant industry codes of practice and legislation relating to privacy, consumer credit and protection, and debt recovery</w:t>
      </w:r>
    </w:p>
    <w:p w:rsidR="00000000" w:rsidRPr="009E6ED1" w:rsidP="009E6ED1">
      <w:pPr>
        <w:pStyle w:val="ListBullet"/>
      </w:pPr>
      <w:r w:rsidRPr="009E6ED1">
        <w:t>identify and explain roles and relationships between partic</w:t>
      </w:r>
      <w:r w:rsidRPr="009E6ED1">
        <w:t>ipants in the Australian financial services industry, including banks and other financial intermediaries.</w:t>
      </w:r>
    </w:p>
    <w:p w:rsidR="00000000" w:rsidRPr="009E6ED1" w:rsidP="009E6ED1">
      <w:pPr>
        <w:pStyle w:val="AllowPageBreak"/>
      </w:pPr>
    </w:p>
    <w:p w:rsidR="00000000" w:rsidRPr="009E6ED1" w:rsidP="009E6ED1">
      <w:pPr>
        <w:pStyle w:val="Heading1"/>
      </w:pPr>
      <w:bookmarkStart w:id="4" w:name="O_675801"/>
      <w:bookmarkEnd w:id="4"/>
      <w:r w:rsidRPr="009E6ED1">
        <w:t>Assessment Conditions</w:t>
      </w:r>
    </w:p>
    <w:p w:rsidR="00000000" w:rsidRPr="009E6ED1" w:rsidP="00E5637A">
      <w:pPr>
        <w:pStyle w:val="BodyText"/>
      </w:pPr>
      <w:r w:rsidRPr="009E6ED1">
        <w:t xml:space="preserve">Assessment must be conducted in a safe environment where evidence gathered demonstrates consistent performance </w:t>
      </w:r>
      <w:r w:rsidRPr="009E6ED1">
        <w:t>of typical activities experienced in the financial literacy field and include access to:</w:t>
      </w:r>
    </w:p>
    <w:p w:rsidR="00000000" w:rsidRPr="009E6ED1" w:rsidP="009E6ED1">
      <w:pPr>
        <w:pStyle w:val="ListBullet"/>
      </w:pPr>
      <w:r w:rsidRPr="009E6ED1">
        <w:t>office equipment, technology, software and consumables</w:t>
      </w:r>
    </w:p>
    <w:p w:rsidR="00000000" w:rsidRPr="009E6ED1" w:rsidP="009E6ED1">
      <w:pPr>
        <w:pStyle w:val="ListBullet"/>
      </w:pPr>
      <w:r w:rsidRPr="009E6ED1">
        <w:t>financial services product information.</w:t>
      </w:r>
    </w:p>
    <w:p w:rsidR="00000000" w:rsidRPr="009E6ED1" w:rsidP="009E6ED1">
      <w:pPr>
        <w:pStyle w:val="BodyText"/>
      </w:pPr>
    </w:p>
    <w:p w:rsidR="00000000" w:rsidRPr="009E6ED1" w:rsidP="00E5637A">
      <w:pPr>
        <w:pStyle w:val="BodyText"/>
      </w:pPr>
      <w:r w:rsidRPr="009E6ED1">
        <w:t>Assessors must satisfy NVR/AQTF assessor requirements.</w:t>
      </w:r>
    </w:p>
    <w:p w:rsidR="00000000" w:rsidRPr="009E6ED1" w:rsidP="009E6ED1">
      <w:pPr>
        <w:pStyle w:val="Heading1"/>
      </w:pPr>
      <w:bookmarkStart w:id="5" w:name="O_675804"/>
      <w:bookmarkEnd w:id="5"/>
      <w:r w:rsidRPr="009E6ED1">
        <w:t>Links</w:t>
      </w:r>
    </w:p>
    <w:p w:rsidR="00000000" w:rsidRPr="009E6ED1" w:rsidP="00E5637A">
      <w:pPr>
        <w:pStyle w:val="BodyText"/>
      </w:pPr>
      <w:r w:rsidRPr="009E6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46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E6ED1" w:rsidP="009E6ED1"/>
    <w:sectPr w:rsidSect="009E6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1" w:rsidRPr="00E5637A" w:rsidP="00E56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7A" w:rsidP="009E6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37A" w:rsidP="009E6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37A" w:rsidP="009E6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ED1" w:rsidRPr="00E5637A" w:rsidP="00E56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7A" w:rsidRPr="002D2AF8" w:rsidP="009E6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FNSFLT503 Promote basic financial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5637A" w:rsidP="009E6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26F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C4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ED1"/>
  </w:style>
  <w:style w:type="character" w:customStyle="1" w:styleId="Heading1Char">
    <w:name w:val="Heading 1 Char"/>
    <w:basedOn w:val="DefaultParagraphFont"/>
    <w:link w:val="Heading1"/>
    <w:rsid w:val="009E6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E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ED1"/>
    <w:rPr>
      <w:b/>
      <w:spacing w:val="0"/>
    </w:rPr>
  </w:style>
  <w:style w:type="paragraph" w:customStyle="1" w:styleId="SuperHeading">
    <w:name w:val="SuperHeading"/>
    <w:basedOn w:val="Normal"/>
    <w:rsid w:val="009E6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ED1"/>
    <w:rPr>
      <w:i/>
    </w:rPr>
  </w:style>
  <w:style w:type="paragraph" w:styleId="Caption">
    <w:name w:val="caption"/>
    <w:basedOn w:val="BodyText"/>
    <w:next w:val="Normal"/>
    <w:qFormat/>
    <w:rsid w:val="009E6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ED1"/>
  </w:style>
  <w:style w:type="paragraph" w:styleId="TableofFigures">
    <w:name w:val="table of figures"/>
    <w:basedOn w:val="Normal"/>
    <w:next w:val="Normal"/>
    <w:semiHidden/>
    <w:rsid w:val="009E6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ED1"/>
    <w:rPr>
      <w:rFonts w:ascii="Wingdings" w:hAnsi="Wingdings"/>
    </w:rPr>
  </w:style>
  <w:style w:type="paragraph" w:customStyle="1" w:styleId="TableHeading">
    <w:name w:val="Table Heading"/>
    <w:basedOn w:val="HeadingBase"/>
    <w:rsid w:val="009E6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ED1"/>
    <w:rPr>
      <w:color w:val="0033CC"/>
      <w:u w:val="none"/>
    </w:rPr>
  </w:style>
  <w:style w:type="paragraph" w:customStyle="1" w:styleId="BodyTextRight">
    <w:name w:val="Body Text Right"/>
    <w:basedOn w:val="BodyText"/>
    <w:rsid w:val="009E6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ED1"/>
    <w:rPr>
      <w:sz w:val="32"/>
    </w:rPr>
  </w:style>
  <w:style w:type="paragraph" w:customStyle="1" w:styleId="HeadingProcedure">
    <w:name w:val="Heading Procedure"/>
    <w:basedOn w:val="HeadingBase"/>
    <w:next w:val="Normal"/>
    <w:rsid w:val="009E6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ED1"/>
    <w:pPr>
      <w:spacing w:before="60" w:after="60"/>
    </w:pPr>
  </w:style>
  <w:style w:type="paragraph" w:styleId="ListContinue">
    <w:name w:val="List Continue"/>
    <w:basedOn w:val="List"/>
    <w:rsid w:val="009E6ED1"/>
    <w:pPr>
      <w:ind w:firstLine="0"/>
    </w:pPr>
  </w:style>
  <w:style w:type="paragraph" w:customStyle="1" w:styleId="ListNote">
    <w:name w:val="List Note"/>
    <w:basedOn w:val="List"/>
    <w:rsid w:val="009E6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ED1"/>
    <w:rPr>
      <w:rFonts w:ascii="Courier New" w:hAnsi="Courier New"/>
    </w:rPr>
  </w:style>
  <w:style w:type="paragraph" w:customStyle="1" w:styleId="NoteBullet">
    <w:name w:val="Note Bullet"/>
    <w:basedOn w:val="Note"/>
    <w:rsid w:val="009E6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ED1"/>
    <w:rPr>
      <w:b/>
      <w:smallCaps/>
    </w:rPr>
  </w:style>
  <w:style w:type="paragraph" w:customStyle="1" w:styleId="TableListNumber">
    <w:name w:val="Table List Number"/>
    <w:basedOn w:val="ListNumber"/>
    <w:rsid w:val="009E6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ED1"/>
    <w:pPr>
      <w:numPr>
        <w:numId w:val="8"/>
      </w:numPr>
    </w:pPr>
  </w:style>
  <w:style w:type="paragraph" w:customStyle="1" w:styleId="ListAlpha2">
    <w:name w:val="List Alpha 2"/>
    <w:basedOn w:val="List2"/>
    <w:rsid w:val="009E6ED1"/>
    <w:pPr>
      <w:numPr>
        <w:numId w:val="7"/>
      </w:numPr>
    </w:pPr>
  </w:style>
  <w:style w:type="paragraph" w:styleId="List2">
    <w:name w:val="List 2"/>
    <w:basedOn w:val="BodyText"/>
    <w:rsid w:val="009E6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ED1"/>
    <w:pPr>
      <w:numPr>
        <w:numId w:val="3"/>
      </w:numPr>
    </w:pPr>
  </w:style>
  <w:style w:type="paragraph" w:styleId="ListContinue2">
    <w:name w:val="List Continue 2"/>
    <w:basedOn w:val="List2"/>
    <w:rsid w:val="009E6ED1"/>
    <w:pPr>
      <w:ind w:firstLine="0"/>
    </w:pPr>
  </w:style>
  <w:style w:type="paragraph" w:styleId="ListContinue3">
    <w:name w:val="List Continue 3"/>
    <w:basedOn w:val="List3"/>
    <w:rsid w:val="009E6ED1"/>
    <w:pPr>
      <w:ind w:left="1021" w:firstLine="0"/>
    </w:pPr>
  </w:style>
  <w:style w:type="paragraph" w:styleId="ListContinue4">
    <w:name w:val="List Continue 4"/>
    <w:basedOn w:val="List4"/>
    <w:rsid w:val="009E6ED1"/>
    <w:pPr>
      <w:ind w:firstLine="0"/>
    </w:pPr>
  </w:style>
  <w:style w:type="paragraph" w:styleId="ListContinue5">
    <w:name w:val="List Continue 5"/>
    <w:basedOn w:val="List5"/>
    <w:rsid w:val="009E6ED1"/>
    <w:pPr>
      <w:ind w:firstLine="0"/>
    </w:pPr>
  </w:style>
  <w:style w:type="paragraph" w:styleId="ListNumber3">
    <w:name w:val="List Number 3"/>
    <w:basedOn w:val="List3"/>
    <w:rsid w:val="009E6ED1"/>
    <w:pPr>
      <w:numPr>
        <w:numId w:val="4"/>
      </w:numPr>
    </w:pPr>
  </w:style>
  <w:style w:type="paragraph" w:styleId="ListNumber4">
    <w:name w:val="List Number 4"/>
    <w:basedOn w:val="List4"/>
    <w:rsid w:val="009E6ED1"/>
    <w:pPr>
      <w:numPr>
        <w:numId w:val="5"/>
      </w:numPr>
    </w:pPr>
  </w:style>
  <w:style w:type="paragraph" w:styleId="ListNumber5">
    <w:name w:val="List Number 5"/>
    <w:basedOn w:val="List5"/>
    <w:rsid w:val="009E6ED1"/>
    <w:pPr>
      <w:numPr>
        <w:numId w:val="6"/>
      </w:numPr>
    </w:pPr>
  </w:style>
  <w:style w:type="paragraph" w:styleId="BlockText">
    <w:name w:val="Block Text"/>
    <w:basedOn w:val="Normal"/>
    <w:rsid w:val="009E6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ED1"/>
    <w:rPr>
      <w:sz w:val="16"/>
      <w:vertAlign w:val="superscript"/>
    </w:rPr>
  </w:style>
  <w:style w:type="character" w:customStyle="1" w:styleId="Symbols">
    <w:name w:val="Symbols"/>
    <w:basedOn w:val="DefaultParagraphFont"/>
    <w:rsid w:val="009E6ED1"/>
    <w:rPr>
      <w:rFonts w:ascii="Symbol" w:hAnsi="Symbol"/>
    </w:rPr>
  </w:style>
  <w:style w:type="character" w:customStyle="1" w:styleId="MenuOptions">
    <w:name w:val="Menu Options"/>
    <w:basedOn w:val="DefaultParagraphFont"/>
    <w:rsid w:val="009E6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ED1"/>
    <w:rPr>
      <w:b/>
    </w:rPr>
  </w:style>
  <w:style w:type="character" w:customStyle="1" w:styleId="Underlined">
    <w:name w:val="Underlined"/>
    <w:basedOn w:val="DefaultParagraphFont"/>
    <w:rsid w:val="009E6ED1"/>
    <w:rPr>
      <w:u w:val="single"/>
    </w:rPr>
  </w:style>
  <w:style w:type="paragraph" w:customStyle="1" w:styleId="TableBodyTextRight">
    <w:name w:val="Table Body Text Right"/>
    <w:basedOn w:val="TableBodyText"/>
    <w:rsid w:val="009E6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ED1"/>
    <w:rPr>
      <w:sz w:val="18"/>
    </w:rPr>
  </w:style>
  <w:style w:type="paragraph" w:customStyle="1" w:styleId="BodySmallRight">
    <w:name w:val="Body Small Right"/>
    <w:basedOn w:val="BodyTextRight"/>
    <w:rsid w:val="009E6ED1"/>
    <w:rPr>
      <w:sz w:val="18"/>
      <w:szCs w:val="18"/>
    </w:rPr>
  </w:style>
  <w:style w:type="paragraph" w:customStyle="1" w:styleId="MarginEdition">
    <w:name w:val="Margin Edition"/>
    <w:basedOn w:val="MarginNote"/>
    <w:rsid w:val="009E6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ED1"/>
    <w:rPr>
      <w:sz w:val="2"/>
      <w:szCs w:val="2"/>
    </w:rPr>
  </w:style>
  <w:style w:type="character" w:customStyle="1" w:styleId="Small">
    <w:name w:val="Small"/>
    <w:basedOn w:val="DefaultParagraphFont"/>
    <w:rsid w:val="009E6ED1"/>
    <w:rPr>
      <w:sz w:val="16"/>
    </w:rPr>
  </w:style>
  <w:style w:type="paragraph" w:customStyle="1" w:styleId="WideTable">
    <w:name w:val="Wide Table"/>
    <w:basedOn w:val="Normal"/>
    <w:rsid w:val="009E6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ED1"/>
  </w:style>
  <w:style w:type="paragraph" w:styleId="Quote">
    <w:name w:val="Quote"/>
    <w:basedOn w:val="Heading1"/>
    <w:link w:val="QuoteChar"/>
    <w:qFormat/>
    <w:rsid w:val="009E6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ED1"/>
    <w:pPr>
      <w:pageBreakBefore/>
    </w:pPr>
  </w:style>
  <w:style w:type="paragraph" w:customStyle="1" w:styleId="Border">
    <w:name w:val="Border"/>
    <w:basedOn w:val="Normal"/>
    <w:qFormat/>
    <w:rsid w:val="009E6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ED1"/>
    <w:rPr>
      <w:u w:val="single"/>
    </w:rPr>
  </w:style>
  <w:style w:type="character" w:customStyle="1" w:styleId="BoldandItalics">
    <w:name w:val="Bold and Italics"/>
    <w:qFormat/>
    <w:rsid w:val="009E6ED1"/>
    <w:rPr>
      <w:b/>
      <w:i/>
      <w:u w:val="none"/>
    </w:rPr>
  </w:style>
  <w:style w:type="paragraph" w:styleId="BalloonText">
    <w:name w:val="Balloon Text"/>
    <w:basedOn w:val="Normal"/>
    <w:link w:val="BalloonTextChar"/>
    <w:rsid w:val="009E6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ED1"/>
    <w:pPr>
      <w:spacing w:before="0" w:after="0"/>
    </w:pPr>
  </w:style>
  <w:style w:type="paragraph" w:customStyle="1" w:styleId="BodyTextBold">
    <w:name w:val="Body Text Bold"/>
    <w:basedOn w:val="BodyText"/>
    <w:qFormat/>
    <w:rsid w:val="009E6ED1"/>
    <w:rPr>
      <w:b/>
    </w:rPr>
  </w:style>
  <w:style w:type="character" w:styleId="Hyperlink">
    <w:name w:val="Hyperlink"/>
    <w:basedOn w:val="DefaultParagraphFont"/>
    <w:uiPriority w:val="99"/>
    <w:unhideWhenUsed/>
    <w:rsid w:val="00E56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1838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FNSFLT503 Promote basic financial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