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967" w:rsidP="006219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FNSFLT502 Facilitate customer awareness of the Australian financial system and markets</w:t>
      </w:r>
      <w:r>
        <w:fldChar w:fldCharType="end"/>
      </w:r>
    </w:p>
    <w:p w:rsidR="00621967" w:rsidP="00621967">
      <w:pPr>
        <w:pStyle w:val="Version"/>
        <w:sectPr w:rsidSect="00FB7A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A20" w:rsidP="00FB7A20">
      <w:pPr>
        <w:pStyle w:val="SuperHeading"/>
      </w:pPr>
      <w:r w:rsidRPr="00FB7A20">
        <w:t>Assessment Requirements for FNSFLT502 Facilitate customer awareness of the Australian financial system and markets</w:t>
      </w:r>
    </w:p>
    <w:p w:rsidR="00000000" w:rsidRPr="00FB7A20" w:rsidP="00FB7A20">
      <w:pPr>
        <w:pStyle w:val="Heading1"/>
      </w:pPr>
      <w:bookmarkStart w:id="1" w:name="O_675760"/>
      <w:bookmarkEnd w:id="1"/>
      <w:r w:rsidRPr="00FB7A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B7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A20" w:rsidP="00FB7A20">
            <w:pPr>
              <w:pStyle w:val="BodyText"/>
            </w:pPr>
            <w:r w:rsidRPr="00FB7A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A20">
            <w:pPr>
              <w:pStyle w:val="BodyText"/>
              <w:rPr>
                <w:lang w:val="en-NZ"/>
              </w:rPr>
            </w:pPr>
            <w:r w:rsidRPr="00FB7A20">
              <w:rPr>
                <w:rStyle w:val="SpecialBold"/>
              </w:rPr>
              <w:t>Comments</w:t>
            </w:r>
          </w:p>
        </w:tc>
      </w:tr>
      <w:tr w:rsidTr="00FB7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A20">
            <w:pPr>
              <w:pStyle w:val="BodyText"/>
              <w:rPr>
                <w:lang w:val="en-NZ"/>
              </w:rPr>
            </w:pPr>
            <w:r w:rsidRPr="00FB7A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A20" w:rsidP="00FB7A20">
            <w:pPr>
              <w:pStyle w:val="BodyText"/>
            </w:pPr>
            <w:r w:rsidRPr="00FB7A20">
              <w:t>This version first released with FNS Financial Services Training Package Version 1.0.</w:t>
            </w:r>
          </w:p>
        </w:tc>
      </w:tr>
    </w:tbl>
    <w:p w:rsidR="00000000" w:rsidRPr="00FB7A20" w:rsidP="00FB7A20">
      <w:pPr>
        <w:pStyle w:val="BodyText"/>
      </w:pPr>
    </w:p>
    <w:p w:rsidR="00000000" w:rsidRPr="00FB7A20" w:rsidP="00FB7A20">
      <w:pPr>
        <w:pStyle w:val="AllowPageBreak"/>
      </w:pPr>
    </w:p>
    <w:p w:rsidR="00000000" w:rsidRPr="00FB7A20" w:rsidP="00FB7A20">
      <w:pPr>
        <w:pStyle w:val="Heading1"/>
      </w:pPr>
      <w:bookmarkStart w:id="2" w:name="O_675761"/>
      <w:bookmarkEnd w:id="2"/>
      <w:r w:rsidRPr="00FB7A20">
        <w:t>Performance Evidence</w:t>
      </w:r>
    </w:p>
    <w:p w:rsidR="00000000" w:rsidRPr="00FB7A20" w:rsidP="00621967">
      <w:pPr>
        <w:pStyle w:val="BodyText"/>
      </w:pPr>
      <w:r w:rsidRPr="00FB7A20">
        <w:t>Evidence of the ability to:</w:t>
      </w:r>
    </w:p>
    <w:p w:rsidR="00000000" w:rsidRPr="00FB7A20" w:rsidP="00FB7A20">
      <w:pPr>
        <w:pStyle w:val="ListBullet"/>
      </w:pPr>
      <w:r w:rsidRPr="00FB7A20">
        <w:t>explain clearly to customers the features and roles of the participants in the Australian financial s</w:t>
      </w:r>
      <w:r w:rsidRPr="00FB7A20">
        <w:t>ystem and markets</w:t>
      </w:r>
    </w:p>
    <w:p w:rsidR="00000000" w:rsidRPr="00FB7A20" w:rsidP="00FB7A20">
      <w:pPr>
        <w:pStyle w:val="ListBullet"/>
      </w:pPr>
      <w:r w:rsidRPr="00FB7A20">
        <w:t>convert complex information into plain language that may be understood by a variety of people with minimal financial market knowledge.</w:t>
      </w:r>
    </w:p>
    <w:p w:rsidR="00000000" w:rsidRPr="00FB7A20" w:rsidP="00FB7A20">
      <w:pPr>
        <w:pStyle w:val="BodyText"/>
      </w:pPr>
    </w:p>
    <w:p w:rsidR="00000000" w:rsidRPr="00FB7A20" w:rsidP="00621967">
      <w:pPr>
        <w:pStyle w:val="BodyText"/>
      </w:pPr>
      <w:r w:rsidRPr="00FB7A20">
        <w:t>Note: If a specific volume or frequency is not stated, then evidence must be provided at least once.</w:t>
      </w:r>
    </w:p>
    <w:p w:rsidR="00000000" w:rsidRPr="00FB7A20" w:rsidP="00FB7A20">
      <w:pPr>
        <w:pStyle w:val="Heading1"/>
      </w:pPr>
      <w:bookmarkStart w:id="3" w:name="O_675762"/>
      <w:bookmarkEnd w:id="3"/>
      <w:r w:rsidRPr="00FB7A20">
        <w:t>Knowledge Evidence</w:t>
      </w:r>
    </w:p>
    <w:p w:rsidR="00000000" w:rsidRPr="00FB7A20" w:rsidP="00621967">
      <w:pPr>
        <w:pStyle w:val="BodyText"/>
      </w:pPr>
      <w:r w:rsidRPr="00FB7A20">
        <w:t>To complete the unit requirements safely and effectively, the individual must:</w:t>
      </w:r>
    </w:p>
    <w:p w:rsidR="00000000" w:rsidRPr="00FB7A20" w:rsidP="00FB7A20">
      <w:pPr>
        <w:pStyle w:val="ListBullet"/>
      </w:pPr>
      <w:r w:rsidRPr="00FB7A20">
        <w:t>identify the functions of money and motivations for holding money</w:t>
      </w:r>
    </w:p>
    <w:p w:rsidR="00000000" w:rsidRPr="00FB7A20" w:rsidP="00FB7A20">
      <w:pPr>
        <w:pStyle w:val="ListBullet"/>
      </w:pPr>
      <w:r w:rsidRPr="00FB7A20">
        <w:t>list instruments traded on the short-term money market</w:t>
      </w:r>
    </w:p>
    <w:p w:rsidR="00000000" w:rsidRPr="00FB7A20" w:rsidP="00FB7A20">
      <w:pPr>
        <w:pStyle w:val="ListBullet"/>
      </w:pPr>
      <w:r w:rsidRPr="00FB7A20">
        <w:t>identify and explain</w:t>
      </w:r>
      <w:r w:rsidRPr="00FB7A20">
        <w:t xml:space="preserve"> the key features of the Australian financial system and markets, and state of the economic environment</w:t>
      </w:r>
    </w:p>
    <w:p w:rsidR="00000000" w:rsidRPr="00FB7A20" w:rsidP="00FB7A20">
      <w:pPr>
        <w:pStyle w:val="ListBullet"/>
      </w:pPr>
      <w:r w:rsidRPr="00FB7A20">
        <w:t>describe key features of relevant industry codes of practice and legislation relating to privacy, consumer credit and protection, and debt recovery</w:t>
      </w:r>
    </w:p>
    <w:p w:rsidR="00000000" w:rsidRPr="00FB7A20" w:rsidP="00FB7A20">
      <w:pPr>
        <w:pStyle w:val="ListBullet"/>
      </w:pPr>
      <w:r w:rsidRPr="00FB7A20">
        <w:t>iden</w:t>
      </w:r>
      <w:r w:rsidRPr="00FB7A20">
        <w:t>tify and explain the roles and relationships between participants in the Australian financial services industry, including:</w:t>
      </w:r>
    </w:p>
    <w:p w:rsidR="00000000" w:rsidRPr="00FB7A20" w:rsidP="00FB7A20">
      <w:pPr>
        <w:pStyle w:val="ListBullet2"/>
      </w:pPr>
      <w:r w:rsidRPr="00FB7A20">
        <w:t>the Reserve Bank of Australia</w:t>
      </w:r>
    </w:p>
    <w:p w:rsidR="00000000" w:rsidRPr="00FB7A20" w:rsidP="00FB7A20">
      <w:pPr>
        <w:pStyle w:val="ListBullet2"/>
      </w:pPr>
      <w:r w:rsidRPr="00FB7A20">
        <w:t>banks and other financial intermediaries</w:t>
      </w:r>
    </w:p>
    <w:p w:rsidR="00621967" w:rsidP="00FB7A20">
      <w:pPr>
        <w:pStyle w:val="ListBullet2"/>
      </w:pPr>
      <w:r w:rsidRPr="00FB7A20">
        <w:t>key regulators.</w:t>
      </w:r>
    </w:p>
    <w:p w:rsidR="00621967" w:rsidP="00FB7A20">
      <w:pPr>
        <w:pStyle w:val="ListBullet2"/>
      </w:pPr>
    </w:p>
    <w:p w:rsidR="00000000" w:rsidRPr="00FB7A20" w:rsidP="00FB7A20">
      <w:pPr>
        <w:pStyle w:val="Heading1"/>
      </w:pPr>
      <w:bookmarkStart w:id="4" w:name="O_675763"/>
      <w:bookmarkEnd w:id="4"/>
      <w:r w:rsidRPr="00FB7A20">
        <w:t>Assessment Conditions</w:t>
      </w:r>
    </w:p>
    <w:p w:rsidR="00000000" w:rsidRPr="00FB7A20" w:rsidP="00621967">
      <w:pPr>
        <w:pStyle w:val="BodyText"/>
      </w:pPr>
      <w:r w:rsidRPr="00FB7A20">
        <w:t>Assessment must be conducted in a safe environment where evidence gathered demonstrates consistent performance of typical activities experienced in the financial literacy field and include access to:</w:t>
      </w:r>
    </w:p>
    <w:p w:rsidR="00000000" w:rsidRPr="00FB7A20" w:rsidP="00FB7A20">
      <w:pPr>
        <w:pStyle w:val="ListBullet"/>
      </w:pPr>
      <w:r w:rsidRPr="00FB7A20">
        <w:t>office equipment, technology, software and consumables</w:t>
      </w:r>
    </w:p>
    <w:p w:rsidR="00000000" w:rsidRPr="00FB7A20" w:rsidP="00FB7A20">
      <w:pPr>
        <w:pStyle w:val="ListBullet"/>
      </w:pPr>
      <w:r w:rsidRPr="00FB7A20">
        <w:t>Australian financial system and markets information.</w:t>
      </w:r>
    </w:p>
    <w:p w:rsidR="00000000" w:rsidRPr="00FB7A20" w:rsidP="00FB7A20">
      <w:pPr>
        <w:pStyle w:val="BodyText"/>
      </w:pPr>
    </w:p>
    <w:p w:rsidR="00000000" w:rsidRPr="00FB7A20" w:rsidP="00621967">
      <w:pPr>
        <w:pStyle w:val="BodyText"/>
      </w:pPr>
      <w:r w:rsidRPr="00FB7A20">
        <w:t>Assessors must satisfy NVR/AQTF assessor requirements.</w:t>
      </w:r>
    </w:p>
    <w:p w:rsidR="00000000" w:rsidRPr="00FB7A20" w:rsidP="00FB7A20">
      <w:pPr>
        <w:pStyle w:val="Heading1"/>
      </w:pPr>
      <w:bookmarkStart w:id="5" w:name="O_675766"/>
      <w:bookmarkEnd w:id="5"/>
      <w:r w:rsidRPr="00FB7A20">
        <w:t>Links</w:t>
      </w:r>
    </w:p>
    <w:p w:rsidR="00000000" w:rsidRPr="00FB7A20" w:rsidP="00621967">
      <w:pPr>
        <w:pStyle w:val="BodyText"/>
      </w:pPr>
      <w:r w:rsidRPr="00FB7A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9373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B7A20" w:rsidP="00FB7A20"/>
    <w:sectPr w:rsidSect="00FB7A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20" w:rsidRPr="00621967" w:rsidP="006219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67" w:rsidP="00FB7A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1967" w:rsidP="00FB7A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1967" w:rsidP="00FB7A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A20" w:rsidRPr="00621967" w:rsidP="006219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67" w:rsidRPr="002D2AF8" w:rsidP="00FB7A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FNSFLT502 Facilitate customer awareness of the Australian financial system and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621967" w:rsidP="00FB7A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6671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90C2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0CD3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A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A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A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A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A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A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A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A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A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A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A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A20"/>
  </w:style>
  <w:style w:type="character" w:customStyle="1" w:styleId="Heading1Char">
    <w:name w:val="Heading 1 Char"/>
    <w:basedOn w:val="DefaultParagraphFont"/>
    <w:link w:val="Heading1"/>
    <w:rsid w:val="00FB7A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A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A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A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7A20"/>
    <w:rPr>
      <w:b/>
      <w:spacing w:val="0"/>
    </w:rPr>
  </w:style>
  <w:style w:type="paragraph" w:styleId="ListBullet2">
    <w:name w:val="List Bullet 2"/>
    <w:basedOn w:val="List2"/>
    <w:rsid w:val="00FB7A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7A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A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7A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A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A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A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A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A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A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A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A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A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A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A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A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A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A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A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7A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A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A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7A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A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A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A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A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A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A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A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A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7A20"/>
    <w:rPr>
      <w:i/>
    </w:rPr>
  </w:style>
  <w:style w:type="paragraph" w:styleId="Caption">
    <w:name w:val="caption"/>
    <w:basedOn w:val="BodyText"/>
    <w:next w:val="Normal"/>
    <w:qFormat/>
    <w:rsid w:val="00FB7A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A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A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A20"/>
  </w:style>
  <w:style w:type="paragraph" w:styleId="TableofFigures">
    <w:name w:val="table of figures"/>
    <w:basedOn w:val="Normal"/>
    <w:next w:val="Normal"/>
    <w:semiHidden/>
    <w:rsid w:val="00FB7A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A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7A20"/>
    <w:rPr>
      <w:rFonts w:ascii="Wingdings" w:hAnsi="Wingdings"/>
    </w:rPr>
  </w:style>
  <w:style w:type="paragraph" w:customStyle="1" w:styleId="TableHeading">
    <w:name w:val="Table Heading"/>
    <w:basedOn w:val="HeadingBase"/>
    <w:rsid w:val="00FB7A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A20"/>
    <w:rPr>
      <w:color w:val="0033CC"/>
      <w:u w:val="none"/>
    </w:rPr>
  </w:style>
  <w:style w:type="paragraph" w:customStyle="1" w:styleId="BodyTextRight">
    <w:name w:val="Body Text Right"/>
    <w:basedOn w:val="BodyText"/>
    <w:rsid w:val="00FB7A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A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A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A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A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A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A20"/>
    <w:rPr>
      <w:sz w:val="32"/>
    </w:rPr>
  </w:style>
  <w:style w:type="paragraph" w:customStyle="1" w:styleId="HeadingProcedure">
    <w:name w:val="Heading Procedure"/>
    <w:basedOn w:val="HeadingBase"/>
    <w:next w:val="Normal"/>
    <w:rsid w:val="00FB7A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A20"/>
    <w:pPr>
      <w:spacing w:before="60" w:after="60"/>
    </w:pPr>
  </w:style>
  <w:style w:type="paragraph" w:styleId="ListContinue">
    <w:name w:val="List Continue"/>
    <w:basedOn w:val="List"/>
    <w:rsid w:val="00FB7A20"/>
    <w:pPr>
      <w:ind w:firstLine="0"/>
    </w:pPr>
  </w:style>
  <w:style w:type="paragraph" w:customStyle="1" w:styleId="ListNote">
    <w:name w:val="List Note"/>
    <w:basedOn w:val="List"/>
    <w:rsid w:val="00FB7A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A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A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A20"/>
    <w:rPr>
      <w:rFonts w:ascii="Courier New" w:hAnsi="Courier New"/>
    </w:rPr>
  </w:style>
  <w:style w:type="paragraph" w:customStyle="1" w:styleId="NoteBullet">
    <w:name w:val="Note Bullet"/>
    <w:basedOn w:val="Note"/>
    <w:rsid w:val="00FB7A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A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A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A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A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7A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A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A20"/>
    <w:rPr>
      <w:b/>
      <w:smallCaps/>
    </w:rPr>
  </w:style>
  <w:style w:type="paragraph" w:customStyle="1" w:styleId="TableListNumber">
    <w:name w:val="Table List Number"/>
    <w:basedOn w:val="ListNumber"/>
    <w:rsid w:val="00FB7A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A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A20"/>
    <w:pPr>
      <w:numPr>
        <w:numId w:val="9"/>
      </w:numPr>
    </w:pPr>
  </w:style>
  <w:style w:type="paragraph" w:customStyle="1" w:styleId="ListAlpha2">
    <w:name w:val="List Alpha 2"/>
    <w:basedOn w:val="List2"/>
    <w:rsid w:val="00FB7A20"/>
    <w:pPr>
      <w:numPr>
        <w:numId w:val="8"/>
      </w:numPr>
    </w:pPr>
  </w:style>
  <w:style w:type="paragraph" w:styleId="List2">
    <w:name w:val="List 2"/>
    <w:basedOn w:val="BodyText"/>
    <w:rsid w:val="00FB7A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A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A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A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A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A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7A20"/>
    <w:pPr>
      <w:numPr>
        <w:numId w:val="4"/>
      </w:numPr>
    </w:pPr>
  </w:style>
  <w:style w:type="paragraph" w:styleId="ListContinue2">
    <w:name w:val="List Continue 2"/>
    <w:basedOn w:val="List2"/>
    <w:rsid w:val="00FB7A20"/>
    <w:pPr>
      <w:ind w:firstLine="0"/>
    </w:pPr>
  </w:style>
  <w:style w:type="paragraph" w:styleId="ListContinue3">
    <w:name w:val="List Continue 3"/>
    <w:basedOn w:val="List3"/>
    <w:rsid w:val="00FB7A20"/>
    <w:pPr>
      <w:ind w:left="1021" w:firstLine="0"/>
    </w:pPr>
  </w:style>
  <w:style w:type="paragraph" w:styleId="ListContinue4">
    <w:name w:val="List Continue 4"/>
    <w:basedOn w:val="List4"/>
    <w:rsid w:val="00FB7A20"/>
    <w:pPr>
      <w:ind w:firstLine="0"/>
    </w:pPr>
  </w:style>
  <w:style w:type="paragraph" w:styleId="ListContinue5">
    <w:name w:val="List Continue 5"/>
    <w:basedOn w:val="List5"/>
    <w:rsid w:val="00FB7A20"/>
    <w:pPr>
      <w:ind w:firstLine="0"/>
    </w:pPr>
  </w:style>
  <w:style w:type="paragraph" w:styleId="ListNumber3">
    <w:name w:val="List Number 3"/>
    <w:basedOn w:val="List3"/>
    <w:rsid w:val="00FB7A20"/>
    <w:pPr>
      <w:numPr>
        <w:numId w:val="5"/>
      </w:numPr>
    </w:pPr>
  </w:style>
  <w:style w:type="paragraph" w:styleId="ListNumber4">
    <w:name w:val="List Number 4"/>
    <w:basedOn w:val="List4"/>
    <w:rsid w:val="00FB7A20"/>
    <w:pPr>
      <w:numPr>
        <w:numId w:val="6"/>
      </w:numPr>
    </w:pPr>
  </w:style>
  <w:style w:type="paragraph" w:styleId="ListNumber5">
    <w:name w:val="List Number 5"/>
    <w:basedOn w:val="List5"/>
    <w:rsid w:val="00FB7A20"/>
    <w:pPr>
      <w:numPr>
        <w:numId w:val="7"/>
      </w:numPr>
    </w:pPr>
  </w:style>
  <w:style w:type="paragraph" w:styleId="BlockText">
    <w:name w:val="Block Text"/>
    <w:basedOn w:val="Normal"/>
    <w:rsid w:val="00FB7A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A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A20"/>
    <w:rPr>
      <w:sz w:val="16"/>
      <w:vertAlign w:val="superscript"/>
    </w:rPr>
  </w:style>
  <w:style w:type="character" w:customStyle="1" w:styleId="Symbols">
    <w:name w:val="Symbols"/>
    <w:basedOn w:val="DefaultParagraphFont"/>
    <w:rsid w:val="00FB7A20"/>
    <w:rPr>
      <w:rFonts w:ascii="Symbol" w:hAnsi="Symbol"/>
    </w:rPr>
  </w:style>
  <w:style w:type="character" w:customStyle="1" w:styleId="MenuOptions">
    <w:name w:val="Menu Options"/>
    <w:basedOn w:val="DefaultParagraphFont"/>
    <w:rsid w:val="00FB7A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A20"/>
    <w:rPr>
      <w:b/>
    </w:rPr>
  </w:style>
  <w:style w:type="character" w:customStyle="1" w:styleId="Underlined">
    <w:name w:val="Underlined"/>
    <w:basedOn w:val="DefaultParagraphFont"/>
    <w:rsid w:val="00FB7A20"/>
    <w:rPr>
      <w:u w:val="single"/>
    </w:rPr>
  </w:style>
  <w:style w:type="paragraph" w:customStyle="1" w:styleId="TableBodyTextRight">
    <w:name w:val="Table Body Text Right"/>
    <w:basedOn w:val="TableBodyText"/>
    <w:rsid w:val="00FB7A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A20"/>
    <w:rPr>
      <w:sz w:val="18"/>
    </w:rPr>
  </w:style>
  <w:style w:type="paragraph" w:customStyle="1" w:styleId="BodySmallRight">
    <w:name w:val="Body Small Right"/>
    <w:basedOn w:val="BodyTextRight"/>
    <w:rsid w:val="00FB7A20"/>
    <w:rPr>
      <w:sz w:val="18"/>
      <w:szCs w:val="18"/>
    </w:rPr>
  </w:style>
  <w:style w:type="paragraph" w:customStyle="1" w:styleId="MarginEdition">
    <w:name w:val="Margin Edition"/>
    <w:basedOn w:val="MarginNote"/>
    <w:rsid w:val="00FB7A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A20"/>
    <w:rPr>
      <w:sz w:val="2"/>
      <w:szCs w:val="2"/>
    </w:rPr>
  </w:style>
  <w:style w:type="character" w:customStyle="1" w:styleId="Small">
    <w:name w:val="Small"/>
    <w:basedOn w:val="DefaultParagraphFont"/>
    <w:rsid w:val="00FB7A20"/>
    <w:rPr>
      <w:sz w:val="16"/>
    </w:rPr>
  </w:style>
  <w:style w:type="paragraph" w:customStyle="1" w:styleId="WideTable">
    <w:name w:val="Wide Table"/>
    <w:basedOn w:val="Normal"/>
    <w:rsid w:val="00FB7A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A20"/>
  </w:style>
  <w:style w:type="paragraph" w:styleId="Quote">
    <w:name w:val="Quote"/>
    <w:basedOn w:val="Heading1"/>
    <w:link w:val="QuoteChar"/>
    <w:qFormat/>
    <w:rsid w:val="00FB7A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A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A20"/>
    <w:pPr>
      <w:pageBreakBefore/>
    </w:pPr>
  </w:style>
  <w:style w:type="paragraph" w:customStyle="1" w:styleId="Border">
    <w:name w:val="Border"/>
    <w:basedOn w:val="Normal"/>
    <w:qFormat/>
    <w:rsid w:val="00FB7A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A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A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A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A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A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A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A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A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A20"/>
    <w:rPr>
      <w:u w:val="single"/>
    </w:rPr>
  </w:style>
  <w:style w:type="character" w:customStyle="1" w:styleId="BoldandItalics">
    <w:name w:val="Bold and Italics"/>
    <w:qFormat/>
    <w:rsid w:val="00FB7A20"/>
    <w:rPr>
      <w:b/>
      <w:i/>
      <w:u w:val="none"/>
    </w:rPr>
  </w:style>
  <w:style w:type="paragraph" w:styleId="BalloonText">
    <w:name w:val="Balloon Text"/>
    <w:basedOn w:val="Normal"/>
    <w:link w:val="BalloonTextChar"/>
    <w:rsid w:val="00FB7A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A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A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A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A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A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A20"/>
    <w:pPr>
      <w:spacing w:before="0" w:after="0"/>
    </w:pPr>
  </w:style>
  <w:style w:type="paragraph" w:customStyle="1" w:styleId="BodyTextBold">
    <w:name w:val="Body Text Bold"/>
    <w:basedOn w:val="BodyText"/>
    <w:qFormat/>
    <w:rsid w:val="00FB7A20"/>
    <w:rPr>
      <w:b/>
    </w:rPr>
  </w:style>
  <w:style w:type="character" w:styleId="Hyperlink">
    <w:name w:val="Hyperlink"/>
    <w:basedOn w:val="DefaultParagraphFont"/>
    <w:uiPriority w:val="99"/>
    <w:unhideWhenUsed/>
    <w:rsid w:val="006219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1911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FNSFLT502 Facilitate customer awareness of the Australian financial system and markets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2022-01-27T02:06:00Z</dcterms:created>
  <dcterms:modified xsi:type="dcterms:W3CDTF">2022-01-27T02:06:00Z</dcterms:modified>
</cp:coreProperties>
</file>