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02E" w:rsidP="0047602E">
      <w:pPr>
        <w:pStyle w:val="Title"/>
      </w:pPr>
      <w:r>
        <w:fldChar w:fldCharType="begin"/>
      </w:r>
      <w:r>
        <w:instrText xml:space="preserve"> TITLE   \* MERGEFORMAT </w:instrText>
      </w:r>
      <w:r>
        <w:fldChar w:fldCharType="separate"/>
      </w:r>
      <w:r>
        <w:t>FNSFLT216 Develop knowledge of taxation</w:t>
      </w:r>
      <w:r>
        <w:fldChar w:fldCharType="end"/>
      </w:r>
    </w:p>
    <w:p w:rsidR="0047602E" w:rsidP="0047602E">
      <w:pPr>
        <w:pStyle w:val="Version"/>
        <w:sectPr w:rsidSect="007D5A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A21" w:rsidP="007D5A21">
      <w:pPr>
        <w:pStyle w:val="SuperHeading"/>
      </w:pPr>
      <w:r w:rsidRPr="007D5A21">
        <w:t>FNSFLT216 Develop knowledge of taxation</w:t>
      </w:r>
    </w:p>
    <w:p w:rsidR="00000000" w:rsidRPr="007D5A21" w:rsidP="007D5A21">
      <w:pPr>
        <w:pStyle w:val="Heading1"/>
      </w:pPr>
      <w:bookmarkStart w:id="1" w:name="O_1157010"/>
      <w:bookmarkEnd w:id="1"/>
      <w:r w:rsidRPr="007D5A21">
        <w:t>Modification History</w:t>
      </w:r>
    </w:p>
    <w:tbl>
      <w:tblPr>
        <w:tblW w:w="9568" w:type="dxa"/>
        <w:tblLayout w:type="fixed"/>
        <w:tblCellMar>
          <w:left w:w="62" w:type="dxa"/>
          <w:right w:w="62" w:type="dxa"/>
        </w:tblCellMar>
        <w:tblLook w:val="0000"/>
      </w:tblPr>
      <w:tblGrid>
        <w:gridCol w:w="2696"/>
        <w:gridCol w:w="6872"/>
      </w:tblGrid>
      <w:tr w:rsidTr="007D5A2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BodyText"/>
            </w:pPr>
            <w:r w:rsidRPr="007D5A2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rPr>
                <w:rStyle w:val="SpecialBold"/>
              </w:rPr>
              <w:t>Comments</w:t>
            </w:r>
          </w:p>
        </w:tc>
      </w:tr>
      <w:tr w:rsidTr="007D5A2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BodyText"/>
            </w:pPr>
            <w:r w:rsidRPr="007D5A21">
              <w:t>This version first released with FNS Financial Services Training Package Version 6.0.</w:t>
            </w:r>
          </w:p>
        </w:tc>
      </w:tr>
    </w:tbl>
    <w:p w:rsidR="00000000" w:rsidRPr="007D5A21" w:rsidP="007D5A21">
      <w:pPr>
        <w:pStyle w:val="BodyText"/>
      </w:pPr>
    </w:p>
    <w:p w:rsidR="00000000" w:rsidRPr="007D5A21" w:rsidP="007D5A21">
      <w:pPr>
        <w:pStyle w:val="AllowPageBreak"/>
      </w:pPr>
    </w:p>
    <w:p w:rsidR="00000000" w:rsidRPr="007D5A21" w:rsidP="007D5A21">
      <w:pPr>
        <w:pStyle w:val="Heading1"/>
      </w:pPr>
      <w:bookmarkStart w:id="2" w:name="O_1157015"/>
      <w:bookmarkEnd w:id="2"/>
      <w:r w:rsidRPr="007D5A21">
        <w:t>Application</w:t>
      </w:r>
    </w:p>
    <w:p w:rsidR="00000000" w:rsidRPr="007D5A21" w:rsidP="0047602E">
      <w:pPr>
        <w:pStyle w:val="BodyText"/>
      </w:pPr>
      <w:r w:rsidRPr="007D5A21">
        <w:t>This unit describes the skills and knowledge required to understand the role of taxation</w:t>
      </w:r>
      <w:r w:rsidRPr="007D5A21">
        <w:t xml:space="preserve"> in the Australian economy, including why and how tax is levied and collected, types of taxes paid by business and individuals, and its impact on investment choices. It has wide application and may be used in workplaces, schools, adult and community learni</w:t>
      </w:r>
      <w:r w:rsidRPr="007D5A21">
        <w:t>ng organisations or registered training organisations to build the financial literacy of learners. The unit may also be used as part of pre-vocational or new apprenticeship programs, or as part of services provided by counselling or advisory organisations.</w:t>
      </w:r>
    </w:p>
    <w:p w:rsidR="00000000" w:rsidRPr="007D5A21" w:rsidP="0047602E">
      <w:pPr>
        <w:pStyle w:val="BodyText"/>
      </w:pPr>
      <w:r w:rsidRPr="007D5A21">
        <w:t>The unit applies to those who apply new ideas and knowledge to develop and maintain personal financial literacy skills.</w:t>
      </w:r>
    </w:p>
    <w:p w:rsidR="00000000" w:rsidRPr="007D5A21" w:rsidP="0047602E">
      <w:pPr>
        <w:pStyle w:val="BodyText"/>
      </w:pPr>
      <w:r w:rsidRPr="007D5A21">
        <w:t>No licensing, legislative or certification requirements apply to this unit at the time of publication.</w:t>
      </w:r>
    </w:p>
    <w:p w:rsidR="00000000" w:rsidRPr="007D5A21" w:rsidP="007D5A21">
      <w:pPr>
        <w:pStyle w:val="Heading1"/>
      </w:pPr>
      <w:bookmarkStart w:id="3" w:name="O_1157014"/>
      <w:bookmarkEnd w:id="3"/>
      <w:r w:rsidRPr="007D5A21">
        <w:t>Unit Sector</w:t>
      </w:r>
    </w:p>
    <w:p w:rsidR="00000000" w:rsidRPr="007D5A21" w:rsidP="0047602E">
      <w:pPr>
        <w:pStyle w:val="BodyText"/>
      </w:pPr>
      <w:r w:rsidRPr="007D5A21">
        <w:t>F</w:t>
      </w:r>
      <w:r w:rsidRPr="007D5A21">
        <w:t>inancial literacy</w:t>
      </w:r>
    </w:p>
    <w:p w:rsidR="00000000" w:rsidRPr="007D5A21" w:rsidP="007D5A21">
      <w:pPr>
        <w:pStyle w:val="Heading1"/>
      </w:pPr>
      <w:bookmarkStart w:id="4" w:name="O_1157013"/>
      <w:bookmarkEnd w:id="4"/>
      <w:r w:rsidRPr="007D5A21">
        <w:t>Elements and Performance Criteria</w:t>
      </w:r>
    </w:p>
    <w:tbl>
      <w:tblPr>
        <w:tblW w:w="9581" w:type="dxa"/>
        <w:tblLayout w:type="fixed"/>
        <w:tblCellMar>
          <w:left w:w="62" w:type="dxa"/>
          <w:right w:w="62" w:type="dxa"/>
        </w:tblCellMar>
        <w:tblLook w:val="0000"/>
      </w:tblPr>
      <w:tblGrid>
        <w:gridCol w:w="2869"/>
        <w:gridCol w:w="6712"/>
      </w:tblGrid>
      <w:tr w:rsidTr="007D5A21">
        <w:tblPrEx>
          <w:tblW w:w="9581" w:type="dxa"/>
          <w:tblLayout w:type="fixed"/>
          <w:tblCellMar>
            <w:left w:w="62" w:type="dxa"/>
            <w:right w:w="62" w:type="dxa"/>
          </w:tblCellMar>
          <w:tblLook w:val="0000"/>
        </w:tblPrEx>
        <w:trPr>
          <w:tblHeader/>
        </w:trPr>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BodyText"/>
            </w:pPr>
            <w:r w:rsidRPr="007D5A21">
              <w:rPr>
                <w:rStyle w:val="SpecialBold"/>
              </w:rPr>
              <w:t>ELEMENT</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rPr>
                <w:rStyle w:val="SpecialBold"/>
              </w:rPr>
              <w:t>PERFORMANCE CRITERIA</w:t>
            </w:r>
          </w:p>
        </w:tc>
      </w:tr>
      <w:tr w:rsidTr="007D5A21">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BodyText"/>
            </w:pPr>
            <w:r w:rsidRPr="007D5A21">
              <w:rPr>
                <w:rStyle w:val="Emphasis"/>
              </w:rPr>
              <w:t>Elements describe the essential outcomes.</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rPr>
                <w:rStyle w:val="Emphasis"/>
              </w:rPr>
              <w:t>Performance criteria describe the performance needed to demonstrate achievement of the element.</w:t>
            </w:r>
          </w:p>
        </w:tc>
      </w:tr>
      <w:tr w:rsidTr="007D5A21">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List"/>
              <w:rPr>
                <w:lang w:val="en-NZ"/>
              </w:rPr>
            </w:pPr>
            <w:r w:rsidRPr="007D5A21">
              <w:t>1. Identify the role of taxation in the Australian economy</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List"/>
            </w:pPr>
            <w:r w:rsidRPr="007D5A21">
              <w:t>1.1 Identify the purpose of taxation in the Australian economy at local, state and federal levels</w:t>
            </w:r>
          </w:p>
          <w:p w:rsidR="00000000" w:rsidRPr="007D5A21" w:rsidP="007D5A21">
            <w:pPr>
              <w:pStyle w:val="List"/>
            </w:pPr>
            <w:r w:rsidRPr="007D5A21">
              <w:t xml:space="preserve">1.2 Identify how taxation in Australia compares with other countries </w:t>
            </w:r>
          </w:p>
          <w:p w:rsidR="00000000" w:rsidRPr="007D5A21" w:rsidP="007D5A21">
            <w:pPr>
              <w:pStyle w:val="List"/>
            </w:pPr>
            <w:r w:rsidRPr="007D5A21">
              <w:t>1.3 Identify methods of colle</w:t>
            </w:r>
            <w:r w:rsidRPr="007D5A21">
              <w:t>ction and groups from whom tax is collected</w:t>
            </w:r>
          </w:p>
          <w:p w:rsidR="00000000" w:rsidRPr="007D5A21" w:rsidP="007D5A21">
            <w:pPr>
              <w:pStyle w:val="List"/>
            </w:pPr>
            <w:r w:rsidRPr="007D5A21">
              <w:t>1.4 Identify the role of Australian Taxation Office</w:t>
            </w:r>
          </w:p>
          <w:p w:rsidR="00000000" w:rsidP="007D5A21">
            <w:pPr>
              <w:pStyle w:val="List"/>
              <w:rPr>
                <w:lang w:val="en-NZ"/>
              </w:rPr>
            </w:pPr>
            <w:r w:rsidRPr="007D5A21">
              <w:t xml:space="preserve">1.5 Identify the uses of taxation revenue </w:t>
            </w:r>
          </w:p>
        </w:tc>
      </w:tr>
      <w:tr w:rsidTr="007D5A21">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List"/>
              <w:rPr>
                <w:lang w:val="en-NZ"/>
              </w:rPr>
            </w:pPr>
            <w:r w:rsidRPr="007D5A21">
              <w:t>2. Develop knowledge of personal tax</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List"/>
            </w:pPr>
            <w:r w:rsidRPr="007D5A21">
              <w:t>2.1 Identify key terminology used in personal taxation and associated definitio</w:t>
            </w:r>
            <w:r w:rsidRPr="007D5A21">
              <w:t>ns</w:t>
            </w:r>
          </w:p>
          <w:p w:rsidR="00000000" w:rsidRPr="007D5A21" w:rsidP="007D5A21">
            <w:pPr>
              <w:pStyle w:val="List"/>
            </w:pPr>
            <w:r w:rsidRPr="007D5A21">
              <w:t>2.2 Identify documents and information applicable to personal tax</w:t>
            </w:r>
          </w:p>
          <w:p w:rsidR="00000000" w:rsidRPr="007D5A21" w:rsidP="007D5A21">
            <w:pPr>
              <w:pStyle w:val="List"/>
            </w:pPr>
            <w:r w:rsidRPr="007D5A21">
              <w:t xml:space="preserve">2.3 Identify personal tax assessment methods and tax return processes </w:t>
            </w:r>
          </w:p>
          <w:p w:rsidR="00000000" w:rsidRPr="007D5A21" w:rsidP="007D5A21">
            <w:pPr>
              <w:pStyle w:val="List"/>
            </w:pPr>
            <w:r w:rsidRPr="007D5A21">
              <w:t xml:space="preserve">2.4 Identify and access sources of personal tax information in Australia </w:t>
            </w:r>
          </w:p>
          <w:p w:rsidR="00000000" w:rsidP="007D5A21">
            <w:pPr>
              <w:pStyle w:val="List"/>
              <w:rPr>
                <w:lang w:val="en-NZ"/>
              </w:rPr>
            </w:pPr>
            <w:r w:rsidRPr="007D5A21">
              <w:t>2.5 Document the locations and uses of the identified sources</w:t>
            </w:r>
          </w:p>
        </w:tc>
      </w:tr>
      <w:tr w:rsidTr="007D5A21">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List"/>
              <w:rPr>
                <w:lang w:val="en-NZ"/>
              </w:rPr>
            </w:pPr>
            <w:r w:rsidRPr="007D5A21">
              <w:t>3. Develop knowledge of business tax</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List"/>
            </w:pPr>
            <w:r w:rsidRPr="007D5A21">
              <w:t>3.1 Identify key terminology used in business taxation and associated definitions</w:t>
            </w:r>
          </w:p>
          <w:p w:rsidR="00000000" w:rsidRPr="007D5A21" w:rsidP="007D5A21">
            <w:pPr>
              <w:pStyle w:val="List"/>
            </w:pPr>
            <w:r w:rsidRPr="007D5A21">
              <w:t>3.2 Identify different business structures and associated effects on taxat</w:t>
            </w:r>
            <w:r w:rsidRPr="007D5A21">
              <w:t>ion</w:t>
            </w:r>
          </w:p>
          <w:p w:rsidR="00000000" w:rsidRPr="007D5A21" w:rsidP="007D5A21">
            <w:pPr>
              <w:pStyle w:val="List"/>
            </w:pPr>
            <w:r w:rsidRPr="007D5A21">
              <w:t xml:space="preserve">3.3 Identify methods by which business tax is assessed and paid </w:t>
            </w:r>
          </w:p>
          <w:p w:rsidR="00000000" w:rsidRPr="007D5A21" w:rsidP="007D5A21">
            <w:pPr>
              <w:pStyle w:val="List"/>
            </w:pPr>
            <w:r w:rsidRPr="007D5A21">
              <w:t>3.4 Identify methods used by businesses to assess and pay employee superannuation contributions</w:t>
            </w:r>
          </w:p>
          <w:p w:rsidR="00000000" w:rsidRPr="007D5A21" w:rsidP="007D5A21">
            <w:pPr>
              <w:pStyle w:val="List"/>
            </w:pPr>
            <w:r w:rsidRPr="007D5A21">
              <w:t>3.5 Identify and access sources of information about business tax in Australia</w:t>
            </w:r>
          </w:p>
          <w:p w:rsidR="00000000" w:rsidP="007D5A21">
            <w:pPr>
              <w:pStyle w:val="List"/>
              <w:rPr>
                <w:lang w:val="en-NZ"/>
              </w:rPr>
            </w:pPr>
            <w:r w:rsidRPr="007D5A21">
              <w:t>3.6 Document</w:t>
            </w:r>
            <w:r w:rsidRPr="007D5A21">
              <w:t xml:space="preserve"> the locations and uses of the identified sources</w:t>
            </w:r>
          </w:p>
        </w:tc>
      </w:tr>
      <w:tr w:rsidTr="007D5A21">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List"/>
              <w:rPr>
                <w:lang w:val="en-NZ"/>
              </w:rPr>
            </w:pPr>
            <w:r w:rsidRPr="007D5A21">
              <w:t>4. Develop knowledge of tax liability</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List"/>
            </w:pPr>
            <w:r w:rsidRPr="007D5A21">
              <w:t xml:space="preserve">4.1 Identify methods for individuals to determine their tax liability </w:t>
            </w:r>
          </w:p>
          <w:p w:rsidR="00000000" w:rsidRPr="007D5A21" w:rsidP="007D5A21">
            <w:pPr>
              <w:pStyle w:val="List"/>
            </w:pPr>
            <w:r w:rsidRPr="007D5A21">
              <w:t xml:space="preserve">4.2 Identify methods for small business operators to pay tax </w:t>
            </w:r>
          </w:p>
          <w:p w:rsidR="00000000" w:rsidRPr="007D5A21" w:rsidP="007D5A21">
            <w:pPr>
              <w:pStyle w:val="List"/>
            </w:pPr>
            <w:r w:rsidRPr="007D5A21">
              <w:t>4.3 Identify the implications of u</w:t>
            </w:r>
            <w:r w:rsidRPr="007D5A21">
              <w:t>nderpayment and overpayment of tax</w:t>
            </w:r>
          </w:p>
        </w:tc>
      </w:tr>
    </w:tbl>
    <w:p w:rsidR="00000000" w:rsidRPr="007D5A21" w:rsidP="007D5A21">
      <w:pPr>
        <w:pStyle w:val="BodyText"/>
      </w:pPr>
    </w:p>
    <w:p w:rsidR="00000000" w:rsidRPr="007D5A21" w:rsidP="007D5A21">
      <w:pPr>
        <w:pStyle w:val="AllowPageBreak"/>
      </w:pPr>
    </w:p>
    <w:p w:rsidR="00000000" w:rsidRPr="007D5A21" w:rsidP="007D5A21">
      <w:pPr>
        <w:pStyle w:val="Heading1"/>
      </w:pPr>
      <w:bookmarkStart w:id="5" w:name="O_1157012"/>
      <w:bookmarkEnd w:id="5"/>
      <w:r w:rsidRPr="007D5A21">
        <w:t>Foundation Skills</w:t>
      </w:r>
    </w:p>
    <w:p w:rsidR="00000000" w:rsidRPr="0047602E" w:rsidP="0047602E">
      <w:pPr>
        <w:pStyle w:val="BodyText"/>
        <w:rPr>
          <w:i/>
        </w:rPr>
      </w:pPr>
      <w:r w:rsidRPr="0047602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814"/>
        <w:gridCol w:w="6754"/>
      </w:tblGrid>
      <w:tr w:rsidTr="007D5A21">
        <w:tblPrEx>
          <w:tblW w:w="9568" w:type="dxa"/>
          <w:tblLayout w:type="fixed"/>
          <w:tblCellMar>
            <w:left w:w="62" w:type="dxa"/>
            <w:right w:w="62" w:type="dxa"/>
          </w:tblCellMar>
          <w:tblLook w:val="0000"/>
        </w:tblPrEx>
        <w:trPr>
          <w:tblHeader/>
        </w:trPr>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BodyText"/>
            </w:pPr>
            <w:r w:rsidRPr="007D5A21">
              <w:rPr>
                <w:rStyle w:val="SpecialBold"/>
              </w:rPr>
              <w:t>SKILL</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rPr>
                <w:rStyle w:val="SpecialBold"/>
              </w:rPr>
              <w:t>DESCRIPTION</w:t>
            </w:r>
          </w:p>
        </w:tc>
      </w:tr>
      <w:tr w:rsidTr="007D5A21">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t>Numeracy</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A21">
            <w:pPr>
              <w:pStyle w:val="ListBullet"/>
              <w:rPr>
                <w:lang w:val="en-NZ"/>
              </w:rPr>
            </w:pPr>
            <w:r w:rsidRPr="007D5A21">
              <w:t xml:space="preserve">Interprets financial information relating to taxation to determine how calculations are made </w:t>
            </w:r>
          </w:p>
        </w:tc>
      </w:tr>
      <w:tr w:rsidTr="007D5A21">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t>Oral communication</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A21">
            <w:pPr>
              <w:pStyle w:val="ListBullet"/>
              <w:rPr>
                <w:lang w:val="en-NZ"/>
              </w:rPr>
            </w:pPr>
            <w:r w:rsidRPr="007D5A21">
              <w:t>Uses active listening and questioning to develop a clear understanding of topics and issues, and participates in verbal exchanges t</w:t>
            </w:r>
            <w:r w:rsidRPr="007D5A21">
              <w:t>o share information</w:t>
            </w:r>
          </w:p>
        </w:tc>
      </w:tr>
      <w:tr w:rsidTr="007D5A21">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t>Reading</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A21">
            <w:pPr>
              <w:pStyle w:val="ListBullet"/>
              <w:rPr>
                <w:lang w:val="en-NZ"/>
              </w:rPr>
            </w:pPr>
            <w:r w:rsidRPr="007D5A21">
              <w:t>Accesses, interprets and collates information from a range of sources and identifies key relevant information for the task</w:t>
            </w:r>
          </w:p>
        </w:tc>
      </w:tr>
      <w:tr w:rsidTr="007D5A21">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t xml:space="preserve">Self-management </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5A21" w:rsidP="007D5A21">
            <w:pPr>
              <w:pStyle w:val="ListBullet"/>
            </w:pPr>
            <w:r w:rsidRPr="007D5A21">
              <w:t>Maintains up-to-date knowledge of taxation necessary for own situation</w:t>
            </w:r>
          </w:p>
          <w:p w:rsidR="00000000" w:rsidP="007D5A21">
            <w:pPr>
              <w:pStyle w:val="ListBullet"/>
              <w:rPr>
                <w:lang w:val="en-NZ"/>
              </w:rPr>
            </w:pPr>
            <w:r w:rsidRPr="007D5A21">
              <w:t>Plans and organises tasks according to defined requirements</w:t>
            </w:r>
          </w:p>
        </w:tc>
      </w:tr>
      <w:tr w:rsidTr="007D5A21">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t>Technology</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5A21" w:rsidP="007D5A21">
            <w:pPr>
              <w:pStyle w:val="ListBullet"/>
            </w:pPr>
            <w:r w:rsidRPr="007D5A21">
              <w:t xml:space="preserve">Uses digital systems and tools to source and analyse information </w:t>
            </w:r>
          </w:p>
        </w:tc>
      </w:tr>
    </w:tbl>
    <w:p w:rsidR="00000000" w:rsidRPr="007D5A21" w:rsidP="007D5A21">
      <w:pPr>
        <w:pStyle w:val="BodyText"/>
      </w:pPr>
    </w:p>
    <w:p w:rsidR="00000000" w:rsidRPr="007D5A21" w:rsidP="007D5A21">
      <w:pPr>
        <w:pStyle w:val="AllowPageBreak"/>
      </w:pPr>
    </w:p>
    <w:p w:rsidR="00000000" w:rsidRPr="007D5A21" w:rsidP="007D5A21">
      <w:pPr>
        <w:pStyle w:val="Heading1"/>
      </w:pPr>
      <w:bookmarkStart w:id="6" w:name="O_1157011"/>
      <w:bookmarkEnd w:id="6"/>
      <w:r w:rsidRPr="007D5A21">
        <w:t>Unit Mapping Information</w:t>
      </w:r>
    </w:p>
    <w:p w:rsidR="00000000" w:rsidRPr="007D5A21" w:rsidP="0047602E">
      <w:pPr>
        <w:pStyle w:val="BodyText"/>
      </w:pPr>
      <w:r w:rsidRPr="007D5A21">
        <w:t>Supersedes and is equivalent to FNSFLT206 Develop kn</w:t>
      </w:r>
      <w:r w:rsidRPr="007D5A21">
        <w:t>owledge of taxation.</w:t>
      </w:r>
    </w:p>
    <w:p w:rsidR="00000000" w:rsidRPr="007D5A21" w:rsidP="007D5A21">
      <w:pPr>
        <w:pStyle w:val="Heading1"/>
      </w:pPr>
      <w:bookmarkStart w:id="7" w:name="O_1157004"/>
      <w:bookmarkEnd w:id="7"/>
      <w:r w:rsidRPr="007D5A21">
        <w:t>Links</w:t>
      </w:r>
    </w:p>
    <w:p w:rsidR="00000000" w:rsidRPr="007D5A21" w:rsidP="0047602E">
      <w:pPr>
        <w:pStyle w:val="BodyText"/>
      </w:pPr>
      <w:r w:rsidRPr="007D5A2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D7CF3">
        <w:rPr>
          <w:rStyle w:val="Hyperlink"/>
        </w:rPr>
        <w:t>https://vetnet.gov.au/Pages/TrainingDocs.aspx?q=c7200cc8-0566-4f04-b76f-e89fd6f102fe</w:t>
      </w:r>
      <w:r>
        <w:fldChar w:fldCharType="end"/>
      </w:r>
    </w:p>
    <w:p w:rsidR="00000000" w:rsidRPr="007D5A21" w:rsidP="0047602E">
      <w:pPr>
        <w:pStyle w:val="BodyText"/>
        <w:sectPr w:rsidSect="007D5A21">
          <w:headerReference w:type="default" r:id="rId10"/>
          <w:footerReference w:type="default" r:id="rId11"/>
          <w:pgSz w:w="11908" w:h="16833"/>
          <w:pgMar w:top="1702" w:right="1418" w:bottom="1702" w:left="1418" w:header="992" w:footer="992" w:gutter="0"/>
          <w:cols w:space="720"/>
          <w:noEndnote/>
          <w:docGrid w:linePitch="299"/>
        </w:sectPr>
      </w:pPr>
    </w:p>
    <w:p w:rsidR="00000000" w:rsidRPr="007D5A21" w:rsidP="007D5A21">
      <w:pPr>
        <w:pStyle w:val="SuperHeading"/>
      </w:pPr>
      <w:r w:rsidRPr="007D5A21">
        <w:t>Assessment Requirem</w:t>
      </w:r>
      <w:r w:rsidRPr="007D5A21">
        <w:t>ents for FNSFLT216 Develop knowledge of taxation</w:t>
      </w:r>
    </w:p>
    <w:p w:rsidR="00000000" w:rsidRPr="007D5A21" w:rsidP="007D5A21">
      <w:pPr>
        <w:pStyle w:val="Heading1"/>
      </w:pPr>
      <w:bookmarkStart w:id="8" w:name="O_1157006"/>
      <w:bookmarkEnd w:id="8"/>
      <w:r w:rsidRPr="007D5A21">
        <w:t>Modification History</w:t>
      </w:r>
    </w:p>
    <w:tbl>
      <w:tblPr>
        <w:tblW w:w="9568" w:type="dxa"/>
        <w:tblLayout w:type="fixed"/>
        <w:tblCellMar>
          <w:left w:w="62" w:type="dxa"/>
          <w:right w:w="62" w:type="dxa"/>
        </w:tblCellMar>
        <w:tblLook w:val="0000"/>
      </w:tblPr>
      <w:tblGrid>
        <w:gridCol w:w="2696"/>
        <w:gridCol w:w="6872"/>
      </w:tblGrid>
      <w:tr w:rsidTr="007D5A2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BodyText"/>
            </w:pPr>
            <w:r w:rsidRPr="007D5A2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rPr>
                <w:rStyle w:val="SpecialBold"/>
              </w:rPr>
              <w:t>Comments</w:t>
            </w:r>
          </w:p>
        </w:tc>
      </w:tr>
      <w:tr w:rsidTr="007D5A2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A21">
            <w:pPr>
              <w:pStyle w:val="BodyText"/>
              <w:rPr>
                <w:lang w:val="en-NZ"/>
              </w:rPr>
            </w:pPr>
            <w:r w:rsidRPr="007D5A2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A21" w:rsidP="007D5A21">
            <w:pPr>
              <w:pStyle w:val="BodyText"/>
            </w:pPr>
            <w:r w:rsidRPr="007D5A21">
              <w:t>This version first released with FNS Financial Services Training Package Version 6.0.</w:t>
            </w:r>
          </w:p>
        </w:tc>
      </w:tr>
    </w:tbl>
    <w:p w:rsidR="00000000" w:rsidRPr="007D5A21" w:rsidP="007D5A21">
      <w:pPr>
        <w:pStyle w:val="BodyText"/>
      </w:pPr>
    </w:p>
    <w:p w:rsidR="00000000" w:rsidRPr="007D5A21" w:rsidP="007D5A21">
      <w:pPr>
        <w:pStyle w:val="AllowPageBreak"/>
      </w:pPr>
    </w:p>
    <w:p w:rsidR="00000000" w:rsidRPr="007D5A21" w:rsidP="007D5A21">
      <w:pPr>
        <w:pStyle w:val="Heading1"/>
      </w:pPr>
      <w:bookmarkStart w:id="9" w:name="O_1157009"/>
      <w:bookmarkEnd w:id="9"/>
      <w:r w:rsidRPr="007D5A21">
        <w:t>Performance Evidence</w:t>
      </w:r>
    </w:p>
    <w:p w:rsidR="00000000" w:rsidRPr="007D5A21" w:rsidP="0047602E">
      <w:pPr>
        <w:pStyle w:val="BodyText"/>
      </w:pPr>
      <w:r w:rsidRPr="007D5A21">
        <w:t>The candidate must demonstrate the ability to complete the tasks outlined in the elements, performance criteria and foundation skills of this unit, including evidence of the ability to:</w:t>
      </w:r>
    </w:p>
    <w:p w:rsidR="00000000" w:rsidRPr="007D5A21" w:rsidP="007D5A21">
      <w:pPr>
        <w:pStyle w:val="ListBullet"/>
      </w:pPr>
      <w:r w:rsidRPr="007D5A21">
        <w:t xml:space="preserve">present overview of taxation for three different taxation types: </w:t>
      </w:r>
    </w:p>
    <w:p w:rsidR="00000000" w:rsidRPr="007D5A21" w:rsidP="007D5A21">
      <w:pPr>
        <w:pStyle w:val="ListBullet2"/>
      </w:pPr>
      <w:r w:rsidRPr="007D5A21">
        <w:t xml:space="preserve">personal tax, </w:t>
      </w:r>
    </w:p>
    <w:p w:rsidR="00000000" w:rsidRPr="007D5A21" w:rsidP="007D5A21">
      <w:pPr>
        <w:pStyle w:val="ListBullet2"/>
      </w:pPr>
      <w:r w:rsidRPr="007D5A21">
        <w:t xml:space="preserve">business tax </w:t>
      </w:r>
    </w:p>
    <w:p w:rsidR="00000000" w:rsidRPr="007D5A21" w:rsidP="007D5A21">
      <w:pPr>
        <w:pStyle w:val="ListBullet2"/>
      </w:pPr>
      <w:r w:rsidRPr="007D5A21">
        <w:t xml:space="preserve">and tax liability. </w:t>
      </w:r>
    </w:p>
    <w:p w:rsidR="00000000" w:rsidRPr="007D5A21" w:rsidP="007D5A21">
      <w:pPr>
        <w:pStyle w:val="AllowPageBreak"/>
      </w:pPr>
    </w:p>
    <w:p w:rsidR="00000000" w:rsidRPr="007D5A21" w:rsidP="007D5A21">
      <w:pPr>
        <w:pStyle w:val="Heading1"/>
      </w:pPr>
      <w:bookmarkStart w:id="10" w:name="O_1157008"/>
      <w:bookmarkEnd w:id="10"/>
      <w:r w:rsidRPr="007D5A21">
        <w:t>Knowledge Evidence</w:t>
      </w:r>
    </w:p>
    <w:p w:rsidR="00000000" w:rsidRPr="007D5A21" w:rsidP="0047602E">
      <w:pPr>
        <w:pStyle w:val="BodyText"/>
      </w:pPr>
      <w:r w:rsidRPr="007D5A21">
        <w:t>The candidate must be able to demonstrate knowledge to complete the tasks outlined in the elements, performance criteria and foundation skills of this unit, including kn</w:t>
      </w:r>
      <w:r w:rsidRPr="007D5A21">
        <w:t>owledge of:</w:t>
      </w:r>
    </w:p>
    <w:p w:rsidR="00000000" w:rsidRPr="007D5A21" w:rsidP="007D5A21">
      <w:pPr>
        <w:pStyle w:val="ListBullet"/>
      </w:pPr>
      <w:r w:rsidRPr="007D5A21">
        <w:t>purpose of taxation</w:t>
      </w:r>
    </w:p>
    <w:p w:rsidR="00000000" w:rsidRPr="007D5A21" w:rsidP="007D5A21">
      <w:pPr>
        <w:pStyle w:val="ListBullet"/>
      </w:pPr>
      <w:r w:rsidRPr="007D5A21">
        <w:t>methods of tax collection</w:t>
      </w:r>
    </w:p>
    <w:p w:rsidR="00000000" w:rsidRPr="007D5A21" w:rsidP="007D5A21">
      <w:pPr>
        <w:pStyle w:val="ListBullet"/>
      </w:pPr>
      <w:r w:rsidRPr="007D5A21">
        <w:t>role of the Australian Tax Office</w:t>
      </w:r>
    </w:p>
    <w:p w:rsidR="00000000" w:rsidRPr="007D5A21" w:rsidP="007D5A21">
      <w:pPr>
        <w:pStyle w:val="ListBullet"/>
      </w:pPr>
      <w:r w:rsidRPr="007D5A21">
        <w:t xml:space="preserve">key uses for taxation revenue and impacts on the wellbeing and lifestyle of Australian citizens </w:t>
      </w:r>
    </w:p>
    <w:p w:rsidR="00000000" w:rsidRPr="007D5A21" w:rsidP="007D5A21">
      <w:pPr>
        <w:pStyle w:val="ListBullet"/>
      </w:pPr>
      <w:r w:rsidRPr="007D5A21">
        <w:t>key terminology used in personal taxation</w:t>
      </w:r>
    </w:p>
    <w:p w:rsidR="00000000" w:rsidRPr="007D5A21" w:rsidP="007D5A21">
      <w:pPr>
        <w:pStyle w:val="ListBullet"/>
      </w:pPr>
      <w:r w:rsidRPr="007D5A21">
        <w:t>key documents and information applicable to personal tax, including:</w:t>
      </w:r>
    </w:p>
    <w:p w:rsidR="00000000" w:rsidRPr="007D5A21" w:rsidP="007D5A21">
      <w:pPr>
        <w:pStyle w:val="ListBullet2"/>
      </w:pPr>
      <w:r w:rsidRPr="007D5A21">
        <w:t>declaration forms</w:t>
      </w:r>
    </w:p>
    <w:p w:rsidR="00000000" w:rsidRPr="007D5A21" w:rsidP="007D5A21">
      <w:pPr>
        <w:pStyle w:val="ListBullet2"/>
      </w:pPr>
      <w:r w:rsidRPr="007D5A21">
        <w:t>Tax File Number requirements</w:t>
      </w:r>
    </w:p>
    <w:p w:rsidR="00000000" w:rsidRPr="007D5A21" w:rsidP="007D5A21">
      <w:pPr>
        <w:pStyle w:val="ListBullet2"/>
      </w:pPr>
      <w:r w:rsidRPr="007D5A21">
        <w:t>rates of personal taxation</w:t>
      </w:r>
    </w:p>
    <w:p w:rsidR="00000000" w:rsidRPr="007D5A21" w:rsidP="007D5A21">
      <w:pPr>
        <w:pStyle w:val="ListBullet"/>
      </w:pPr>
      <w:r w:rsidRPr="007D5A21">
        <w:t>key sources of information about personal tax</w:t>
      </w:r>
    </w:p>
    <w:p w:rsidR="00000000" w:rsidRPr="007D5A21" w:rsidP="007D5A21">
      <w:pPr>
        <w:pStyle w:val="ListBullet"/>
      </w:pPr>
      <w:r w:rsidRPr="007D5A21">
        <w:t xml:space="preserve">methods for completion and payment of taxation returns </w:t>
      </w:r>
    </w:p>
    <w:p w:rsidR="00000000" w:rsidRPr="007D5A21" w:rsidP="007D5A21">
      <w:pPr>
        <w:pStyle w:val="ListBullet"/>
      </w:pPr>
      <w:r w:rsidRPr="007D5A21">
        <w:t>key types</w:t>
      </w:r>
      <w:r w:rsidRPr="007D5A21">
        <w:t xml:space="preserve"> of business structures</w:t>
      </w:r>
    </w:p>
    <w:p w:rsidR="00000000" w:rsidRPr="007D5A21" w:rsidP="007D5A21">
      <w:pPr>
        <w:pStyle w:val="ListBullet"/>
      </w:pPr>
      <w:r w:rsidRPr="007D5A21">
        <w:t>methods for business tax assessment and payment</w:t>
      </w:r>
    </w:p>
    <w:p w:rsidR="00000000" w:rsidRPr="007D5A21" w:rsidP="007D5A21">
      <w:pPr>
        <w:pStyle w:val="ListBullet"/>
      </w:pPr>
      <w:r w:rsidRPr="007D5A21">
        <w:t>methods for individuals to determine their tax liability by assessing income and deductions</w:t>
      </w:r>
    </w:p>
    <w:p w:rsidR="00000000" w:rsidRPr="007D5A21" w:rsidP="007D5A21">
      <w:pPr>
        <w:pStyle w:val="ListBullet"/>
      </w:pPr>
      <w:r w:rsidRPr="007D5A21">
        <w:t>key issues relating to underpayment or overpayment of tax.</w:t>
      </w:r>
    </w:p>
    <w:p w:rsidR="00000000" w:rsidRPr="007D5A21" w:rsidP="007D5A21">
      <w:pPr>
        <w:pStyle w:val="AllowPageBreak"/>
      </w:pPr>
    </w:p>
    <w:p w:rsidR="00000000" w:rsidRPr="007D5A21" w:rsidP="007D5A21">
      <w:pPr>
        <w:pStyle w:val="Heading1"/>
      </w:pPr>
      <w:bookmarkStart w:id="11" w:name="O_1157007"/>
      <w:bookmarkEnd w:id="11"/>
      <w:r w:rsidRPr="007D5A21">
        <w:t>Assessment Con</w:t>
      </w:r>
      <w:r w:rsidRPr="007D5A21">
        <w:t>ditions</w:t>
      </w:r>
    </w:p>
    <w:p w:rsidR="00000000" w:rsidRPr="007D5A21" w:rsidP="0047602E">
      <w:pPr>
        <w:pStyle w:val="BodyText"/>
      </w:pPr>
      <w:r w:rsidRPr="007D5A21">
        <w:t xml:space="preserve">Skills in this unit must be demonstrated in a workplace or simulated environment where the conditions are typical of those in a working environment in this industry. </w:t>
      </w:r>
    </w:p>
    <w:p w:rsidR="00000000" w:rsidRPr="007D5A21" w:rsidP="0047602E">
      <w:pPr>
        <w:pStyle w:val="BodyText"/>
      </w:pPr>
      <w:r w:rsidRPr="007D5A21">
        <w:t>This includes access to:</w:t>
      </w:r>
    </w:p>
    <w:p w:rsidR="00000000" w:rsidRPr="007D5A21" w:rsidP="007D5A21">
      <w:pPr>
        <w:pStyle w:val="ListBullet"/>
      </w:pPr>
      <w:r w:rsidRPr="007D5A21">
        <w:t>office equipment, technology, software and consumables</w:t>
      </w:r>
    </w:p>
    <w:p w:rsidR="00000000" w:rsidRPr="007D5A21" w:rsidP="007D5A21">
      <w:pPr>
        <w:pStyle w:val="ListBullet"/>
      </w:pPr>
      <w:r w:rsidRPr="007D5A21">
        <w:t>information about Australia’s taxation system and other required resources.</w:t>
      </w:r>
    </w:p>
    <w:p w:rsidR="00000000" w:rsidRPr="007D5A21" w:rsidP="007D5A21">
      <w:pPr>
        <w:pStyle w:val="List"/>
      </w:pPr>
    </w:p>
    <w:p w:rsidR="00000000" w:rsidRPr="007D5A21" w:rsidP="0047602E">
      <w:pPr>
        <w:pStyle w:val="BodyText"/>
      </w:pPr>
      <w:r w:rsidRPr="007D5A21">
        <w:t>Assessors of this unit must satisfy the requirements for assessors in applicable vocational education and training legislation, frameworks and/or standards.</w:t>
      </w:r>
    </w:p>
    <w:p w:rsidR="00000000" w:rsidRPr="007D5A21" w:rsidP="007D5A21">
      <w:pPr>
        <w:pStyle w:val="Heading1"/>
      </w:pPr>
      <w:bookmarkStart w:id="12" w:name="O_1157005"/>
      <w:bookmarkEnd w:id="12"/>
      <w:r w:rsidRPr="007D5A21">
        <w:t>Lin</w:t>
      </w:r>
      <w:r w:rsidRPr="007D5A21">
        <w:t>ks</w:t>
      </w:r>
    </w:p>
    <w:p w:rsidR="00000000" w:rsidRPr="007D5A21" w:rsidP="0047602E">
      <w:pPr>
        <w:pStyle w:val="BodyText"/>
      </w:pPr>
      <w:r w:rsidRPr="007D5A2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D7CF3">
        <w:rPr>
          <w:rStyle w:val="Hyperlink"/>
        </w:rPr>
        <w:t>https://vetnet.gov.au/Pages/TrainingDocs.aspx?q=c7200cc8-0566-4f04-b76f-e89fd6f102fe</w:t>
      </w:r>
      <w:r>
        <w:fldChar w:fldCharType="end"/>
      </w:r>
    </w:p>
    <w:p w:rsidR="00000000" w:rsidRPr="007D5A21" w:rsidP="007D5A21"/>
    <w:sectPr w:rsidSect="007D5A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21" w:rsidRPr="0047602E" w:rsidP="00476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2E" w:rsidP="007D5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602E" w:rsidP="007D5A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7602E" w:rsidP="007D5A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21" w:rsidP="007D5A21">
    <w:pPr>
      <w:pStyle w:val="Footer"/>
      <w:framePr w:wrap="around"/>
    </w:pPr>
    <w:r>
      <w:fldChar w:fldCharType="begin"/>
    </w:r>
    <w:r>
      <w:instrText xml:space="preserve"> DOCPROPERTY  Subject  \* MERGEFORMAT </w:instrText>
    </w:r>
    <w:r>
      <w:fldChar w:fldCharType="separate"/>
    </w:r>
    <w:r w:rsidR="0047602E">
      <w:t>Approved</w:t>
    </w:r>
    <w:r w:rsidR="0047602E">
      <w:fldChar w:fldCharType="end"/>
    </w:r>
    <w:r>
      <w:tab/>
      <w:t xml:space="preserve">Page </w:t>
    </w:r>
    <w:r>
      <w:fldChar w:fldCharType="begin"/>
    </w:r>
    <w:r>
      <w:instrText xml:space="preserve"> PAGE  \* Arabic  \* MERGEFORMAT </w:instrText>
    </w:r>
    <w:r>
      <w:fldChar w:fldCharType="separate"/>
    </w:r>
    <w:r w:rsidR="004760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602E">
      <w:rPr>
        <w:noProof/>
      </w:rPr>
      <w:t>4</w:t>
    </w:r>
    <w:r>
      <w:rPr>
        <w:noProof/>
      </w:rPr>
      <w:fldChar w:fldCharType="end"/>
    </w:r>
  </w:p>
  <w:p w:rsidR="007D5A21" w:rsidP="007D5A21">
    <w:pPr>
      <w:pStyle w:val="Footer"/>
      <w:framePr w:wrap="around"/>
    </w:pPr>
    <w:r>
      <w:t xml:space="preserve">© Commonwealth of Australia, </w:t>
    </w:r>
    <w:r>
      <w:fldChar w:fldCharType="begin"/>
    </w:r>
    <w:r>
      <w:instrText xml:space="preserve"> DATE  \@ "yyyy"  \* MERGEFORMAT </w:instrText>
    </w:r>
    <w:r>
      <w:fldChar w:fldCharType="separate"/>
    </w:r>
    <w:r w:rsidR="0047602E">
      <w:rPr>
        <w:noProof/>
      </w:rPr>
      <w:t>2025</w:t>
    </w:r>
    <w:r>
      <w:fldChar w:fldCharType="end"/>
    </w:r>
    <w:r>
      <w:tab/>
    </w:r>
    <w:r>
      <w:fldChar w:fldCharType="begin"/>
    </w:r>
    <w:r>
      <w:instrText xml:space="preserve"> DOCPROPERTY  Author  \* MERGEFORMAT </w:instrText>
    </w:r>
    <w:r>
      <w:fldChar w:fldCharType="separate"/>
    </w:r>
    <w:r w:rsidR="0047602E">
      <w:t>Future Skills Organisation</w:t>
    </w:r>
    <w:r w:rsidR="0047602E">
      <w:fldChar w:fldCharType="end"/>
    </w:r>
  </w:p>
  <w:p w:rsidR="007D5A21" w:rsidP="007D5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A21" w:rsidRPr="0047602E" w:rsidP="00476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2E" w:rsidRPr="002D2AF8" w:rsidP="007D5A21">
    <w:pPr>
      <w:pStyle w:val="Header"/>
      <w:framePr w:wrap="around"/>
    </w:pPr>
    <w:r>
      <w:fldChar w:fldCharType="begin"/>
    </w:r>
    <w:r>
      <w:instrText xml:space="preserve"> TITLE   \* MERGEFORMAT </w:instrText>
    </w:r>
    <w:r>
      <w:fldChar w:fldCharType="separate"/>
    </w:r>
    <w:r>
      <w:t>FNSFLT216 Develop knowledge of taxation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602E" w:rsidP="007D5A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21" w:rsidRPr="002D2AF8" w:rsidP="007D5A21">
    <w:pPr>
      <w:pStyle w:val="Header"/>
      <w:framePr w:wrap="around"/>
    </w:pPr>
    <w:r>
      <w:fldChar w:fldCharType="begin"/>
    </w:r>
    <w:r>
      <w:instrText xml:space="preserve"> TITLE   \* MERGEFORMAT </w:instrText>
    </w:r>
    <w:r>
      <w:fldChar w:fldCharType="separate"/>
    </w:r>
    <w:r w:rsidR="0047602E">
      <w:t>FNSFLT216 Develop knowledge of taxation</w:t>
    </w:r>
    <w:r w:rsidR="0047602E">
      <w:fldChar w:fldCharType="end"/>
    </w:r>
    <w:r>
      <w:tab/>
      <w:t xml:space="preserve">Date this document was generated: </w:t>
    </w:r>
    <w:r>
      <w:fldChar w:fldCharType="begin"/>
    </w:r>
    <w:r>
      <w:instrText xml:space="preserve"> CREATEDATE  \@ "d MMMM yyyy"  \* MERGEFORMAT </w:instrText>
    </w:r>
    <w:r>
      <w:fldChar w:fldCharType="separate"/>
    </w:r>
    <w:r w:rsidR="0047602E">
      <w:rPr>
        <w:noProof/>
      </w:rPr>
      <w:t>2 March 2025</w:t>
    </w:r>
    <w:r>
      <w:fldChar w:fldCharType="end"/>
    </w:r>
  </w:p>
  <w:p w:rsidR="007D5A21" w:rsidP="007D5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68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C1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0E4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A21"/>
    <w:pPr>
      <w:spacing w:before="360" w:after="60"/>
      <w:outlineLvl w:val="0"/>
    </w:pPr>
    <w:rPr>
      <w:sz w:val="32"/>
    </w:rPr>
  </w:style>
  <w:style w:type="paragraph" w:styleId="Heading2">
    <w:name w:val="heading 2"/>
    <w:basedOn w:val="HeadingBase"/>
    <w:next w:val="BodyText"/>
    <w:link w:val="Heading2Char"/>
    <w:qFormat/>
    <w:rsid w:val="007D5A21"/>
    <w:pPr>
      <w:keepLines/>
      <w:spacing w:before="240" w:after="120"/>
      <w:outlineLvl w:val="1"/>
    </w:pPr>
    <w:rPr>
      <w:sz w:val="28"/>
      <w:szCs w:val="40"/>
    </w:rPr>
  </w:style>
  <w:style w:type="paragraph" w:styleId="Heading3">
    <w:name w:val="heading 3"/>
    <w:basedOn w:val="HeadingBase"/>
    <w:next w:val="BodyText"/>
    <w:link w:val="Heading3Char"/>
    <w:qFormat/>
    <w:rsid w:val="007D5A21"/>
    <w:pPr>
      <w:spacing w:before="180" w:after="120"/>
      <w:outlineLvl w:val="2"/>
    </w:pPr>
    <w:rPr>
      <w:spacing w:val="-10"/>
      <w:kern w:val="32"/>
    </w:rPr>
  </w:style>
  <w:style w:type="paragraph" w:styleId="Heading4">
    <w:name w:val="heading 4"/>
    <w:basedOn w:val="HeadingBase"/>
    <w:next w:val="BodyText"/>
    <w:link w:val="Heading4Char"/>
    <w:qFormat/>
    <w:rsid w:val="007D5A21"/>
    <w:pPr>
      <w:spacing w:before="160" w:after="120"/>
      <w:outlineLvl w:val="3"/>
    </w:pPr>
    <w:rPr>
      <w:sz w:val="22"/>
    </w:rPr>
  </w:style>
  <w:style w:type="paragraph" w:styleId="Heading5">
    <w:name w:val="heading 5"/>
    <w:basedOn w:val="HeadingBase"/>
    <w:next w:val="Normal"/>
    <w:link w:val="Heading5Char"/>
    <w:qFormat/>
    <w:rsid w:val="007D5A21"/>
    <w:pPr>
      <w:spacing w:before="80"/>
      <w:outlineLvl w:val="4"/>
    </w:pPr>
    <w:rPr>
      <w:color w:val="918585"/>
      <w:sz w:val="20"/>
    </w:rPr>
  </w:style>
  <w:style w:type="paragraph" w:styleId="Heading6">
    <w:name w:val="heading 6"/>
    <w:basedOn w:val="HeadingBase"/>
    <w:next w:val="Normal"/>
    <w:link w:val="Heading6Char"/>
    <w:qFormat/>
    <w:rsid w:val="007D5A21"/>
    <w:pPr>
      <w:spacing w:before="60"/>
      <w:outlineLvl w:val="5"/>
    </w:pPr>
    <w:rPr>
      <w:color w:val="918585"/>
      <w:sz w:val="20"/>
    </w:rPr>
  </w:style>
  <w:style w:type="paragraph" w:styleId="Heading7">
    <w:name w:val="heading 7"/>
    <w:basedOn w:val="Normal"/>
    <w:next w:val="Normal"/>
    <w:link w:val="Heading7Char"/>
    <w:qFormat/>
    <w:rsid w:val="007D5A21"/>
    <w:pPr>
      <w:ind w:left="720"/>
      <w:outlineLvl w:val="6"/>
    </w:pPr>
    <w:rPr>
      <w:i/>
    </w:rPr>
  </w:style>
  <w:style w:type="paragraph" w:styleId="Heading8">
    <w:name w:val="heading 8"/>
    <w:basedOn w:val="Normal"/>
    <w:next w:val="Normal"/>
    <w:link w:val="Heading8Char"/>
    <w:qFormat/>
    <w:rsid w:val="007D5A21"/>
    <w:pPr>
      <w:ind w:left="720"/>
      <w:outlineLvl w:val="7"/>
    </w:pPr>
    <w:rPr>
      <w:i/>
    </w:rPr>
  </w:style>
  <w:style w:type="paragraph" w:styleId="Heading9">
    <w:name w:val="heading 9"/>
    <w:basedOn w:val="Normal"/>
    <w:next w:val="Normal"/>
    <w:link w:val="Heading9Char"/>
    <w:qFormat/>
    <w:rsid w:val="007D5A21"/>
    <w:pPr>
      <w:ind w:left="720"/>
      <w:outlineLvl w:val="8"/>
    </w:pPr>
    <w:rPr>
      <w:i/>
    </w:rPr>
  </w:style>
  <w:style w:type="character" w:default="1" w:styleId="DefaultParagraphFont">
    <w:name w:val="Default Paragraph Font"/>
    <w:uiPriority w:val="1"/>
    <w:unhideWhenUsed/>
    <w:rsid w:val="007D5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A21"/>
  </w:style>
  <w:style w:type="character" w:customStyle="1" w:styleId="Heading1Char">
    <w:name w:val="Heading 1 Char"/>
    <w:basedOn w:val="DefaultParagraphFont"/>
    <w:link w:val="Heading1"/>
    <w:rsid w:val="007D5A21"/>
    <w:rPr>
      <w:rFonts w:ascii="Times New Roman" w:eastAsia="Times New Roman" w:hAnsi="Times New Roman" w:cs="Times New Roman"/>
      <w:b/>
      <w:sz w:val="32"/>
      <w:szCs w:val="20"/>
      <w:lang w:eastAsia="en-US"/>
    </w:rPr>
  </w:style>
  <w:style w:type="paragraph" w:styleId="BodyText">
    <w:name w:val="Body Text"/>
    <w:basedOn w:val="Normal"/>
    <w:link w:val="BodyTextChar"/>
    <w:rsid w:val="007D5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A21"/>
    <w:rPr>
      <w:rFonts w:ascii="Times New Roman" w:eastAsia="Times New Roman" w:hAnsi="Times New Roman" w:cs="Times New Roman"/>
      <w:sz w:val="24"/>
      <w:lang w:eastAsia="en-US"/>
    </w:rPr>
  </w:style>
  <w:style w:type="paragraph" w:styleId="List">
    <w:name w:val="List"/>
    <w:basedOn w:val="BodyText"/>
    <w:next w:val="BodyText"/>
    <w:rsid w:val="007D5A21"/>
    <w:pPr>
      <w:tabs>
        <w:tab w:val="left" w:pos="340"/>
      </w:tabs>
      <w:spacing w:before="60" w:after="60"/>
      <w:ind w:left="340" w:hanging="340"/>
    </w:pPr>
  </w:style>
  <w:style w:type="paragraph" w:styleId="ListBullet">
    <w:name w:val="List Bullet"/>
    <w:basedOn w:val="List"/>
    <w:rsid w:val="007D5A21"/>
    <w:pPr>
      <w:numPr>
        <w:numId w:val="12"/>
      </w:numPr>
      <w:tabs>
        <w:tab w:val="clear" w:pos="340"/>
      </w:tabs>
      <w:spacing w:before="40" w:after="40"/>
    </w:pPr>
  </w:style>
  <w:style w:type="character" w:customStyle="1" w:styleId="SpecialBold">
    <w:name w:val="Special Bold"/>
    <w:basedOn w:val="DefaultParagraphFont"/>
    <w:rsid w:val="007D5A21"/>
    <w:rPr>
      <w:b/>
      <w:spacing w:val="0"/>
    </w:rPr>
  </w:style>
  <w:style w:type="paragraph" w:styleId="ListBullet2">
    <w:name w:val="List Bullet 2"/>
    <w:basedOn w:val="List2"/>
    <w:rsid w:val="007D5A21"/>
    <w:pPr>
      <w:numPr>
        <w:numId w:val="13"/>
      </w:numPr>
      <w:tabs>
        <w:tab w:val="clear" w:pos="680"/>
      </w:tabs>
    </w:pPr>
  </w:style>
  <w:style w:type="character" w:styleId="Emphasis">
    <w:name w:val="Emphasis"/>
    <w:basedOn w:val="DefaultParagraphFont"/>
    <w:qFormat/>
    <w:rsid w:val="007D5A21"/>
    <w:rPr>
      <w:i/>
    </w:rPr>
  </w:style>
  <w:style w:type="paragraph" w:customStyle="1" w:styleId="SuperHeading">
    <w:name w:val="SuperHeading"/>
    <w:basedOn w:val="Normal"/>
    <w:rsid w:val="007D5A21"/>
    <w:pPr>
      <w:spacing w:before="240" w:after="120"/>
      <w:outlineLvl w:val="0"/>
    </w:pPr>
    <w:rPr>
      <w:rFonts w:ascii="Times New Roman" w:hAnsi="Times New Roman"/>
      <w:b/>
      <w:sz w:val="32"/>
    </w:rPr>
  </w:style>
  <w:style w:type="paragraph" w:customStyle="1" w:styleId="AllowPageBreak">
    <w:name w:val="AllowPageBreak"/>
    <w:rsid w:val="007D5A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A21"/>
    <w:rPr>
      <w:rFonts w:ascii="Courier New" w:eastAsia="Times New Roman" w:hAnsi="Courier New" w:cs="Times New Roman"/>
      <w:i/>
      <w:szCs w:val="20"/>
      <w:lang w:eastAsia="en-US"/>
    </w:rPr>
  </w:style>
  <w:style w:type="paragraph" w:customStyle="1" w:styleId="HeadingBase">
    <w:name w:val="Heading Base"/>
    <w:rsid w:val="007D5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A21"/>
    <w:pPr>
      <w:tabs>
        <w:tab w:val="right" w:leader="dot" w:pos="9072"/>
      </w:tabs>
      <w:ind w:left="567"/>
    </w:pPr>
    <w:rPr>
      <w:szCs w:val="22"/>
    </w:rPr>
  </w:style>
  <w:style w:type="paragraph" w:customStyle="1" w:styleId="TOCBase">
    <w:name w:val="TOC Base"/>
    <w:rsid w:val="007D5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A21"/>
    <w:pPr>
      <w:tabs>
        <w:tab w:val="right" w:leader="dot" w:pos="9072"/>
      </w:tabs>
      <w:spacing w:before="40" w:after="40"/>
      <w:ind w:left="284"/>
    </w:pPr>
    <w:rPr>
      <w:rFonts w:ascii="Times New Roman" w:hAnsi="Times New Roman"/>
    </w:rPr>
  </w:style>
  <w:style w:type="paragraph" w:styleId="TOC1">
    <w:name w:val="toc 1"/>
    <w:basedOn w:val="TOCBase"/>
    <w:next w:val="Normal"/>
    <w:rsid w:val="007D5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A21"/>
    <w:rPr>
      <w:rFonts w:ascii="Times New Roman" w:eastAsia="Times New Roman" w:hAnsi="Times New Roman" w:cs="Times New Roman"/>
      <w:sz w:val="16"/>
      <w:lang w:eastAsia="en-US"/>
    </w:rPr>
  </w:style>
  <w:style w:type="paragraph" w:styleId="Title">
    <w:name w:val="Title"/>
    <w:basedOn w:val="HeadingBase"/>
    <w:link w:val="TitleChar"/>
    <w:qFormat/>
    <w:rsid w:val="007D5A21"/>
    <w:pPr>
      <w:spacing w:before="5040"/>
      <w:jc w:val="center"/>
    </w:pPr>
    <w:rPr>
      <w:sz w:val="48"/>
      <w:szCs w:val="72"/>
      <w:lang w:val="en-US"/>
    </w:rPr>
  </w:style>
  <w:style w:type="character" w:customStyle="1" w:styleId="TitleChar">
    <w:name w:val="Title Char"/>
    <w:basedOn w:val="DefaultParagraphFont"/>
    <w:link w:val="Title"/>
    <w:rsid w:val="007D5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A21"/>
    <w:pPr>
      <w:tabs>
        <w:tab w:val="left" w:pos="3600"/>
        <w:tab w:val="left" w:pos="3958"/>
      </w:tabs>
    </w:pPr>
  </w:style>
  <w:style w:type="paragraph" w:customStyle="1" w:styleId="Note">
    <w:name w:val="Note"/>
    <w:basedOn w:val="BodyText"/>
    <w:rsid w:val="007D5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A21"/>
    <w:pPr>
      <w:framePr w:wrap="auto" w:hAnchor="text" w:y="6049"/>
    </w:pPr>
    <w:rPr>
      <w:color w:val="000000"/>
      <w:sz w:val="40"/>
    </w:rPr>
  </w:style>
  <w:style w:type="paragraph" w:customStyle="1" w:styleId="TOCTitle">
    <w:name w:val="TOCTitle"/>
    <w:basedOn w:val="Heading1"/>
    <w:rsid w:val="007D5A21"/>
    <w:pPr>
      <w:spacing w:after="240"/>
      <w:jc w:val="center"/>
      <w:outlineLvl w:val="9"/>
    </w:pPr>
    <w:rPr>
      <w:caps/>
    </w:rPr>
  </w:style>
  <w:style w:type="paragraph" w:customStyle="1" w:styleId="Version">
    <w:name w:val="Version"/>
    <w:rsid w:val="007D5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A21"/>
    <w:pPr>
      <w:keepNext w:val="0"/>
      <w:tabs>
        <w:tab w:val="right" w:pos="4176"/>
      </w:tabs>
      <w:ind w:left="198" w:hanging="198"/>
    </w:pPr>
    <w:rPr>
      <w:rFonts w:ascii="Garamond" w:hAnsi="Garamond"/>
    </w:rPr>
  </w:style>
  <w:style w:type="paragraph" w:styleId="IndexHeading">
    <w:name w:val="index heading"/>
    <w:basedOn w:val="Normal"/>
    <w:next w:val="Index1"/>
    <w:semiHidden/>
    <w:rsid w:val="007D5A21"/>
    <w:pPr>
      <w:spacing w:before="120" w:after="120"/>
    </w:pPr>
    <w:rPr>
      <w:rFonts w:ascii="Arial" w:hAnsi="Arial"/>
      <w:b/>
      <w:color w:val="918585"/>
      <w:sz w:val="24"/>
    </w:rPr>
  </w:style>
  <w:style w:type="paragraph" w:styleId="Header">
    <w:name w:val="header"/>
    <w:basedOn w:val="Normal"/>
    <w:link w:val="HeaderChar"/>
    <w:rsid w:val="007D5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A21"/>
    <w:rPr>
      <w:rFonts w:ascii="Times New Roman" w:eastAsia="Times New Roman" w:hAnsi="Times New Roman" w:cs="Times New Roman"/>
      <w:sz w:val="16"/>
      <w:szCs w:val="20"/>
      <w:lang w:val="en-GB" w:eastAsia="en-US"/>
    </w:rPr>
  </w:style>
  <w:style w:type="paragraph" w:customStyle="1" w:styleId="Chapter">
    <w:name w:val="Chapter"/>
    <w:basedOn w:val="Normal"/>
    <w:rsid w:val="007D5A21"/>
    <w:pPr>
      <w:spacing w:before="240"/>
    </w:pPr>
    <w:rPr>
      <w:rFonts w:ascii="Times New Roman" w:hAnsi="Times New Roman"/>
      <w:smallCaps/>
      <w:spacing w:val="80"/>
      <w:sz w:val="28"/>
    </w:rPr>
  </w:style>
  <w:style w:type="paragraph" w:customStyle="1" w:styleId="InChapter">
    <w:name w:val="InChapter"/>
    <w:basedOn w:val="Heading3"/>
    <w:rsid w:val="007D5A21"/>
    <w:pPr>
      <w:spacing w:after="240"/>
      <w:outlineLvl w:val="9"/>
    </w:pPr>
    <w:rPr>
      <w:noProof/>
    </w:rPr>
  </w:style>
  <w:style w:type="paragraph" w:styleId="Index2">
    <w:name w:val="index 2"/>
    <w:basedOn w:val="Normal"/>
    <w:next w:val="Normal"/>
    <w:semiHidden/>
    <w:rsid w:val="007D5A21"/>
    <w:pPr>
      <w:tabs>
        <w:tab w:val="right" w:pos="4176"/>
      </w:tabs>
      <w:ind w:left="568" w:hanging="284"/>
    </w:pPr>
    <w:rPr>
      <w:rFonts w:ascii="Garamond" w:hAnsi="Garamond"/>
    </w:rPr>
  </w:style>
  <w:style w:type="paragraph" w:customStyle="1" w:styleId="Byline">
    <w:name w:val="Byline"/>
    <w:rsid w:val="007D5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A21"/>
    <w:pPr>
      <w:tabs>
        <w:tab w:val="clear" w:pos="3600"/>
        <w:tab w:val="clear" w:pos="3958"/>
      </w:tabs>
      <w:jc w:val="right"/>
    </w:pPr>
  </w:style>
  <w:style w:type="paragraph" w:styleId="Caption">
    <w:name w:val="caption"/>
    <w:basedOn w:val="BodyText"/>
    <w:next w:val="Normal"/>
    <w:qFormat/>
    <w:rsid w:val="007D5A21"/>
    <w:pPr>
      <w:framePr w:w="2268" w:hSpace="181" w:vSpace="181" w:wrap="around" w:vAnchor="text" w:hAnchor="page" w:x="1135" w:y="285" w:anchorLock="1"/>
    </w:pPr>
    <w:rPr>
      <w:i/>
    </w:rPr>
  </w:style>
  <w:style w:type="paragraph" w:customStyle="1" w:styleId="MiniTOCTitle">
    <w:name w:val="MiniTOCTitle"/>
    <w:basedOn w:val="Heading4"/>
    <w:rsid w:val="007D5A21"/>
    <w:pPr>
      <w:spacing w:before="240"/>
      <w:outlineLvl w:val="9"/>
    </w:pPr>
    <w:rPr>
      <w:noProof/>
      <w:sz w:val="24"/>
    </w:rPr>
  </w:style>
  <w:style w:type="paragraph" w:customStyle="1" w:styleId="MiniTOCItem">
    <w:name w:val="MiniTOCItem"/>
    <w:basedOn w:val="ListBullet"/>
    <w:rsid w:val="007D5A21"/>
    <w:pPr>
      <w:numPr>
        <w:numId w:val="0"/>
      </w:numPr>
      <w:tabs>
        <w:tab w:val="right" w:leader="dot" w:pos="6521"/>
      </w:tabs>
      <w:spacing w:before="0" w:after="0"/>
    </w:pPr>
  </w:style>
  <w:style w:type="paragraph" w:customStyle="1" w:styleId="TOFTitle">
    <w:name w:val="TOFTitle"/>
    <w:basedOn w:val="TOCTitle"/>
    <w:rsid w:val="007D5A21"/>
  </w:style>
  <w:style w:type="paragraph" w:styleId="TableofFigures">
    <w:name w:val="table of figures"/>
    <w:basedOn w:val="Normal"/>
    <w:next w:val="Normal"/>
    <w:semiHidden/>
    <w:rsid w:val="007D5A21"/>
    <w:pPr>
      <w:tabs>
        <w:tab w:val="right" w:leader="dot" w:pos="9072"/>
      </w:tabs>
      <w:ind w:left="970" w:hanging="403"/>
    </w:pPr>
    <w:rPr>
      <w:rFonts w:ascii="Times New Roman" w:hAnsi="Times New Roman"/>
      <w:b/>
    </w:rPr>
  </w:style>
  <w:style w:type="paragraph" w:styleId="ListNumber">
    <w:name w:val="List Number"/>
    <w:basedOn w:val="List"/>
    <w:rsid w:val="007D5A21"/>
    <w:pPr>
      <w:numPr>
        <w:numId w:val="15"/>
      </w:numPr>
      <w:tabs>
        <w:tab w:val="clear" w:pos="340"/>
      </w:tabs>
    </w:pPr>
  </w:style>
  <w:style w:type="character" w:customStyle="1" w:styleId="WingdingSymbols">
    <w:name w:val="Wingding Symbols"/>
    <w:rsid w:val="007D5A21"/>
    <w:rPr>
      <w:rFonts w:ascii="Wingdings" w:hAnsi="Wingdings"/>
    </w:rPr>
  </w:style>
  <w:style w:type="paragraph" w:customStyle="1" w:styleId="TableHeading">
    <w:name w:val="Table Heading"/>
    <w:basedOn w:val="HeadingBase"/>
    <w:rsid w:val="007D5A21"/>
    <w:pPr>
      <w:keepLines/>
      <w:pBdr>
        <w:bottom w:val="single" w:sz="6" w:space="1" w:color="918585"/>
      </w:pBdr>
      <w:spacing w:before="240"/>
    </w:pPr>
  </w:style>
  <w:style w:type="character" w:customStyle="1" w:styleId="HotSpot">
    <w:name w:val="HotSpot"/>
    <w:rsid w:val="007D5A21"/>
    <w:rPr>
      <w:color w:val="0033CC"/>
      <w:u w:val="none"/>
    </w:rPr>
  </w:style>
  <w:style w:type="paragraph" w:customStyle="1" w:styleId="BodyTextRight">
    <w:name w:val="Body Text Right"/>
    <w:basedOn w:val="BodyText"/>
    <w:rsid w:val="007D5A21"/>
    <w:pPr>
      <w:spacing w:before="0" w:after="0"/>
      <w:jc w:val="right"/>
    </w:pPr>
  </w:style>
  <w:style w:type="paragraph" w:styleId="Index3">
    <w:name w:val="index 3"/>
    <w:basedOn w:val="ListNumber2"/>
    <w:next w:val="Normal"/>
    <w:semiHidden/>
    <w:rsid w:val="007D5A21"/>
    <w:pPr>
      <w:numPr>
        <w:numId w:val="0"/>
      </w:numPr>
      <w:tabs>
        <w:tab w:val="right" w:leader="dot" w:pos="4176"/>
      </w:tabs>
    </w:pPr>
  </w:style>
  <w:style w:type="paragraph" w:styleId="ListNumber2">
    <w:name w:val="List Number 2"/>
    <w:basedOn w:val="List2"/>
    <w:rsid w:val="007D5A21"/>
    <w:pPr>
      <w:numPr>
        <w:numId w:val="10"/>
      </w:numPr>
      <w:tabs>
        <w:tab w:val="clear" w:pos="1060"/>
      </w:tabs>
    </w:pPr>
  </w:style>
  <w:style w:type="paragraph" w:customStyle="1" w:styleId="MarginNote">
    <w:name w:val="Margin Note"/>
    <w:basedOn w:val="BodyText"/>
    <w:rsid w:val="007D5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A21"/>
    <w:rPr>
      <w:sz w:val="32"/>
    </w:rPr>
  </w:style>
  <w:style w:type="paragraph" w:customStyle="1" w:styleId="HeadingProcedure">
    <w:name w:val="Heading Procedure"/>
    <w:basedOn w:val="HeadingBase"/>
    <w:next w:val="Normal"/>
    <w:rsid w:val="007D5A21"/>
    <w:pPr>
      <w:tabs>
        <w:tab w:val="left" w:pos="0"/>
      </w:tabs>
      <w:spacing w:before="120" w:after="60"/>
    </w:pPr>
    <w:rPr>
      <w:i/>
      <w:color w:val="918585"/>
      <w:sz w:val="22"/>
    </w:rPr>
  </w:style>
  <w:style w:type="paragraph" w:customStyle="1" w:styleId="TableBodyText">
    <w:name w:val="Table Body Text"/>
    <w:basedOn w:val="BodyText"/>
    <w:rsid w:val="007D5A21"/>
    <w:pPr>
      <w:spacing w:before="60" w:after="60"/>
    </w:pPr>
  </w:style>
  <w:style w:type="paragraph" w:styleId="ListContinue">
    <w:name w:val="List Continue"/>
    <w:basedOn w:val="List"/>
    <w:rsid w:val="007D5A21"/>
    <w:pPr>
      <w:ind w:firstLine="0"/>
    </w:pPr>
  </w:style>
  <w:style w:type="paragraph" w:customStyle="1" w:styleId="ListNote">
    <w:name w:val="List Note"/>
    <w:basedOn w:val="List"/>
    <w:rsid w:val="007D5A21"/>
    <w:pPr>
      <w:pBdr>
        <w:top w:val="single" w:sz="6" w:space="2" w:color="918585"/>
        <w:bottom w:val="single" w:sz="6" w:space="2" w:color="918585"/>
      </w:pBdr>
      <w:tabs>
        <w:tab w:val="left" w:pos="1021"/>
      </w:tabs>
      <w:ind w:firstLine="0"/>
    </w:pPr>
  </w:style>
  <w:style w:type="paragraph" w:customStyle="1" w:styleId="Warning">
    <w:name w:val="Warning"/>
    <w:basedOn w:val="BodyText"/>
    <w:rsid w:val="007D5A21"/>
    <w:pPr>
      <w:shd w:val="clear" w:color="auto" w:fill="D9D9D9"/>
      <w:tabs>
        <w:tab w:val="left" w:pos="992"/>
      </w:tabs>
      <w:ind w:left="119" w:right="119"/>
    </w:pPr>
    <w:rPr>
      <w:sz w:val="20"/>
    </w:rPr>
  </w:style>
  <w:style w:type="paragraph" w:customStyle="1" w:styleId="MarginIcons">
    <w:name w:val="Margin Icons"/>
    <w:basedOn w:val="BodyText"/>
    <w:rsid w:val="007D5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A21"/>
    <w:rPr>
      <w:rFonts w:ascii="Courier New" w:hAnsi="Courier New"/>
    </w:rPr>
  </w:style>
  <w:style w:type="paragraph" w:customStyle="1" w:styleId="NoteBullet">
    <w:name w:val="Note Bullet"/>
    <w:basedOn w:val="Note"/>
    <w:rsid w:val="007D5A21"/>
    <w:pPr>
      <w:tabs>
        <w:tab w:val="clear" w:pos="680"/>
      </w:tabs>
      <w:spacing w:before="60" w:after="60"/>
    </w:pPr>
  </w:style>
  <w:style w:type="paragraph" w:customStyle="1" w:styleId="SubHeading2">
    <w:name w:val="SubHeading2"/>
    <w:basedOn w:val="HeadingBase"/>
    <w:rsid w:val="007D5A21"/>
    <w:pPr>
      <w:spacing w:before="240" w:after="60"/>
    </w:pPr>
    <w:rPr>
      <w:sz w:val="20"/>
    </w:rPr>
  </w:style>
  <w:style w:type="paragraph" w:customStyle="1" w:styleId="SubHeading1">
    <w:name w:val="SubHeading1"/>
    <w:basedOn w:val="HeadingBase"/>
    <w:rsid w:val="007D5A21"/>
    <w:pPr>
      <w:spacing w:before="240" w:after="60"/>
    </w:pPr>
    <w:rPr>
      <w:color w:val="918585"/>
      <w:sz w:val="22"/>
    </w:rPr>
  </w:style>
  <w:style w:type="paragraph" w:customStyle="1" w:styleId="SideHeading">
    <w:name w:val="Side Heading"/>
    <w:basedOn w:val="HeadingBase"/>
    <w:rsid w:val="007D5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A21"/>
    <w:pPr>
      <w:tabs>
        <w:tab w:val="num" w:pos="360"/>
      </w:tabs>
    </w:pPr>
  </w:style>
  <w:style w:type="paragraph" w:styleId="PlainText">
    <w:name w:val="Plain Text"/>
    <w:basedOn w:val="Normal"/>
    <w:link w:val="PlainTextChar"/>
    <w:rsid w:val="007D5A21"/>
    <w:rPr>
      <w:sz w:val="20"/>
    </w:rPr>
  </w:style>
  <w:style w:type="character" w:customStyle="1" w:styleId="PlainTextChar">
    <w:name w:val="Plain Text Char"/>
    <w:basedOn w:val="DefaultParagraphFont"/>
    <w:link w:val="PlainText"/>
    <w:rsid w:val="007D5A21"/>
    <w:rPr>
      <w:rFonts w:ascii="Courier New" w:eastAsia="Times New Roman" w:hAnsi="Courier New" w:cs="Times New Roman"/>
      <w:sz w:val="20"/>
      <w:szCs w:val="20"/>
      <w:lang w:eastAsia="en-US"/>
    </w:rPr>
  </w:style>
  <w:style w:type="character" w:customStyle="1" w:styleId="MenuOption">
    <w:name w:val="Menu Option"/>
    <w:basedOn w:val="DefaultParagraphFont"/>
    <w:rsid w:val="007D5A21"/>
    <w:rPr>
      <w:b/>
      <w:smallCaps/>
    </w:rPr>
  </w:style>
  <w:style w:type="paragraph" w:customStyle="1" w:styleId="TableListNumber">
    <w:name w:val="Table List Number"/>
    <w:basedOn w:val="ListNumber"/>
    <w:rsid w:val="007D5A21"/>
    <w:pPr>
      <w:numPr>
        <w:numId w:val="0"/>
      </w:numPr>
    </w:pPr>
  </w:style>
  <w:style w:type="paragraph" w:styleId="TOC4">
    <w:name w:val="toc 4"/>
    <w:basedOn w:val="TOCBase"/>
    <w:next w:val="Normal"/>
    <w:semiHidden/>
    <w:rsid w:val="007D5A21"/>
    <w:pPr>
      <w:tabs>
        <w:tab w:val="right" w:leader="dot" w:pos="9071"/>
      </w:tabs>
      <w:ind w:left="1701"/>
    </w:pPr>
  </w:style>
  <w:style w:type="paragraph" w:customStyle="1" w:styleId="ListAlpha">
    <w:name w:val="List Alpha"/>
    <w:basedOn w:val="List"/>
    <w:rsid w:val="007D5A21"/>
    <w:pPr>
      <w:numPr>
        <w:numId w:val="9"/>
      </w:numPr>
    </w:pPr>
  </w:style>
  <w:style w:type="paragraph" w:customStyle="1" w:styleId="ListAlpha2">
    <w:name w:val="List Alpha 2"/>
    <w:basedOn w:val="List2"/>
    <w:rsid w:val="007D5A21"/>
    <w:pPr>
      <w:numPr>
        <w:numId w:val="8"/>
      </w:numPr>
    </w:pPr>
  </w:style>
  <w:style w:type="paragraph" w:styleId="List2">
    <w:name w:val="List 2"/>
    <w:basedOn w:val="BodyText"/>
    <w:rsid w:val="007D5A21"/>
    <w:pPr>
      <w:tabs>
        <w:tab w:val="left" w:pos="680"/>
      </w:tabs>
      <w:spacing w:before="60" w:after="60"/>
      <w:ind w:left="680" w:hanging="340"/>
    </w:pPr>
  </w:style>
  <w:style w:type="paragraph" w:styleId="List3">
    <w:name w:val="List 3"/>
    <w:basedOn w:val="BodyText"/>
    <w:rsid w:val="007D5A21"/>
    <w:pPr>
      <w:tabs>
        <w:tab w:val="left" w:pos="1021"/>
      </w:tabs>
      <w:spacing w:before="60" w:after="60"/>
      <w:ind w:left="1020" w:hanging="340"/>
    </w:pPr>
  </w:style>
  <w:style w:type="paragraph" w:styleId="List4">
    <w:name w:val="List 4"/>
    <w:basedOn w:val="BodyText"/>
    <w:rsid w:val="007D5A21"/>
    <w:pPr>
      <w:tabs>
        <w:tab w:val="left" w:pos="1361"/>
      </w:tabs>
      <w:spacing w:before="60" w:after="60"/>
      <w:ind w:left="1361" w:hanging="340"/>
    </w:pPr>
  </w:style>
  <w:style w:type="paragraph" w:styleId="List5">
    <w:name w:val="List 5"/>
    <w:basedOn w:val="BodyText"/>
    <w:rsid w:val="007D5A21"/>
    <w:pPr>
      <w:tabs>
        <w:tab w:val="left" w:pos="1701"/>
      </w:tabs>
      <w:spacing w:before="60" w:after="60"/>
      <w:ind w:left="1701" w:hanging="340"/>
    </w:pPr>
  </w:style>
  <w:style w:type="paragraph" w:styleId="ListBullet3">
    <w:name w:val="List Bullet 3"/>
    <w:basedOn w:val="List3"/>
    <w:rsid w:val="007D5A21"/>
    <w:pPr>
      <w:numPr>
        <w:numId w:val="14"/>
      </w:numPr>
      <w:tabs>
        <w:tab w:val="clear" w:pos="1021"/>
      </w:tabs>
      <w:ind w:left="1037" w:hanging="357"/>
    </w:pPr>
  </w:style>
  <w:style w:type="paragraph" w:styleId="ListBullet4">
    <w:name w:val="List Bullet 4"/>
    <w:basedOn w:val="List4"/>
    <w:rsid w:val="007D5A21"/>
    <w:pPr>
      <w:numPr>
        <w:numId w:val="3"/>
      </w:numPr>
      <w:tabs>
        <w:tab w:val="clear" w:pos="1361"/>
      </w:tabs>
    </w:pPr>
  </w:style>
  <w:style w:type="paragraph" w:styleId="ListBullet5">
    <w:name w:val="List Bullet 5"/>
    <w:basedOn w:val="List5"/>
    <w:rsid w:val="007D5A21"/>
    <w:pPr>
      <w:numPr>
        <w:numId w:val="4"/>
      </w:numPr>
    </w:pPr>
  </w:style>
  <w:style w:type="paragraph" w:styleId="ListContinue2">
    <w:name w:val="List Continue 2"/>
    <w:basedOn w:val="List2"/>
    <w:rsid w:val="007D5A21"/>
    <w:pPr>
      <w:ind w:firstLine="0"/>
    </w:pPr>
  </w:style>
  <w:style w:type="paragraph" w:styleId="ListContinue3">
    <w:name w:val="List Continue 3"/>
    <w:basedOn w:val="List3"/>
    <w:rsid w:val="007D5A21"/>
    <w:pPr>
      <w:ind w:left="1021" w:firstLine="0"/>
    </w:pPr>
  </w:style>
  <w:style w:type="paragraph" w:styleId="ListContinue4">
    <w:name w:val="List Continue 4"/>
    <w:basedOn w:val="List4"/>
    <w:rsid w:val="007D5A21"/>
    <w:pPr>
      <w:ind w:firstLine="0"/>
    </w:pPr>
  </w:style>
  <w:style w:type="paragraph" w:styleId="ListContinue5">
    <w:name w:val="List Continue 5"/>
    <w:basedOn w:val="List5"/>
    <w:rsid w:val="007D5A21"/>
    <w:pPr>
      <w:ind w:firstLine="0"/>
    </w:pPr>
  </w:style>
  <w:style w:type="paragraph" w:styleId="ListNumber3">
    <w:name w:val="List Number 3"/>
    <w:basedOn w:val="List3"/>
    <w:rsid w:val="007D5A21"/>
    <w:pPr>
      <w:numPr>
        <w:numId w:val="5"/>
      </w:numPr>
    </w:pPr>
  </w:style>
  <w:style w:type="paragraph" w:styleId="ListNumber4">
    <w:name w:val="List Number 4"/>
    <w:basedOn w:val="List4"/>
    <w:rsid w:val="007D5A21"/>
    <w:pPr>
      <w:numPr>
        <w:numId w:val="6"/>
      </w:numPr>
    </w:pPr>
  </w:style>
  <w:style w:type="paragraph" w:styleId="ListNumber5">
    <w:name w:val="List Number 5"/>
    <w:basedOn w:val="List5"/>
    <w:rsid w:val="007D5A21"/>
    <w:pPr>
      <w:numPr>
        <w:numId w:val="7"/>
      </w:numPr>
    </w:pPr>
  </w:style>
  <w:style w:type="paragraph" w:styleId="BlockText">
    <w:name w:val="Block Text"/>
    <w:basedOn w:val="Normal"/>
    <w:rsid w:val="007D5A21"/>
    <w:pPr>
      <w:spacing w:after="120"/>
      <w:ind w:left="1440" w:right="1440"/>
    </w:pPr>
  </w:style>
  <w:style w:type="character" w:customStyle="1" w:styleId="Subscript">
    <w:name w:val="Subscript"/>
    <w:basedOn w:val="DefaultParagraphFont"/>
    <w:rsid w:val="007D5A21"/>
    <w:rPr>
      <w:sz w:val="16"/>
      <w:vertAlign w:val="subscript"/>
    </w:rPr>
  </w:style>
  <w:style w:type="character" w:customStyle="1" w:styleId="Superscript">
    <w:name w:val="Superscript"/>
    <w:basedOn w:val="DefaultParagraphFont"/>
    <w:rsid w:val="007D5A21"/>
    <w:rPr>
      <w:sz w:val="16"/>
      <w:vertAlign w:val="superscript"/>
    </w:rPr>
  </w:style>
  <w:style w:type="character" w:customStyle="1" w:styleId="Symbols">
    <w:name w:val="Symbols"/>
    <w:basedOn w:val="DefaultParagraphFont"/>
    <w:rsid w:val="007D5A21"/>
    <w:rPr>
      <w:rFonts w:ascii="Symbol" w:hAnsi="Symbol"/>
    </w:rPr>
  </w:style>
  <w:style w:type="character" w:customStyle="1" w:styleId="MenuOptions">
    <w:name w:val="Menu Options"/>
    <w:basedOn w:val="DefaultParagraphFont"/>
    <w:rsid w:val="007D5A21"/>
    <w:rPr>
      <w:rFonts w:ascii="Arial Narrow" w:hAnsi="Arial Narrow"/>
      <w:smallCaps/>
    </w:rPr>
  </w:style>
  <w:style w:type="character" w:customStyle="1" w:styleId="Buttons">
    <w:name w:val="Buttons"/>
    <w:basedOn w:val="DefaultParagraphFont"/>
    <w:rsid w:val="007D5A21"/>
    <w:rPr>
      <w:b/>
    </w:rPr>
  </w:style>
  <w:style w:type="character" w:customStyle="1" w:styleId="Underlined">
    <w:name w:val="Underlined"/>
    <w:basedOn w:val="DefaultParagraphFont"/>
    <w:rsid w:val="007D5A21"/>
    <w:rPr>
      <w:u w:val="single"/>
    </w:rPr>
  </w:style>
  <w:style w:type="paragraph" w:customStyle="1" w:styleId="TableBodyTextRight">
    <w:name w:val="Table Body Text Right"/>
    <w:basedOn w:val="TableBodyText"/>
    <w:rsid w:val="007D5A21"/>
    <w:pPr>
      <w:widowControl w:val="0"/>
      <w:autoSpaceDE w:val="0"/>
      <w:autoSpaceDN w:val="0"/>
      <w:adjustRightInd w:val="0"/>
      <w:jc w:val="right"/>
    </w:pPr>
    <w:rPr>
      <w:rFonts w:cs="Arial"/>
      <w:szCs w:val="18"/>
    </w:rPr>
  </w:style>
  <w:style w:type="paragraph" w:customStyle="1" w:styleId="CopyrightText">
    <w:name w:val="Copyright Text"/>
    <w:basedOn w:val="BodyText"/>
    <w:rsid w:val="007D5A21"/>
    <w:rPr>
      <w:sz w:val="18"/>
    </w:rPr>
  </w:style>
  <w:style w:type="paragraph" w:customStyle="1" w:styleId="BodySmallRight">
    <w:name w:val="Body Small Right"/>
    <w:basedOn w:val="BodyTextRight"/>
    <w:rsid w:val="007D5A21"/>
    <w:rPr>
      <w:sz w:val="18"/>
      <w:szCs w:val="18"/>
    </w:rPr>
  </w:style>
  <w:style w:type="paragraph" w:customStyle="1" w:styleId="MarginEdition">
    <w:name w:val="Margin Edition"/>
    <w:basedOn w:val="MarginNote"/>
    <w:rsid w:val="007D5A21"/>
    <w:pPr>
      <w:spacing w:before="0" w:after="0"/>
    </w:pPr>
    <w:rPr>
      <w:rFonts w:ascii="Times New Roman" w:hAnsi="Times New Roman"/>
      <w:color w:val="999999"/>
    </w:rPr>
  </w:style>
  <w:style w:type="paragraph" w:customStyle="1" w:styleId="Spacer">
    <w:name w:val="Spacer"/>
    <w:basedOn w:val="Normal"/>
    <w:rsid w:val="007D5A21"/>
    <w:rPr>
      <w:sz w:val="2"/>
      <w:szCs w:val="2"/>
    </w:rPr>
  </w:style>
  <w:style w:type="character" w:customStyle="1" w:styleId="Small">
    <w:name w:val="Small"/>
    <w:basedOn w:val="DefaultParagraphFont"/>
    <w:rsid w:val="007D5A21"/>
    <w:rPr>
      <w:sz w:val="16"/>
    </w:rPr>
  </w:style>
  <w:style w:type="paragraph" w:customStyle="1" w:styleId="WideTable">
    <w:name w:val="Wide Table"/>
    <w:basedOn w:val="Normal"/>
    <w:rsid w:val="007D5A21"/>
    <w:pPr>
      <w:ind w:left="-1418"/>
    </w:pPr>
    <w:rPr>
      <w:sz w:val="2"/>
      <w:szCs w:val="2"/>
    </w:rPr>
  </w:style>
  <w:style w:type="character" w:styleId="PageNumber">
    <w:name w:val="page number"/>
    <w:basedOn w:val="DefaultParagraphFont"/>
    <w:rsid w:val="007D5A21"/>
  </w:style>
  <w:style w:type="paragraph" w:styleId="Quote">
    <w:name w:val="Quote"/>
    <w:basedOn w:val="Heading1"/>
    <w:link w:val="QuoteChar"/>
    <w:qFormat/>
    <w:rsid w:val="007D5A21"/>
    <w:rPr>
      <w:b w:val="0"/>
      <w:sz w:val="72"/>
      <w:szCs w:val="72"/>
      <w:lang w:val="en-NZ"/>
    </w:rPr>
  </w:style>
  <w:style w:type="character" w:customStyle="1" w:styleId="QuoteChar">
    <w:name w:val="Quote Char"/>
    <w:basedOn w:val="DefaultParagraphFont"/>
    <w:link w:val="Quote"/>
    <w:rsid w:val="007D5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A21"/>
    <w:pPr>
      <w:pageBreakBefore/>
    </w:pPr>
  </w:style>
  <w:style w:type="paragraph" w:customStyle="1" w:styleId="Border">
    <w:name w:val="Border"/>
    <w:basedOn w:val="Normal"/>
    <w:qFormat/>
    <w:rsid w:val="007D5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A21"/>
    <w:rPr>
      <w:b/>
      <w:bCs/>
      <w:i/>
      <w:iCs/>
      <w:color w:val="auto"/>
    </w:rPr>
  </w:style>
  <w:style w:type="paragraph" w:styleId="IntenseQuote">
    <w:name w:val="Intense Quote"/>
    <w:basedOn w:val="Normal"/>
    <w:next w:val="Normal"/>
    <w:link w:val="IntenseQuoteChar"/>
    <w:uiPriority w:val="30"/>
    <w:qFormat/>
    <w:rsid w:val="007D5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A21"/>
    <w:rPr>
      <w:smallCaps/>
      <w:color w:val="auto"/>
      <w:u w:val="single"/>
    </w:rPr>
  </w:style>
  <w:style w:type="character" w:styleId="IntenseReference">
    <w:name w:val="Intense Reference"/>
    <w:basedOn w:val="DefaultParagraphFont"/>
    <w:uiPriority w:val="32"/>
    <w:qFormat/>
    <w:rsid w:val="007D5A21"/>
    <w:rPr>
      <w:b/>
      <w:bCs/>
      <w:smallCaps/>
      <w:color w:val="auto"/>
      <w:spacing w:val="5"/>
      <w:u w:val="single"/>
    </w:rPr>
  </w:style>
  <w:style w:type="paragraph" w:customStyle="1" w:styleId="2ColumnHeading">
    <w:name w:val="2Column Heading"/>
    <w:basedOn w:val="BodyText"/>
    <w:qFormat/>
    <w:rsid w:val="007D5A21"/>
    <w:pPr>
      <w:spacing w:after="60"/>
      <w:ind w:left="-2268"/>
    </w:pPr>
    <w:rPr>
      <w:b/>
    </w:rPr>
  </w:style>
  <w:style w:type="paragraph" w:customStyle="1" w:styleId="Heading1TOC">
    <w:name w:val="Heading1 TOC"/>
    <w:basedOn w:val="Normal"/>
    <w:qFormat/>
    <w:rsid w:val="007D5A21"/>
    <w:pPr>
      <w:spacing w:before="240" w:after="120"/>
    </w:pPr>
    <w:rPr>
      <w:rFonts w:ascii="Times New Roman" w:hAnsi="Times New Roman"/>
      <w:b/>
      <w:sz w:val="32"/>
    </w:rPr>
  </w:style>
  <w:style w:type="paragraph" w:customStyle="1" w:styleId="Heading2TOC">
    <w:name w:val="Heading2 TOC"/>
    <w:basedOn w:val="Normal"/>
    <w:qFormat/>
    <w:rsid w:val="007D5A21"/>
    <w:pPr>
      <w:spacing w:before="240" w:after="60"/>
    </w:pPr>
    <w:rPr>
      <w:rFonts w:ascii="Times New Roman" w:hAnsi="Times New Roman"/>
      <w:b/>
      <w:sz w:val="28"/>
    </w:rPr>
  </w:style>
  <w:style w:type="character" w:customStyle="1" w:styleId="Underline">
    <w:name w:val="Underline"/>
    <w:basedOn w:val="DefaultParagraphFont"/>
    <w:qFormat/>
    <w:rsid w:val="007D5A21"/>
    <w:rPr>
      <w:u w:val="single"/>
    </w:rPr>
  </w:style>
  <w:style w:type="character" w:customStyle="1" w:styleId="BoldandItalics">
    <w:name w:val="Bold and Italics"/>
    <w:qFormat/>
    <w:rsid w:val="007D5A21"/>
    <w:rPr>
      <w:b/>
      <w:i/>
      <w:u w:val="none"/>
    </w:rPr>
  </w:style>
  <w:style w:type="paragraph" w:styleId="BalloonText">
    <w:name w:val="Balloon Text"/>
    <w:basedOn w:val="Normal"/>
    <w:link w:val="BalloonTextChar"/>
    <w:rsid w:val="007D5A21"/>
    <w:rPr>
      <w:rFonts w:ascii="Tahoma" w:hAnsi="Tahoma" w:cs="Tahoma"/>
      <w:sz w:val="16"/>
      <w:szCs w:val="16"/>
    </w:rPr>
  </w:style>
  <w:style w:type="character" w:customStyle="1" w:styleId="BalloonTextChar">
    <w:name w:val="Balloon Text Char"/>
    <w:basedOn w:val="DefaultParagraphFont"/>
    <w:link w:val="BalloonText"/>
    <w:rsid w:val="007D5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A21"/>
    <w:rPr>
      <w:b/>
      <w:color w:val="660033"/>
      <w:spacing w:val="0"/>
    </w:rPr>
  </w:style>
  <w:style w:type="paragraph" w:customStyle="1" w:styleId="Nameditemlist">
    <w:name w:val="Named item list"/>
    <w:basedOn w:val="BodyText"/>
    <w:qFormat/>
    <w:rsid w:val="007D5A21"/>
    <w:pPr>
      <w:tabs>
        <w:tab w:val="left" w:pos="2835"/>
      </w:tabs>
      <w:ind w:left="2835" w:hanging="2835"/>
    </w:pPr>
  </w:style>
  <w:style w:type="paragraph" w:customStyle="1" w:styleId="BodyTextnopadding">
    <w:name w:val="Body Text no padding"/>
    <w:basedOn w:val="BodyText"/>
    <w:qFormat/>
    <w:rsid w:val="007D5A21"/>
    <w:pPr>
      <w:spacing w:before="0" w:after="0"/>
    </w:pPr>
  </w:style>
  <w:style w:type="paragraph" w:customStyle="1" w:styleId="BodyTextBold">
    <w:name w:val="Body Text Bold"/>
    <w:basedOn w:val="BodyText"/>
    <w:qFormat/>
    <w:rsid w:val="007D5A21"/>
    <w:rPr>
      <w:b/>
    </w:rPr>
  </w:style>
  <w:style w:type="character" w:styleId="Hyperlink">
    <w:name w:val="Hyperlink"/>
    <w:basedOn w:val="DefaultParagraphFont"/>
    <w:uiPriority w:val="99"/>
    <w:unhideWhenUsed/>
    <w:rsid w:val="00476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5392</Characters>
  <Application>Microsoft Office Word</Application>
  <DocSecurity>0</DocSecurity>
  <Lines>168</Lines>
  <Paragraphs>118</Paragraphs>
  <ScaleCrop>false</ScaleCrop>
  <Company>Author-it Software Corporation Ltd.</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FNSFLT216 Develop knowledge of taxation</dc:title>
  <dc:subject>Approved</dc:subject>
  <dc:creator>Future Skills Organisation</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