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30B" w:rsidP="00392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FNSFLT216 Develop knowledge of taxation</w:t>
      </w:r>
      <w:r>
        <w:fldChar w:fldCharType="end"/>
      </w:r>
    </w:p>
    <w:p w:rsidR="0039230B" w:rsidP="0039230B">
      <w:pPr>
        <w:pStyle w:val="Version"/>
        <w:sectPr w:rsidSect="00235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53B" w:rsidP="0023553B">
      <w:pPr>
        <w:pStyle w:val="SuperHeading"/>
      </w:pPr>
      <w:r w:rsidRPr="0023553B">
        <w:t>Assessment Requirements for FNSFLT216 Develop knowledge of taxation</w:t>
      </w:r>
    </w:p>
    <w:p w:rsidR="00000000" w:rsidRPr="0023553B" w:rsidP="0023553B">
      <w:pPr>
        <w:pStyle w:val="Heading1"/>
      </w:pPr>
      <w:bookmarkStart w:id="1" w:name="O_1157006"/>
      <w:bookmarkEnd w:id="1"/>
      <w:r w:rsidRPr="0023553B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3553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3B" w:rsidP="0023553B">
            <w:pPr>
              <w:pStyle w:val="BodyText"/>
            </w:pPr>
            <w:r w:rsidRPr="0023553B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3B">
            <w:pPr>
              <w:pStyle w:val="BodyText"/>
              <w:rPr>
                <w:lang w:val="en-NZ"/>
              </w:rPr>
            </w:pPr>
            <w:r w:rsidRPr="0023553B">
              <w:rPr>
                <w:rStyle w:val="SpecialBold"/>
              </w:rPr>
              <w:t>Comments</w:t>
            </w:r>
          </w:p>
        </w:tc>
      </w:tr>
      <w:tr w:rsidTr="0023553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3B">
            <w:pPr>
              <w:pStyle w:val="BodyText"/>
              <w:rPr>
                <w:lang w:val="en-NZ"/>
              </w:rPr>
            </w:pPr>
            <w:r w:rsidRPr="0023553B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3B" w:rsidP="0023553B">
            <w:pPr>
              <w:pStyle w:val="BodyText"/>
            </w:pPr>
            <w:r w:rsidRPr="0023553B">
              <w:t>This version first released with FNS Financial Services Training Package Version 6.0.</w:t>
            </w:r>
          </w:p>
        </w:tc>
      </w:tr>
    </w:tbl>
    <w:p w:rsidR="00000000" w:rsidRPr="0023553B" w:rsidP="0023553B">
      <w:pPr>
        <w:pStyle w:val="BodyText"/>
      </w:pPr>
    </w:p>
    <w:p w:rsidR="00000000" w:rsidRPr="0023553B" w:rsidP="0023553B">
      <w:pPr>
        <w:pStyle w:val="AllowPageBreak"/>
      </w:pPr>
    </w:p>
    <w:p w:rsidR="00000000" w:rsidRPr="0023553B" w:rsidP="0023553B">
      <w:pPr>
        <w:pStyle w:val="Heading1"/>
      </w:pPr>
      <w:bookmarkStart w:id="2" w:name="O_1157009"/>
      <w:bookmarkEnd w:id="2"/>
      <w:r w:rsidRPr="0023553B">
        <w:t>Performance Evidence</w:t>
      </w:r>
    </w:p>
    <w:p w:rsidR="00000000" w:rsidRPr="0023553B" w:rsidP="0039230B">
      <w:pPr>
        <w:pStyle w:val="BodyText"/>
      </w:pPr>
      <w:r w:rsidRPr="0023553B">
        <w:t>The candidate must demonstrate the ability to complete the tasks outlined in the elements, performance criteria and foundation skills of this unit, including evidence of the ability to:</w:t>
      </w:r>
    </w:p>
    <w:p w:rsidR="00000000" w:rsidRPr="0023553B" w:rsidP="0023553B">
      <w:pPr>
        <w:pStyle w:val="ListBullet"/>
      </w:pPr>
      <w:r w:rsidRPr="0023553B">
        <w:t>present overview of taxation for three different</w:t>
      </w:r>
      <w:r w:rsidRPr="0023553B">
        <w:t xml:space="preserve"> taxation types: </w:t>
      </w:r>
    </w:p>
    <w:p w:rsidR="00000000" w:rsidRPr="0023553B" w:rsidP="0023553B">
      <w:pPr>
        <w:pStyle w:val="ListBullet2"/>
      </w:pPr>
      <w:r w:rsidRPr="0023553B">
        <w:t xml:space="preserve">personal tax, </w:t>
      </w:r>
    </w:p>
    <w:p w:rsidR="00000000" w:rsidRPr="0023553B" w:rsidP="0023553B">
      <w:pPr>
        <w:pStyle w:val="ListBullet2"/>
      </w:pPr>
      <w:r w:rsidRPr="0023553B">
        <w:t xml:space="preserve">business tax </w:t>
      </w:r>
    </w:p>
    <w:p w:rsidR="00000000" w:rsidRPr="0023553B" w:rsidP="0023553B">
      <w:pPr>
        <w:pStyle w:val="ListBullet2"/>
      </w:pPr>
      <w:r w:rsidRPr="0023553B">
        <w:t xml:space="preserve">and tax liability. </w:t>
      </w:r>
    </w:p>
    <w:p w:rsidR="00000000" w:rsidRPr="0023553B" w:rsidP="0023553B">
      <w:pPr>
        <w:pStyle w:val="AllowPageBreak"/>
      </w:pPr>
    </w:p>
    <w:p w:rsidR="00000000" w:rsidRPr="0023553B" w:rsidP="0023553B">
      <w:pPr>
        <w:pStyle w:val="Heading1"/>
      </w:pPr>
      <w:bookmarkStart w:id="3" w:name="O_1157008"/>
      <w:bookmarkEnd w:id="3"/>
      <w:r w:rsidRPr="0023553B">
        <w:t>Knowledge Evidence</w:t>
      </w:r>
    </w:p>
    <w:p w:rsidR="00000000" w:rsidRPr="0023553B" w:rsidP="0039230B">
      <w:pPr>
        <w:pStyle w:val="BodyText"/>
      </w:pPr>
      <w:r w:rsidRPr="0023553B">
        <w:t>The candidate must be able to demonstrate knowledge to complete the tasks outlined in the elements, performance criteria and foundation skills of this unit, including knowledge of:</w:t>
      </w:r>
    </w:p>
    <w:p w:rsidR="00000000" w:rsidRPr="0023553B" w:rsidP="0023553B">
      <w:pPr>
        <w:pStyle w:val="ListBullet"/>
      </w:pPr>
      <w:r w:rsidRPr="0023553B">
        <w:t>purpose of taxation</w:t>
      </w:r>
    </w:p>
    <w:p w:rsidR="00000000" w:rsidRPr="0023553B" w:rsidP="0023553B">
      <w:pPr>
        <w:pStyle w:val="ListBullet"/>
      </w:pPr>
      <w:r w:rsidRPr="0023553B">
        <w:t>methods of tax collection</w:t>
      </w:r>
    </w:p>
    <w:p w:rsidR="00000000" w:rsidRPr="0023553B" w:rsidP="0023553B">
      <w:pPr>
        <w:pStyle w:val="ListBullet"/>
      </w:pPr>
      <w:r w:rsidRPr="0023553B">
        <w:t>role of the Australian Tax O</w:t>
      </w:r>
      <w:r w:rsidRPr="0023553B">
        <w:t>ffice</w:t>
      </w:r>
    </w:p>
    <w:p w:rsidR="00000000" w:rsidRPr="0023553B" w:rsidP="0023553B">
      <w:pPr>
        <w:pStyle w:val="ListBullet"/>
      </w:pPr>
      <w:r w:rsidRPr="0023553B">
        <w:t xml:space="preserve">key uses for taxation revenue and impacts on the wellbeing and lifestyle of Australian citizens </w:t>
      </w:r>
    </w:p>
    <w:p w:rsidR="00000000" w:rsidRPr="0023553B" w:rsidP="0023553B">
      <w:pPr>
        <w:pStyle w:val="ListBullet"/>
      </w:pPr>
      <w:r w:rsidRPr="0023553B">
        <w:t>key terminology used in personal taxation</w:t>
      </w:r>
    </w:p>
    <w:p w:rsidR="00000000" w:rsidRPr="0023553B" w:rsidP="0023553B">
      <w:pPr>
        <w:pStyle w:val="ListBullet"/>
      </w:pPr>
      <w:r w:rsidRPr="0023553B">
        <w:t>key documents and information applicable to personal tax, including:</w:t>
      </w:r>
    </w:p>
    <w:p w:rsidR="00000000" w:rsidRPr="0023553B" w:rsidP="0023553B">
      <w:pPr>
        <w:pStyle w:val="ListBullet2"/>
      </w:pPr>
      <w:r w:rsidRPr="0023553B">
        <w:t>declaration forms</w:t>
      </w:r>
    </w:p>
    <w:p w:rsidR="00000000" w:rsidRPr="0023553B" w:rsidP="0023553B">
      <w:pPr>
        <w:pStyle w:val="ListBullet2"/>
      </w:pPr>
      <w:r w:rsidRPr="0023553B">
        <w:t>Tax File Number require</w:t>
      </w:r>
      <w:r w:rsidRPr="0023553B">
        <w:t>ments</w:t>
      </w:r>
    </w:p>
    <w:p w:rsidR="00000000" w:rsidRPr="0023553B" w:rsidP="0023553B">
      <w:pPr>
        <w:pStyle w:val="ListBullet2"/>
      </w:pPr>
      <w:r w:rsidRPr="0023553B">
        <w:t>rates of personal taxation</w:t>
      </w:r>
    </w:p>
    <w:p w:rsidR="00000000" w:rsidRPr="0023553B" w:rsidP="0023553B">
      <w:pPr>
        <w:pStyle w:val="ListBullet"/>
      </w:pPr>
      <w:r w:rsidRPr="0023553B">
        <w:t>key sources of information about personal tax</w:t>
      </w:r>
    </w:p>
    <w:p w:rsidR="00000000" w:rsidRPr="0023553B" w:rsidP="0023553B">
      <w:pPr>
        <w:pStyle w:val="ListBullet"/>
      </w:pPr>
      <w:r w:rsidRPr="0023553B">
        <w:t xml:space="preserve">methods for completion and payment of taxation returns </w:t>
      </w:r>
    </w:p>
    <w:p w:rsidR="00000000" w:rsidRPr="0023553B" w:rsidP="0023553B">
      <w:pPr>
        <w:pStyle w:val="ListBullet"/>
      </w:pPr>
      <w:r w:rsidRPr="0023553B">
        <w:t>key types of business structures</w:t>
      </w:r>
    </w:p>
    <w:p w:rsidR="00000000" w:rsidRPr="0023553B" w:rsidP="0023553B">
      <w:pPr>
        <w:pStyle w:val="ListBullet"/>
      </w:pPr>
      <w:r w:rsidRPr="0023553B">
        <w:t>methods for business tax assessment and payment</w:t>
      </w:r>
    </w:p>
    <w:p w:rsidR="00000000" w:rsidRPr="0023553B" w:rsidP="0023553B">
      <w:pPr>
        <w:pStyle w:val="ListBullet"/>
      </w:pPr>
      <w:r w:rsidRPr="0023553B">
        <w:t>methods for individuals to determine their tax liability by assessing income and deductions</w:t>
      </w:r>
    </w:p>
    <w:p w:rsidR="00000000" w:rsidRPr="0023553B" w:rsidP="0023553B">
      <w:pPr>
        <w:pStyle w:val="ListBullet"/>
      </w:pPr>
      <w:r w:rsidRPr="0023553B">
        <w:t>key issues relating to underpayment or overpayment of tax.</w:t>
      </w:r>
    </w:p>
    <w:p w:rsidR="00000000" w:rsidRPr="0023553B" w:rsidP="0023553B">
      <w:pPr>
        <w:pStyle w:val="AllowPageBreak"/>
      </w:pPr>
    </w:p>
    <w:p w:rsidR="00000000" w:rsidRPr="0023553B" w:rsidP="0023553B">
      <w:pPr>
        <w:pStyle w:val="Heading1"/>
      </w:pPr>
      <w:bookmarkStart w:id="4" w:name="O_1157007"/>
      <w:bookmarkEnd w:id="4"/>
      <w:r w:rsidRPr="0023553B">
        <w:t>Assessment Conditions</w:t>
      </w:r>
    </w:p>
    <w:p w:rsidR="00000000" w:rsidRPr="0023553B" w:rsidP="0039230B">
      <w:pPr>
        <w:pStyle w:val="BodyText"/>
      </w:pPr>
      <w:r w:rsidRPr="0023553B">
        <w:t>Skills in this unit must be demonstrated in a workplace or simul</w:t>
      </w:r>
      <w:r w:rsidRPr="0023553B">
        <w:t xml:space="preserve">ated environment where the conditions are typical of those in a working environment in this industry. </w:t>
      </w:r>
    </w:p>
    <w:p w:rsidR="00000000" w:rsidRPr="0023553B" w:rsidP="0039230B">
      <w:pPr>
        <w:pStyle w:val="BodyText"/>
      </w:pPr>
      <w:r w:rsidRPr="0023553B">
        <w:t>This includes access to:</w:t>
      </w:r>
    </w:p>
    <w:p w:rsidR="00000000" w:rsidRPr="0023553B" w:rsidP="0023553B">
      <w:pPr>
        <w:pStyle w:val="ListBullet"/>
      </w:pPr>
      <w:r w:rsidRPr="0023553B">
        <w:t>office equipment, technology, software and consumables</w:t>
      </w:r>
    </w:p>
    <w:p w:rsidR="00000000" w:rsidRPr="0023553B" w:rsidP="0023553B">
      <w:pPr>
        <w:pStyle w:val="ListBullet"/>
      </w:pPr>
      <w:r w:rsidRPr="0023553B">
        <w:t>information about Australia’s taxation system and other required resourc</w:t>
      </w:r>
      <w:r w:rsidRPr="0023553B">
        <w:t>es.</w:t>
      </w:r>
    </w:p>
    <w:p w:rsidR="00000000" w:rsidRPr="0023553B" w:rsidP="0023553B">
      <w:pPr>
        <w:pStyle w:val="List"/>
      </w:pPr>
    </w:p>
    <w:p w:rsidR="00000000" w:rsidRPr="0023553B" w:rsidP="0039230B">
      <w:pPr>
        <w:pStyle w:val="BodyText"/>
      </w:pPr>
      <w:r w:rsidRPr="0023553B">
        <w:t>Assessors of this unit must satisfy the requirements for assessors in applicable vocational education and training legislation, frameworks and/or standards.</w:t>
      </w:r>
    </w:p>
    <w:p w:rsidR="00000000" w:rsidRPr="0023553B" w:rsidP="0023553B">
      <w:pPr>
        <w:pStyle w:val="Heading1"/>
      </w:pPr>
      <w:bookmarkStart w:id="5" w:name="O_1157005"/>
      <w:bookmarkEnd w:id="5"/>
      <w:r w:rsidRPr="0023553B">
        <w:t>Links</w:t>
      </w:r>
    </w:p>
    <w:p w:rsidR="00000000" w:rsidRPr="0023553B" w:rsidP="0039230B">
      <w:pPr>
        <w:pStyle w:val="BodyText"/>
      </w:pPr>
      <w:r w:rsidRPr="0023553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65AE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3553B" w:rsidP="0023553B"/>
    <w:sectPr w:rsidSect="002355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3B" w:rsidRPr="0039230B" w:rsidP="00392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0B" w:rsidP="00235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230B" w:rsidP="00235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230B" w:rsidP="00235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53B" w:rsidRPr="0039230B" w:rsidP="003923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0B" w:rsidRPr="002D2AF8" w:rsidP="00235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FNSFLT216 Develop knowledge of taxation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9230B" w:rsidP="00235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2A0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D6C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52B1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53B"/>
  </w:style>
  <w:style w:type="character" w:customStyle="1" w:styleId="Heading1Char">
    <w:name w:val="Heading 1 Char"/>
    <w:basedOn w:val="DefaultParagraphFont"/>
    <w:link w:val="Heading1"/>
    <w:rsid w:val="00235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5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55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5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53B"/>
    <w:rPr>
      <w:b/>
      <w:spacing w:val="0"/>
    </w:rPr>
  </w:style>
  <w:style w:type="paragraph" w:styleId="ListBullet2">
    <w:name w:val="List Bullet 2"/>
    <w:basedOn w:val="List2"/>
    <w:rsid w:val="002355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5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5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5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53B"/>
    <w:rPr>
      <w:i/>
    </w:rPr>
  </w:style>
  <w:style w:type="paragraph" w:styleId="Caption">
    <w:name w:val="caption"/>
    <w:basedOn w:val="BodyText"/>
    <w:next w:val="Normal"/>
    <w:qFormat/>
    <w:rsid w:val="00235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53B"/>
  </w:style>
  <w:style w:type="paragraph" w:styleId="TableofFigures">
    <w:name w:val="table of figures"/>
    <w:basedOn w:val="Normal"/>
    <w:next w:val="Normal"/>
    <w:semiHidden/>
    <w:rsid w:val="00235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5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53B"/>
    <w:rPr>
      <w:rFonts w:ascii="Wingdings" w:hAnsi="Wingdings"/>
    </w:rPr>
  </w:style>
  <w:style w:type="paragraph" w:customStyle="1" w:styleId="TableHeading">
    <w:name w:val="Table Heading"/>
    <w:basedOn w:val="HeadingBase"/>
    <w:rsid w:val="00235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53B"/>
    <w:rPr>
      <w:color w:val="0033CC"/>
      <w:u w:val="none"/>
    </w:rPr>
  </w:style>
  <w:style w:type="paragraph" w:customStyle="1" w:styleId="BodyTextRight">
    <w:name w:val="Body Text Right"/>
    <w:basedOn w:val="BodyText"/>
    <w:rsid w:val="00235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5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53B"/>
    <w:rPr>
      <w:sz w:val="32"/>
    </w:rPr>
  </w:style>
  <w:style w:type="paragraph" w:customStyle="1" w:styleId="HeadingProcedure">
    <w:name w:val="Heading Procedure"/>
    <w:basedOn w:val="HeadingBase"/>
    <w:next w:val="Normal"/>
    <w:rsid w:val="00235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53B"/>
    <w:pPr>
      <w:spacing w:before="60" w:after="60"/>
    </w:pPr>
  </w:style>
  <w:style w:type="paragraph" w:styleId="ListContinue">
    <w:name w:val="List Continue"/>
    <w:basedOn w:val="List"/>
    <w:rsid w:val="0023553B"/>
    <w:pPr>
      <w:ind w:firstLine="0"/>
    </w:pPr>
  </w:style>
  <w:style w:type="paragraph" w:customStyle="1" w:styleId="ListNote">
    <w:name w:val="List Note"/>
    <w:basedOn w:val="List"/>
    <w:rsid w:val="00235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53B"/>
    <w:rPr>
      <w:rFonts w:ascii="Courier New" w:hAnsi="Courier New"/>
    </w:rPr>
  </w:style>
  <w:style w:type="paragraph" w:customStyle="1" w:styleId="NoteBullet">
    <w:name w:val="Note Bullet"/>
    <w:basedOn w:val="Note"/>
    <w:rsid w:val="00235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5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53B"/>
    <w:rPr>
      <w:b/>
      <w:smallCaps/>
    </w:rPr>
  </w:style>
  <w:style w:type="paragraph" w:customStyle="1" w:styleId="TableListNumber">
    <w:name w:val="Table List Number"/>
    <w:basedOn w:val="ListNumber"/>
    <w:rsid w:val="00235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53B"/>
    <w:pPr>
      <w:numPr>
        <w:numId w:val="9"/>
      </w:numPr>
    </w:pPr>
  </w:style>
  <w:style w:type="paragraph" w:customStyle="1" w:styleId="ListAlpha2">
    <w:name w:val="List Alpha 2"/>
    <w:basedOn w:val="List2"/>
    <w:rsid w:val="0023553B"/>
    <w:pPr>
      <w:numPr>
        <w:numId w:val="8"/>
      </w:numPr>
    </w:pPr>
  </w:style>
  <w:style w:type="paragraph" w:styleId="List2">
    <w:name w:val="List 2"/>
    <w:basedOn w:val="BodyText"/>
    <w:rsid w:val="00235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5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5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53B"/>
    <w:pPr>
      <w:numPr>
        <w:numId w:val="4"/>
      </w:numPr>
    </w:pPr>
  </w:style>
  <w:style w:type="paragraph" w:styleId="ListContinue2">
    <w:name w:val="List Continue 2"/>
    <w:basedOn w:val="List2"/>
    <w:rsid w:val="0023553B"/>
    <w:pPr>
      <w:ind w:firstLine="0"/>
    </w:pPr>
  </w:style>
  <w:style w:type="paragraph" w:styleId="ListContinue3">
    <w:name w:val="List Continue 3"/>
    <w:basedOn w:val="List3"/>
    <w:rsid w:val="0023553B"/>
    <w:pPr>
      <w:ind w:left="1021" w:firstLine="0"/>
    </w:pPr>
  </w:style>
  <w:style w:type="paragraph" w:styleId="ListContinue4">
    <w:name w:val="List Continue 4"/>
    <w:basedOn w:val="List4"/>
    <w:rsid w:val="0023553B"/>
    <w:pPr>
      <w:ind w:firstLine="0"/>
    </w:pPr>
  </w:style>
  <w:style w:type="paragraph" w:styleId="ListContinue5">
    <w:name w:val="List Continue 5"/>
    <w:basedOn w:val="List5"/>
    <w:rsid w:val="0023553B"/>
    <w:pPr>
      <w:ind w:firstLine="0"/>
    </w:pPr>
  </w:style>
  <w:style w:type="paragraph" w:styleId="ListNumber3">
    <w:name w:val="List Number 3"/>
    <w:basedOn w:val="List3"/>
    <w:rsid w:val="0023553B"/>
    <w:pPr>
      <w:numPr>
        <w:numId w:val="5"/>
      </w:numPr>
    </w:pPr>
  </w:style>
  <w:style w:type="paragraph" w:styleId="ListNumber4">
    <w:name w:val="List Number 4"/>
    <w:basedOn w:val="List4"/>
    <w:rsid w:val="0023553B"/>
    <w:pPr>
      <w:numPr>
        <w:numId w:val="6"/>
      </w:numPr>
    </w:pPr>
  </w:style>
  <w:style w:type="paragraph" w:styleId="ListNumber5">
    <w:name w:val="List Number 5"/>
    <w:basedOn w:val="List5"/>
    <w:rsid w:val="0023553B"/>
    <w:pPr>
      <w:numPr>
        <w:numId w:val="7"/>
      </w:numPr>
    </w:pPr>
  </w:style>
  <w:style w:type="paragraph" w:styleId="BlockText">
    <w:name w:val="Block Text"/>
    <w:basedOn w:val="Normal"/>
    <w:rsid w:val="00235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53B"/>
    <w:rPr>
      <w:sz w:val="16"/>
      <w:vertAlign w:val="superscript"/>
    </w:rPr>
  </w:style>
  <w:style w:type="character" w:customStyle="1" w:styleId="Symbols">
    <w:name w:val="Symbols"/>
    <w:basedOn w:val="DefaultParagraphFont"/>
    <w:rsid w:val="0023553B"/>
    <w:rPr>
      <w:rFonts w:ascii="Symbol" w:hAnsi="Symbol"/>
    </w:rPr>
  </w:style>
  <w:style w:type="character" w:customStyle="1" w:styleId="MenuOptions">
    <w:name w:val="Menu Options"/>
    <w:basedOn w:val="DefaultParagraphFont"/>
    <w:rsid w:val="00235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53B"/>
    <w:rPr>
      <w:b/>
    </w:rPr>
  </w:style>
  <w:style w:type="character" w:customStyle="1" w:styleId="Underlined">
    <w:name w:val="Underlined"/>
    <w:basedOn w:val="DefaultParagraphFont"/>
    <w:rsid w:val="0023553B"/>
    <w:rPr>
      <w:u w:val="single"/>
    </w:rPr>
  </w:style>
  <w:style w:type="paragraph" w:customStyle="1" w:styleId="TableBodyTextRight">
    <w:name w:val="Table Body Text Right"/>
    <w:basedOn w:val="TableBodyText"/>
    <w:rsid w:val="00235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53B"/>
    <w:rPr>
      <w:sz w:val="18"/>
    </w:rPr>
  </w:style>
  <w:style w:type="paragraph" w:customStyle="1" w:styleId="BodySmallRight">
    <w:name w:val="Body Small Right"/>
    <w:basedOn w:val="BodyTextRight"/>
    <w:rsid w:val="0023553B"/>
    <w:rPr>
      <w:sz w:val="18"/>
      <w:szCs w:val="18"/>
    </w:rPr>
  </w:style>
  <w:style w:type="paragraph" w:customStyle="1" w:styleId="MarginEdition">
    <w:name w:val="Margin Edition"/>
    <w:basedOn w:val="MarginNote"/>
    <w:rsid w:val="00235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53B"/>
    <w:rPr>
      <w:sz w:val="2"/>
      <w:szCs w:val="2"/>
    </w:rPr>
  </w:style>
  <w:style w:type="character" w:customStyle="1" w:styleId="Small">
    <w:name w:val="Small"/>
    <w:basedOn w:val="DefaultParagraphFont"/>
    <w:rsid w:val="0023553B"/>
    <w:rPr>
      <w:sz w:val="16"/>
    </w:rPr>
  </w:style>
  <w:style w:type="paragraph" w:customStyle="1" w:styleId="WideTable">
    <w:name w:val="Wide Table"/>
    <w:basedOn w:val="Normal"/>
    <w:rsid w:val="00235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53B"/>
  </w:style>
  <w:style w:type="paragraph" w:styleId="Quote">
    <w:name w:val="Quote"/>
    <w:basedOn w:val="Heading1"/>
    <w:link w:val="QuoteChar"/>
    <w:qFormat/>
    <w:rsid w:val="00235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53B"/>
    <w:pPr>
      <w:pageBreakBefore/>
    </w:pPr>
  </w:style>
  <w:style w:type="paragraph" w:customStyle="1" w:styleId="Border">
    <w:name w:val="Border"/>
    <w:basedOn w:val="Normal"/>
    <w:qFormat/>
    <w:rsid w:val="00235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53B"/>
    <w:rPr>
      <w:u w:val="single"/>
    </w:rPr>
  </w:style>
  <w:style w:type="character" w:customStyle="1" w:styleId="BoldandItalics">
    <w:name w:val="Bold and Italics"/>
    <w:qFormat/>
    <w:rsid w:val="0023553B"/>
    <w:rPr>
      <w:b/>
      <w:i/>
      <w:u w:val="none"/>
    </w:rPr>
  </w:style>
  <w:style w:type="paragraph" w:styleId="BalloonText">
    <w:name w:val="Balloon Text"/>
    <w:basedOn w:val="Normal"/>
    <w:link w:val="BalloonTextChar"/>
    <w:rsid w:val="00235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53B"/>
    <w:pPr>
      <w:spacing w:before="0" w:after="0"/>
    </w:pPr>
  </w:style>
  <w:style w:type="paragraph" w:customStyle="1" w:styleId="BodyTextBold">
    <w:name w:val="Body Text Bold"/>
    <w:basedOn w:val="BodyText"/>
    <w:qFormat/>
    <w:rsid w:val="0023553B"/>
    <w:rPr>
      <w:b/>
    </w:rPr>
  </w:style>
  <w:style w:type="character" w:styleId="Hyperlink">
    <w:name w:val="Hyperlink"/>
    <w:basedOn w:val="DefaultParagraphFont"/>
    <w:uiPriority w:val="99"/>
    <w:unhideWhenUsed/>
    <w:rsid w:val="003923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2015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FNSFLT216 Develop knowledge of taxation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