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CCD" w:rsidP="00163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FNSFLT213 Develop knowledge of debt and consumer credit</w:t>
      </w:r>
      <w:r>
        <w:fldChar w:fldCharType="end"/>
      </w:r>
    </w:p>
    <w:p w:rsidR="00163CCD" w:rsidP="00163CCD">
      <w:pPr>
        <w:pStyle w:val="Version"/>
        <w:sectPr w:rsidSect="002039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972" w:rsidP="00203972">
      <w:pPr>
        <w:pStyle w:val="SuperHeading"/>
      </w:pPr>
      <w:r w:rsidRPr="00203972">
        <w:t>Assessment Requirements for FNSFLT213 Develop knowledge of debt and consumer credit</w:t>
      </w:r>
    </w:p>
    <w:p w:rsidR="00000000" w:rsidRPr="00203972" w:rsidP="00203972">
      <w:pPr>
        <w:pStyle w:val="Heading1"/>
      </w:pPr>
      <w:bookmarkStart w:id="1" w:name="O_1156958"/>
      <w:bookmarkEnd w:id="1"/>
      <w:r w:rsidRPr="0020397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03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72" w:rsidP="00203972">
            <w:pPr>
              <w:pStyle w:val="BodyText"/>
            </w:pPr>
            <w:r w:rsidRPr="0020397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72">
            <w:pPr>
              <w:pStyle w:val="BodyText"/>
              <w:rPr>
                <w:lang w:val="en-NZ"/>
              </w:rPr>
            </w:pPr>
            <w:r w:rsidRPr="00203972">
              <w:rPr>
                <w:rStyle w:val="SpecialBold"/>
              </w:rPr>
              <w:t>Comments</w:t>
            </w:r>
          </w:p>
        </w:tc>
      </w:tr>
      <w:tr w:rsidTr="00203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72">
            <w:pPr>
              <w:pStyle w:val="BodyText"/>
              <w:rPr>
                <w:lang w:val="en-NZ"/>
              </w:rPr>
            </w:pPr>
            <w:r w:rsidRPr="0020397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72" w:rsidP="00203972">
            <w:pPr>
              <w:pStyle w:val="BodyText"/>
            </w:pPr>
            <w:r w:rsidRPr="00203972">
              <w:t>This version first released with FNS Financial Services Training Package Version 6.0.</w:t>
            </w:r>
          </w:p>
        </w:tc>
      </w:tr>
    </w:tbl>
    <w:p w:rsidR="00000000" w:rsidRPr="00203972" w:rsidP="00203972">
      <w:pPr>
        <w:pStyle w:val="BodyText"/>
      </w:pPr>
    </w:p>
    <w:p w:rsidR="00000000" w:rsidRPr="00203972" w:rsidP="00203972">
      <w:pPr>
        <w:pStyle w:val="AllowPageBreak"/>
      </w:pPr>
    </w:p>
    <w:p w:rsidR="00000000" w:rsidRPr="00203972" w:rsidP="00203972">
      <w:pPr>
        <w:pStyle w:val="Heading1"/>
      </w:pPr>
      <w:bookmarkStart w:id="2" w:name="O_1156961"/>
      <w:bookmarkEnd w:id="2"/>
      <w:r w:rsidRPr="00203972">
        <w:t>Performance Evidence</w:t>
      </w:r>
    </w:p>
    <w:p w:rsidR="00000000" w:rsidRPr="00203972" w:rsidP="00163CCD">
      <w:pPr>
        <w:pStyle w:val="BodyText"/>
      </w:pPr>
      <w:r w:rsidRPr="00203972">
        <w:t>The candidate must demonstrate the ability to complete the tasks outlined in the elements, performance criteria and foundation skills of this unit, including evidence of the ability to:</w:t>
      </w:r>
    </w:p>
    <w:p w:rsidR="00000000" w:rsidRPr="00203972" w:rsidP="00203972">
      <w:pPr>
        <w:pStyle w:val="ListBullet"/>
      </w:pPr>
      <w:r w:rsidRPr="00203972">
        <w:t>present overview of the functions of at</w:t>
      </w:r>
      <w:r w:rsidRPr="00203972">
        <w:t xml:space="preserve"> least two different forms of credit.</w:t>
      </w:r>
    </w:p>
    <w:p w:rsidR="00000000" w:rsidRPr="00203972" w:rsidP="00203972">
      <w:pPr>
        <w:pStyle w:val="List"/>
      </w:pPr>
    </w:p>
    <w:p w:rsidR="00000000" w:rsidRPr="00203972" w:rsidP="00163CCD">
      <w:pPr>
        <w:pStyle w:val="BodyText"/>
      </w:pPr>
      <w:r w:rsidRPr="00203972">
        <w:t>In the course of the above, the candidate must:</w:t>
      </w:r>
    </w:p>
    <w:p w:rsidR="00000000" w:rsidRPr="00203972" w:rsidP="00203972">
      <w:pPr>
        <w:pStyle w:val="ListBullet"/>
      </w:pPr>
      <w:r w:rsidRPr="00203972">
        <w:t>identify strategies and methods to make decisions regarding management of personal debt and use of credit facilities.</w:t>
      </w:r>
    </w:p>
    <w:p w:rsidR="00000000" w:rsidRPr="00203972" w:rsidP="00203972">
      <w:pPr>
        <w:pStyle w:val="AllowPageBreak"/>
      </w:pPr>
    </w:p>
    <w:p w:rsidR="00000000" w:rsidRPr="00203972" w:rsidP="00203972">
      <w:pPr>
        <w:pStyle w:val="Heading1"/>
      </w:pPr>
      <w:bookmarkStart w:id="3" w:name="O_1156960"/>
      <w:bookmarkEnd w:id="3"/>
      <w:r w:rsidRPr="00203972">
        <w:t>Knowledge Evidence</w:t>
      </w:r>
    </w:p>
    <w:p w:rsidR="00000000" w:rsidRPr="00203972" w:rsidP="00163CCD">
      <w:pPr>
        <w:pStyle w:val="BodyText"/>
      </w:pPr>
      <w:r w:rsidRPr="00203972">
        <w:t>The candidate must be able to demonstrate knowledge to complete the tasks outlined in the elements, performance criteria and foundation skills of this unit, including knowledge of:</w:t>
      </w:r>
    </w:p>
    <w:p w:rsidR="00000000" w:rsidRPr="00203972" w:rsidP="00203972">
      <w:pPr>
        <w:pStyle w:val="ListBullet"/>
      </w:pPr>
      <w:r w:rsidRPr="00203972">
        <w:t>key principles and types of lending and credit options</w:t>
      </w:r>
    </w:p>
    <w:p w:rsidR="00000000" w:rsidRPr="00203972" w:rsidP="00203972">
      <w:pPr>
        <w:pStyle w:val="ListBullet"/>
      </w:pPr>
      <w:r w:rsidRPr="00203972">
        <w:t>role of credit in s</w:t>
      </w:r>
      <w:r w:rsidRPr="00203972">
        <w:t>ociety</w:t>
      </w:r>
    </w:p>
    <w:p w:rsidR="00000000" w:rsidRPr="00203972" w:rsidP="00203972">
      <w:pPr>
        <w:pStyle w:val="ListBullet"/>
      </w:pPr>
      <w:r w:rsidRPr="00203972">
        <w:t xml:space="preserve">key stakeholders involved in the provision and management of credit such as financial institutions, regulatory bodies, credit reference agencies and consumer advisory bodies </w:t>
      </w:r>
    </w:p>
    <w:p w:rsidR="00000000" w:rsidRPr="00203972" w:rsidP="00203972">
      <w:pPr>
        <w:pStyle w:val="ListBullet"/>
      </w:pPr>
      <w:r w:rsidRPr="00203972">
        <w:t>advantages and disadvantages of credit</w:t>
      </w:r>
    </w:p>
    <w:p w:rsidR="00000000" w:rsidRPr="00203972" w:rsidP="00203972">
      <w:pPr>
        <w:pStyle w:val="ListBullet"/>
      </w:pPr>
      <w:r w:rsidRPr="00203972">
        <w:t>examples of fixed and revolving cre</w:t>
      </w:r>
      <w:r w:rsidRPr="00203972">
        <w:t>dit facilities</w:t>
      </w:r>
    </w:p>
    <w:p w:rsidR="00000000" w:rsidRPr="00203972" w:rsidP="00203972">
      <w:pPr>
        <w:pStyle w:val="ListBullet"/>
      </w:pPr>
      <w:r w:rsidRPr="00203972">
        <w:t>key features of secured and unsecured loans, and the implications of default on secured loans</w:t>
      </w:r>
    </w:p>
    <w:p w:rsidR="00000000" w:rsidRPr="00203972" w:rsidP="00203972">
      <w:pPr>
        <w:pStyle w:val="ListBullet"/>
      </w:pPr>
      <w:r w:rsidRPr="00203972">
        <w:t xml:space="preserve">methods for comparing fees and costs, and minimising fees </w:t>
      </w:r>
    </w:p>
    <w:p w:rsidR="00000000" w:rsidRPr="00203972" w:rsidP="00203972">
      <w:pPr>
        <w:pStyle w:val="ListBullet"/>
      </w:pPr>
      <w:r w:rsidRPr="00203972">
        <w:t>key methods to avoid credit card fraud</w:t>
      </w:r>
    </w:p>
    <w:p w:rsidR="00000000" w:rsidRPr="00203972" w:rsidP="00203972">
      <w:pPr>
        <w:pStyle w:val="ListBullet"/>
      </w:pPr>
      <w:r w:rsidRPr="00203972">
        <w:t>key features of and methods of obtaining credit r</w:t>
      </w:r>
      <w:r w:rsidRPr="00203972">
        <w:t>eference reports</w:t>
      </w:r>
    </w:p>
    <w:p w:rsidR="00000000" w:rsidRPr="00203972" w:rsidP="00203972">
      <w:pPr>
        <w:pStyle w:val="ListBullet"/>
      </w:pPr>
      <w:r w:rsidRPr="00203972">
        <w:t>implications of an individual having a poor credit rating</w:t>
      </w:r>
    </w:p>
    <w:p w:rsidR="00000000" w:rsidRPr="00203972" w:rsidP="00203972">
      <w:pPr>
        <w:pStyle w:val="ListBullet"/>
      </w:pPr>
      <w:r w:rsidRPr="00203972">
        <w:t>techniques to compare financial information.</w:t>
      </w:r>
    </w:p>
    <w:p w:rsidR="00000000" w:rsidRPr="00203972" w:rsidP="00203972">
      <w:pPr>
        <w:pStyle w:val="AllowPageBreak"/>
      </w:pPr>
    </w:p>
    <w:p w:rsidR="00000000" w:rsidRPr="00203972" w:rsidP="00203972">
      <w:pPr>
        <w:pStyle w:val="Heading1"/>
      </w:pPr>
      <w:bookmarkStart w:id="4" w:name="O_1156959"/>
      <w:bookmarkEnd w:id="4"/>
      <w:r w:rsidRPr="00203972">
        <w:t>Assessment Conditions</w:t>
      </w:r>
    </w:p>
    <w:p w:rsidR="00000000" w:rsidRPr="00203972" w:rsidP="00163CCD">
      <w:pPr>
        <w:pStyle w:val="BodyText"/>
      </w:pPr>
      <w:r w:rsidRPr="00203972">
        <w:t>Skills in this unit must be demonstrated in a workplace or simulated environment where the cond</w:t>
      </w:r>
      <w:r w:rsidRPr="00203972">
        <w:t xml:space="preserve">itions are typical of those in a working environment in this industry. </w:t>
      </w:r>
    </w:p>
    <w:p w:rsidR="00000000" w:rsidRPr="00203972" w:rsidP="00163CCD">
      <w:pPr>
        <w:pStyle w:val="BodyText"/>
      </w:pPr>
      <w:r w:rsidRPr="00203972">
        <w:t>This includes access to:</w:t>
      </w:r>
    </w:p>
    <w:p w:rsidR="00000000" w:rsidRPr="00203972" w:rsidP="00203972">
      <w:pPr>
        <w:pStyle w:val="ListBullet"/>
      </w:pPr>
      <w:r w:rsidRPr="00203972">
        <w:t>office equipment, technology, software and consumables</w:t>
      </w:r>
    </w:p>
    <w:p w:rsidR="00000000" w:rsidRPr="00203972" w:rsidP="00203972">
      <w:pPr>
        <w:pStyle w:val="ListBullet"/>
      </w:pPr>
      <w:r w:rsidRPr="00203972">
        <w:t>internet to source information.</w:t>
      </w:r>
    </w:p>
    <w:p w:rsidR="00000000" w:rsidRPr="00203972" w:rsidP="00203972">
      <w:pPr>
        <w:pStyle w:val="List"/>
      </w:pPr>
    </w:p>
    <w:p w:rsidR="00000000" w:rsidRPr="00203972" w:rsidP="00163CCD">
      <w:pPr>
        <w:pStyle w:val="BodyText"/>
      </w:pPr>
      <w:r w:rsidRPr="00203972">
        <w:t>Assessors of thi</w:t>
      </w:r>
      <w:r w:rsidRPr="00203972">
        <w:t>s unit must satisfy the requirements for assessors in applicable vocational education and training legislation, frameworks and/or standards.</w:t>
      </w:r>
    </w:p>
    <w:p w:rsidR="00000000" w:rsidRPr="00203972" w:rsidP="00203972">
      <w:pPr>
        <w:pStyle w:val="Heading1"/>
      </w:pPr>
      <w:bookmarkStart w:id="5" w:name="O_1156957"/>
      <w:bookmarkEnd w:id="5"/>
      <w:r w:rsidRPr="00203972">
        <w:t>Links</w:t>
      </w:r>
    </w:p>
    <w:p w:rsidR="00000000" w:rsidRPr="00203972" w:rsidP="00163CCD">
      <w:pPr>
        <w:pStyle w:val="BodyText"/>
      </w:pPr>
      <w:r w:rsidRPr="002039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500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3972" w:rsidP="00203972"/>
    <w:sectPr w:rsidSect="002039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2" w:rsidRPr="00163CCD" w:rsidP="00163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CD" w:rsidP="00203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CCD" w:rsidP="00203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3CCD" w:rsidP="002039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972" w:rsidRPr="00163CCD" w:rsidP="00163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CD" w:rsidRPr="002D2AF8" w:rsidP="00203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FNSFLT213 Develop knowledge of debt and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63CCD" w:rsidP="002039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868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29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9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9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9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9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9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9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9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9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9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9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972"/>
  </w:style>
  <w:style w:type="character" w:customStyle="1" w:styleId="Heading1Char">
    <w:name w:val="Heading 1 Char"/>
    <w:basedOn w:val="DefaultParagraphFont"/>
    <w:link w:val="Heading1"/>
    <w:rsid w:val="002039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9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9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39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39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972"/>
    <w:rPr>
      <w:b/>
      <w:spacing w:val="0"/>
    </w:rPr>
  </w:style>
  <w:style w:type="paragraph" w:customStyle="1" w:styleId="SuperHeading">
    <w:name w:val="SuperHeading"/>
    <w:basedOn w:val="Normal"/>
    <w:rsid w:val="002039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9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9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9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9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9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9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9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9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9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9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9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9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9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9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9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39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9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9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9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9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9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9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9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9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9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9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9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9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9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972"/>
    <w:rPr>
      <w:i/>
    </w:rPr>
  </w:style>
  <w:style w:type="paragraph" w:styleId="Caption">
    <w:name w:val="caption"/>
    <w:basedOn w:val="BodyText"/>
    <w:next w:val="Normal"/>
    <w:qFormat/>
    <w:rsid w:val="002039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9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9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972"/>
  </w:style>
  <w:style w:type="paragraph" w:styleId="TableofFigures">
    <w:name w:val="table of figures"/>
    <w:basedOn w:val="Normal"/>
    <w:next w:val="Normal"/>
    <w:semiHidden/>
    <w:rsid w:val="002039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9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972"/>
    <w:rPr>
      <w:rFonts w:ascii="Wingdings" w:hAnsi="Wingdings"/>
    </w:rPr>
  </w:style>
  <w:style w:type="paragraph" w:customStyle="1" w:styleId="TableHeading">
    <w:name w:val="Table Heading"/>
    <w:basedOn w:val="HeadingBase"/>
    <w:rsid w:val="002039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972"/>
    <w:rPr>
      <w:color w:val="0033CC"/>
      <w:u w:val="none"/>
    </w:rPr>
  </w:style>
  <w:style w:type="paragraph" w:customStyle="1" w:styleId="BodyTextRight">
    <w:name w:val="Body Text Right"/>
    <w:basedOn w:val="BodyText"/>
    <w:rsid w:val="002039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9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9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9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9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9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972"/>
    <w:rPr>
      <w:sz w:val="32"/>
    </w:rPr>
  </w:style>
  <w:style w:type="paragraph" w:customStyle="1" w:styleId="HeadingProcedure">
    <w:name w:val="Heading Procedure"/>
    <w:basedOn w:val="HeadingBase"/>
    <w:next w:val="Normal"/>
    <w:rsid w:val="002039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972"/>
    <w:pPr>
      <w:spacing w:before="60" w:after="60"/>
    </w:pPr>
  </w:style>
  <w:style w:type="paragraph" w:styleId="ListContinue">
    <w:name w:val="List Continue"/>
    <w:basedOn w:val="List"/>
    <w:rsid w:val="00203972"/>
    <w:pPr>
      <w:ind w:firstLine="0"/>
    </w:pPr>
  </w:style>
  <w:style w:type="paragraph" w:customStyle="1" w:styleId="ListNote">
    <w:name w:val="List Note"/>
    <w:basedOn w:val="List"/>
    <w:rsid w:val="002039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9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9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972"/>
    <w:rPr>
      <w:rFonts w:ascii="Courier New" w:hAnsi="Courier New"/>
    </w:rPr>
  </w:style>
  <w:style w:type="paragraph" w:customStyle="1" w:styleId="NoteBullet">
    <w:name w:val="Note Bullet"/>
    <w:basedOn w:val="Note"/>
    <w:rsid w:val="002039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9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9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9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9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9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9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972"/>
    <w:rPr>
      <w:b/>
      <w:smallCaps/>
    </w:rPr>
  </w:style>
  <w:style w:type="paragraph" w:customStyle="1" w:styleId="TableListNumber">
    <w:name w:val="Table List Number"/>
    <w:basedOn w:val="ListNumber"/>
    <w:rsid w:val="002039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9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972"/>
    <w:pPr>
      <w:numPr>
        <w:numId w:val="8"/>
      </w:numPr>
    </w:pPr>
  </w:style>
  <w:style w:type="paragraph" w:customStyle="1" w:styleId="ListAlpha2">
    <w:name w:val="List Alpha 2"/>
    <w:basedOn w:val="List2"/>
    <w:rsid w:val="00203972"/>
    <w:pPr>
      <w:numPr>
        <w:numId w:val="7"/>
      </w:numPr>
    </w:pPr>
  </w:style>
  <w:style w:type="paragraph" w:styleId="List2">
    <w:name w:val="List 2"/>
    <w:basedOn w:val="BodyText"/>
    <w:rsid w:val="002039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9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9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9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9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9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972"/>
    <w:pPr>
      <w:numPr>
        <w:numId w:val="3"/>
      </w:numPr>
    </w:pPr>
  </w:style>
  <w:style w:type="paragraph" w:styleId="ListContinue2">
    <w:name w:val="List Continue 2"/>
    <w:basedOn w:val="List2"/>
    <w:rsid w:val="00203972"/>
    <w:pPr>
      <w:ind w:firstLine="0"/>
    </w:pPr>
  </w:style>
  <w:style w:type="paragraph" w:styleId="ListContinue3">
    <w:name w:val="List Continue 3"/>
    <w:basedOn w:val="List3"/>
    <w:rsid w:val="00203972"/>
    <w:pPr>
      <w:ind w:left="1021" w:firstLine="0"/>
    </w:pPr>
  </w:style>
  <w:style w:type="paragraph" w:styleId="ListContinue4">
    <w:name w:val="List Continue 4"/>
    <w:basedOn w:val="List4"/>
    <w:rsid w:val="00203972"/>
    <w:pPr>
      <w:ind w:firstLine="0"/>
    </w:pPr>
  </w:style>
  <w:style w:type="paragraph" w:styleId="ListContinue5">
    <w:name w:val="List Continue 5"/>
    <w:basedOn w:val="List5"/>
    <w:rsid w:val="00203972"/>
    <w:pPr>
      <w:ind w:firstLine="0"/>
    </w:pPr>
  </w:style>
  <w:style w:type="paragraph" w:styleId="ListNumber3">
    <w:name w:val="List Number 3"/>
    <w:basedOn w:val="List3"/>
    <w:rsid w:val="00203972"/>
    <w:pPr>
      <w:numPr>
        <w:numId w:val="4"/>
      </w:numPr>
    </w:pPr>
  </w:style>
  <w:style w:type="paragraph" w:styleId="ListNumber4">
    <w:name w:val="List Number 4"/>
    <w:basedOn w:val="List4"/>
    <w:rsid w:val="00203972"/>
    <w:pPr>
      <w:numPr>
        <w:numId w:val="5"/>
      </w:numPr>
    </w:pPr>
  </w:style>
  <w:style w:type="paragraph" w:styleId="ListNumber5">
    <w:name w:val="List Number 5"/>
    <w:basedOn w:val="List5"/>
    <w:rsid w:val="00203972"/>
    <w:pPr>
      <w:numPr>
        <w:numId w:val="6"/>
      </w:numPr>
    </w:pPr>
  </w:style>
  <w:style w:type="paragraph" w:styleId="BlockText">
    <w:name w:val="Block Text"/>
    <w:basedOn w:val="Normal"/>
    <w:rsid w:val="002039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9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972"/>
    <w:rPr>
      <w:sz w:val="16"/>
      <w:vertAlign w:val="superscript"/>
    </w:rPr>
  </w:style>
  <w:style w:type="character" w:customStyle="1" w:styleId="Symbols">
    <w:name w:val="Symbols"/>
    <w:basedOn w:val="DefaultParagraphFont"/>
    <w:rsid w:val="00203972"/>
    <w:rPr>
      <w:rFonts w:ascii="Symbol" w:hAnsi="Symbol"/>
    </w:rPr>
  </w:style>
  <w:style w:type="character" w:customStyle="1" w:styleId="MenuOptions">
    <w:name w:val="Menu Options"/>
    <w:basedOn w:val="DefaultParagraphFont"/>
    <w:rsid w:val="002039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972"/>
    <w:rPr>
      <w:b/>
    </w:rPr>
  </w:style>
  <w:style w:type="character" w:customStyle="1" w:styleId="Underlined">
    <w:name w:val="Underlined"/>
    <w:basedOn w:val="DefaultParagraphFont"/>
    <w:rsid w:val="00203972"/>
    <w:rPr>
      <w:u w:val="single"/>
    </w:rPr>
  </w:style>
  <w:style w:type="paragraph" w:customStyle="1" w:styleId="TableBodyTextRight">
    <w:name w:val="Table Body Text Right"/>
    <w:basedOn w:val="TableBodyText"/>
    <w:rsid w:val="002039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972"/>
    <w:rPr>
      <w:sz w:val="18"/>
    </w:rPr>
  </w:style>
  <w:style w:type="paragraph" w:customStyle="1" w:styleId="BodySmallRight">
    <w:name w:val="Body Small Right"/>
    <w:basedOn w:val="BodyTextRight"/>
    <w:rsid w:val="00203972"/>
    <w:rPr>
      <w:sz w:val="18"/>
      <w:szCs w:val="18"/>
    </w:rPr>
  </w:style>
  <w:style w:type="paragraph" w:customStyle="1" w:styleId="MarginEdition">
    <w:name w:val="Margin Edition"/>
    <w:basedOn w:val="MarginNote"/>
    <w:rsid w:val="002039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972"/>
    <w:rPr>
      <w:sz w:val="2"/>
      <w:szCs w:val="2"/>
    </w:rPr>
  </w:style>
  <w:style w:type="character" w:customStyle="1" w:styleId="Small">
    <w:name w:val="Small"/>
    <w:basedOn w:val="DefaultParagraphFont"/>
    <w:rsid w:val="00203972"/>
    <w:rPr>
      <w:sz w:val="16"/>
    </w:rPr>
  </w:style>
  <w:style w:type="paragraph" w:customStyle="1" w:styleId="WideTable">
    <w:name w:val="Wide Table"/>
    <w:basedOn w:val="Normal"/>
    <w:rsid w:val="002039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972"/>
  </w:style>
  <w:style w:type="paragraph" w:styleId="Quote">
    <w:name w:val="Quote"/>
    <w:basedOn w:val="Heading1"/>
    <w:link w:val="QuoteChar"/>
    <w:qFormat/>
    <w:rsid w:val="002039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9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972"/>
    <w:pPr>
      <w:pageBreakBefore/>
    </w:pPr>
  </w:style>
  <w:style w:type="paragraph" w:customStyle="1" w:styleId="Border">
    <w:name w:val="Border"/>
    <w:basedOn w:val="Normal"/>
    <w:qFormat/>
    <w:rsid w:val="002039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9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9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9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9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9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9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9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9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972"/>
    <w:rPr>
      <w:u w:val="single"/>
    </w:rPr>
  </w:style>
  <w:style w:type="character" w:customStyle="1" w:styleId="BoldandItalics">
    <w:name w:val="Bold and Italics"/>
    <w:qFormat/>
    <w:rsid w:val="00203972"/>
    <w:rPr>
      <w:b/>
      <w:i/>
      <w:u w:val="none"/>
    </w:rPr>
  </w:style>
  <w:style w:type="paragraph" w:styleId="BalloonText">
    <w:name w:val="Balloon Text"/>
    <w:basedOn w:val="Normal"/>
    <w:link w:val="BalloonTextChar"/>
    <w:rsid w:val="00203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9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9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9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9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9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972"/>
    <w:pPr>
      <w:spacing w:before="0" w:after="0"/>
    </w:pPr>
  </w:style>
  <w:style w:type="paragraph" w:customStyle="1" w:styleId="BodyTextBold">
    <w:name w:val="Body Text Bold"/>
    <w:basedOn w:val="BodyText"/>
    <w:qFormat/>
    <w:rsid w:val="00203972"/>
    <w:rPr>
      <w:b/>
    </w:rPr>
  </w:style>
  <w:style w:type="character" w:styleId="Hyperlink">
    <w:name w:val="Hyperlink"/>
    <w:basedOn w:val="DefaultParagraphFont"/>
    <w:uiPriority w:val="99"/>
    <w:unhideWhenUsed/>
    <w:rsid w:val="00163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2115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FNSFLT213 Develop knowledge of debt and consumer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