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7130" w:rsidP="00F471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FNSFLT206 Develop knowledge of taxation</w:t>
      </w:r>
      <w:r>
        <w:fldChar w:fldCharType="end"/>
      </w:r>
    </w:p>
    <w:p w:rsidR="00F47130" w:rsidP="00F47130">
      <w:pPr>
        <w:pStyle w:val="Version"/>
        <w:sectPr w:rsidSect="00F44E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4ECA" w:rsidP="00F44ECA">
      <w:pPr>
        <w:pStyle w:val="SuperHeading"/>
      </w:pPr>
      <w:r w:rsidRPr="00F44ECA">
        <w:t>Assessment Re</w:t>
      </w:r>
      <w:r w:rsidRPr="00F44ECA">
        <w:t>quirements for FNSFLT206 Develop knowledge of taxation</w:t>
      </w:r>
    </w:p>
    <w:p w:rsidR="00000000" w:rsidRPr="00F44ECA" w:rsidP="00F44ECA">
      <w:pPr>
        <w:pStyle w:val="Heading1"/>
      </w:pPr>
      <w:bookmarkStart w:id="1" w:name="O_675608"/>
      <w:bookmarkEnd w:id="1"/>
      <w:r w:rsidRPr="00F44E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44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ECA" w:rsidP="00F44ECA">
            <w:pPr>
              <w:pStyle w:val="BodyText"/>
            </w:pPr>
            <w:r w:rsidRPr="00F44EC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CA">
            <w:pPr>
              <w:pStyle w:val="BodyText"/>
              <w:rPr>
                <w:lang w:val="en-NZ"/>
              </w:rPr>
            </w:pPr>
            <w:r w:rsidRPr="00F44ECA">
              <w:rPr>
                <w:rStyle w:val="SpecialBold"/>
              </w:rPr>
              <w:t>Comments</w:t>
            </w:r>
          </w:p>
        </w:tc>
      </w:tr>
      <w:tr w:rsidTr="00F44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CA">
            <w:pPr>
              <w:pStyle w:val="BodyText"/>
              <w:rPr>
                <w:lang w:val="en-NZ"/>
              </w:rPr>
            </w:pPr>
            <w:r w:rsidRPr="00F44EC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ECA" w:rsidP="00F44ECA">
            <w:pPr>
              <w:pStyle w:val="BodyText"/>
            </w:pPr>
            <w:r w:rsidRPr="00F44ECA">
              <w:t>This version first released with FNS Financial Services Training Package Version 1.0.</w:t>
            </w:r>
          </w:p>
        </w:tc>
      </w:tr>
    </w:tbl>
    <w:p w:rsidR="00000000" w:rsidRPr="00F44ECA" w:rsidP="00F44ECA">
      <w:pPr>
        <w:pStyle w:val="BodyText"/>
      </w:pPr>
    </w:p>
    <w:p w:rsidR="00000000" w:rsidRPr="00F44ECA" w:rsidP="00F44ECA">
      <w:pPr>
        <w:pStyle w:val="AllowPageBreak"/>
      </w:pPr>
    </w:p>
    <w:p w:rsidR="00000000" w:rsidRPr="00F44ECA" w:rsidP="00F44ECA">
      <w:pPr>
        <w:pStyle w:val="Heading1"/>
      </w:pPr>
      <w:bookmarkStart w:id="2" w:name="O_675609"/>
      <w:bookmarkEnd w:id="2"/>
      <w:r w:rsidRPr="00F44ECA">
        <w:t>Performance Evidence</w:t>
      </w:r>
    </w:p>
    <w:p w:rsidR="00000000" w:rsidRPr="00F44ECA" w:rsidP="00F47130">
      <w:pPr>
        <w:pStyle w:val="BodyText"/>
      </w:pPr>
      <w:r w:rsidRPr="00F44ECA">
        <w:t>Evidence of the ability to:</w:t>
      </w:r>
    </w:p>
    <w:p w:rsidR="00000000" w:rsidRPr="00F44ECA" w:rsidP="00F44ECA">
      <w:pPr>
        <w:pStyle w:val="ListBullet"/>
      </w:pPr>
      <w:r w:rsidRPr="00F44ECA">
        <w:t>clearly explain the role of taxation for individuals and small business in Australia</w:t>
      </w:r>
    </w:p>
    <w:p w:rsidR="00000000" w:rsidRPr="00F44ECA" w:rsidP="00F44ECA">
      <w:pPr>
        <w:pStyle w:val="ListBullet"/>
      </w:pPr>
      <w:r w:rsidRPr="00F44ECA">
        <w:t>discuss taxation responsibilities and their impact on personal financial management</w:t>
      </w:r>
    </w:p>
    <w:p w:rsidR="00000000" w:rsidRPr="00F44ECA" w:rsidP="00F44ECA">
      <w:pPr>
        <w:pStyle w:val="ListBullet"/>
      </w:pPr>
      <w:r w:rsidRPr="00F44ECA">
        <w:t>demonstrate knowledge to manage taxation liabilities.</w:t>
      </w:r>
    </w:p>
    <w:p w:rsidR="00000000" w:rsidRPr="00F44ECA" w:rsidP="00F44ECA">
      <w:pPr>
        <w:pStyle w:val="BodyText"/>
      </w:pPr>
    </w:p>
    <w:p w:rsidR="00000000" w:rsidRPr="00F44ECA" w:rsidP="00F47130">
      <w:pPr>
        <w:pStyle w:val="BodyText"/>
      </w:pPr>
      <w:r w:rsidRPr="00F44ECA">
        <w:t>Note: If a specific volume or frequency is not stated, then evidence must be provided at least once.</w:t>
      </w:r>
    </w:p>
    <w:p w:rsidR="00000000" w:rsidRPr="00F44ECA" w:rsidP="00F44ECA">
      <w:pPr>
        <w:pStyle w:val="Heading1"/>
      </w:pPr>
      <w:bookmarkStart w:id="3" w:name="O_675610"/>
      <w:bookmarkEnd w:id="3"/>
      <w:r w:rsidRPr="00F44ECA">
        <w:t>Knowledge Evidence</w:t>
      </w:r>
    </w:p>
    <w:p w:rsidR="00000000" w:rsidRPr="00F44ECA" w:rsidP="00F47130">
      <w:pPr>
        <w:pStyle w:val="BodyText"/>
      </w:pPr>
      <w:r w:rsidRPr="00F44ECA">
        <w:t>To complete the unit requirements safely and effectively, the individual must:</w:t>
      </w:r>
    </w:p>
    <w:p w:rsidR="00000000" w:rsidRPr="00F44ECA" w:rsidP="00F44ECA">
      <w:pPr>
        <w:pStyle w:val="ListBullet"/>
      </w:pPr>
      <w:r w:rsidRPr="00F44ECA">
        <w:t>describe the purpose of taxation</w:t>
      </w:r>
    </w:p>
    <w:p w:rsidR="00000000" w:rsidRPr="00F44ECA" w:rsidP="00F44ECA">
      <w:pPr>
        <w:pStyle w:val="ListBullet"/>
      </w:pPr>
      <w:r w:rsidRPr="00F44ECA">
        <w:t>list w</w:t>
      </w:r>
      <w:r w:rsidRPr="00F44ECA">
        <w:t>ays tax is collected</w:t>
      </w:r>
    </w:p>
    <w:p w:rsidR="00000000" w:rsidRPr="00F44ECA" w:rsidP="00F44ECA">
      <w:pPr>
        <w:pStyle w:val="ListBullet"/>
      </w:pPr>
      <w:r w:rsidRPr="00F44ECA">
        <w:t>describe the role of the Australian Tax Office</w:t>
      </w:r>
    </w:p>
    <w:p w:rsidR="00000000" w:rsidRPr="00F44ECA" w:rsidP="00F44ECA">
      <w:pPr>
        <w:pStyle w:val="ListBullet"/>
      </w:pPr>
      <w:r w:rsidRPr="00F44ECA">
        <w:t xml:space="preserve">identify what taxation revenue may be used to provide </w:t>
      </w:r>
    </w:p>
    <w:p w:rsidR="00000000" w:rsidRPr="00F44ECA" w:rsidP="00F44ECA">
      <w:pPr>
        <w:pStyle w:val="ListBullet"/>
      </w:pPr>
      <w:r w:rsidRPr="00F44ECA">
        <w:t>define key terminology used in personal taxation</w:t>
      </w:r>
    </w:p>
    <w:p w:rsidR="00000000" w:rsidRPr="00F44ECA" w:rsidP="00F44ECA">
      <w:pPr>
        <w:pStyle w:val="ListBullet"/>
      </w:pPr>
      <w:r w:rsidRPr="00F44ECA">
        <w:t>list sources of information about rates of personal taxation and ongoing information</w:t>
      </w:r>
    </w:p>
    <w:p w:rsidR="00000000" w:rsidRPr="00F44ECA" w:rsidP="00F44ECA">
      <w:pPr>
        <w:pStyle w:val="ListBullet"/>
      </w:pPr>
      <w:r w:rsidRPr="00F44ECA">
        <w:t xml:space="preserve">describe ways for completing taxation returns </w:t>
      </w:r>
    </w:p>
    <w:p w:rsidR="00000000" w:rsidRPr="00F44ECA" w:rsidP="00F44ECA">
      <w:pPr>
        <w:pStyle w:val="ListBullet"/>
      </w:pPr>
      <w:r w:rsidRPr="00F44ECA">
        <w:t>list and describe different types of business structures</w:t>
      </w:r>
    </w:p>
    <w:p w:rsidR="00000000" w:rsidRPr="00F44ECA" w:rsidP="00F44ECA">
      <w:pPr>
        <w:pStyle w:val="ListBullet"/>
      </w:pPr>
      <w:r w:rsidRPr="00F44ECA">
        <w:t>describe how business tax is assessed</w:t>
      </w:r>
    </w:p>
    <w:p w:rsidR="00000000" w:rsidRPr="00F44ECA" w:rsidP="00F44ECA">
      <w:pPr>
        <w:pStyle w:val="ListBullet"/>
      </w:pPr>
      <w:r w:rsidRPr="00F44ECA">
        <w:t>explain how individuals can determine their tax liability by assessing income and deductions</w:t>
      </w:r>
    </w:p>
    <w:p w:rsidR="00000000" w:rsidRPr="00F44ECA" w:rsidP="00F44ECA">
      <w:pPr>
        <w:pStyle w:val="ListBullet"/>
      </w:pPr>
      <w:r w:rsidRPr="00F44ECA">
        <w:t>describe how small b</w:t>
      </w:r>
      <w:r w:rsidRPr="00F44ECA">
        <w:t>usiness operators pay tax</w:t>
      </w:r>
    </w:p>
    <w:p w:rsidR="00000000" w:rsidRPr="00F44ECA" w:rsidP="00F44ECA">
      <w:pPr>
        <w:pStyle w:val="ListBullet"/>
      </w:pPr>
      <w:r w:rsidRPr="00F44ECA">
        <w:t>list issues relating to underpayment or overpayment of tax.</w:t>
      </w:r>
    </w:p>
    <w:p w:rsidR="00000000" w:rsidRPr="00F44ECA" w:rsidP="00F44ECA">
      <w:pPr>
        <w:pStyle w:val="AllowPageBreak"/>
      </w:pPr>
    </w:p>
    <w:p w:rsidR="00000000" w:rsidRPr="00F44ECA" w:rsidP="00F44ECA">
      <w:pPr>
        <w:pStyle w:val="Heading1"/>
      </w:pPr>
      <w:bookmarkStart w:id="4" w:name="O_675611"/>
      <w:bookmarkEnd w:id="4"/>
      <w:r w:rsidRPr="00F44ECA">
        <w:t>Assessment Conditions</w:t>
      </w:r>
    </w:p>
    <w:p w:rsidR="00000000" w:rsidRPr="00F44ECA" w:rsidP="00F47130">
      <w:pPr>
        <w:pStyle w:val="BodyText"/>
      </w:pPr>
      <w:r w:rsidRPr="00F44ECA">
        <w:t>Assessment must be conducted in a safe environment where evidence gathered demonstrates consistent performance of typical activitie</w:t>
      </w:r>
      <w:r w:rsidRPr="00F44ECA">
        <w:t>s experienced in the financial literacy field and include access to the internet and current information about Australia’s taxation system.</w:t>
      </w:r>
    </w:p>
    <w:p w:rsidR="00000000" w:rsidRPr="00F44ECA" w:rsidP="00F47130">
      <w:pPr>
        <w:pStyle w:val="BodyText"/>
      </w:pPr>
      <w:r w:rsidRPr="00F44ECA">
        <w:t>Assessors must satisfy NVR/AQTF assessor requirements.</w:t>
      </w:r>
    </w:p>
    <w:p w:rsidR="00000000" w:rsidRPr="00F44ECA" w:rsidP="00F44ECA">
      <w:pPr>
        <w:pStyle w:val="Heading1"/>
      </w:pPr>
      <w:bookmarkStart w:id="5" w:name="O_675614"/>
      <w:bookmarkEnd w:id="5"/>
      <w:r w:rsidRPr="00F44ECA">
        <w:t>Links</w:t>
      </w:r>
    </w:p>
    <w:p w:rsidR="00000000" w:rsidRPr="00F44ECA" w:rsidP="00F47130">
      <w:pPr>
        <w:pStyle w:val="BodyText"/>
      </w:pPr>
      <w:r w:rsidRPr="00F44E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71E8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44ECA" w:rsidP="00F44ECA"/>
    <w:sectPr w:rsidSect="00F44E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E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ECA" w:rsidRPr="00F47130" w:rsidP="00F471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E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130" w:rsidP="00F44E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7130" w:rsidP="00F44E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47130" w:rsidP="00F44E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E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1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4ECA" w:rsidRPr="00F47130" w:rsidP="00F471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E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130" w:rsidRPr="002D2AF8" w:rsidP="00F44E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FNSFLT206 Develop knowledge of taxation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November 2020</w:t>
    </w:r>
    <w:r>
      <w:fldChar w:fldCharType="end"/>
    </w:r>
  </w:p>
  <w:p w:rsidR="00F47130" w:rsidP="00F44E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DCC1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50D2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E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4E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4E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4E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4E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4E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4E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4E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4E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4E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4E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4ECA"/>
  </w:style>
  <w:style w:type="character" w:customStyle="1" w:styleId="Heading1Char">
    <w:name w:val="Heading 1 Char"/>
    <w:basedOn w:val="DefaultParagraphFont"/>
    <w:link w:val="Heading1"/>
    <w:rsid w:val="00F44E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4E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4E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4E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4ECA"/>
    <w:rPr>
      <w:b/>
      <w:spacing w:val="0"/>
    </w:rPr>
  </w:style>
  <w:style w:type="paragraph" w:customStyle="1" w:styleId="SuperHeading">
    <w:name w:val="SuperHeading"/>
    <w:basedOn w:val="Normal"/>
    <w:rsid w:val="00F44E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4E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4E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4E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4E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4E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4E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4E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4E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4E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4E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4E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4E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4E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4E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4E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4E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4E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4E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4E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4E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4E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4E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4E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4E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4E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4E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4E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4E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4E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4E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4E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4E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4E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4E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4ECA"/>
    <w:rPr>
      <w:i/>
    </w:rPr>
  </w:style>
  <w:style w:type="paragraph" w:styleId="Caption">
    <w:name w:val="caption"/>
    <w:basedOn w:val="BodyText"/>
    <w:next w:val="Normal"/>
    <w:qFormat/>
    <w:rsid w:val="00F44E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4E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4E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4ECA"/>
  </w:style>
  <w:style w:type="paragraph" w:styleId="TableofFigures">
    <w:name w:val="table of figures"/>
    <w:basedOn w:val="Normal"/>
    <w:next w:val="Normal"/>
    <w:semiHidden/>
    <w:rsid w:val="00F44E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4E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4ECA"/>
    <w:rPr>
      <w:rFonts w:ascii="Wingdings" w:hAnsi="Wingdings"/>
    </w:rPr>
  </w:style>
  <w:style w:type="paragraph" w:customStyle="1" w:styleId="TableHeading">
    <w:name w:val="Table Heading"/>
    <w:basedOn w:val="HeadingBase"/>
    <w:rsid w:val="00F44E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4ECA"/>
    <w:rPr>
      <w:color w:val="0033CC"/>
      <w:u w:val="none"/>
    </w:rPr>
  </w:style>
  <w:style w:type="paragraph" w:customStyle="1" w:styleId="BodyTextRight">
    <w:name w:val="Body Text Right"/>
    <w:basedOn w:val="BodyText"/>
    <w:rsid w:val="00F44E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4E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4E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4E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4E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4E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4ECA"/>
    <w:rPr>
      <w:sz w:val="32"/>
    </w:rPr>
  </w:style>
  <w:style w:type="paragraph" w:customStyle="1" w:styleId="HeadingProcedure">
    <w:name w:val="Heading Procedure"/>
    <w:basedOn w:val="HeadingBase"/>
    <w:next w:val="Normal"/>
    <w:rsid w:val="00F44E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4ECA"/>
    <w:pPr>
      <w:spacing w:before="60" w:after="60"/>
    </w:pPr>
  </w:style>
  <w:style w:type="paragraph" w:styleId="ListContinue">
    <w:name w:val="List Continue"/>
    <w:basedOn w:val="List"/>
    <w:rsid w:val="00F44ECA"/>
    <w:pPr>
      <w:ind w:firstLine="0"/>
    </w:pPr>
  </w:style>
  <w:style w:type="paragraph" w:customStyle="1" w:styleId="ListNote">
    <w:name w:val="List Note"/>
    <w:basedOn w:val="List"/>
    <w:rsid w:val="00F44E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4E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4E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4ECA"/>
    <w:rPr>
      <w:rFonts w:ascii="Courier New" w:hAnsi="Courier New"/>
    </w:rPr>
  </w:style>
  <w:style w:type="paragraph" w:customStyle="1" w:styleId="NoteBullet">
    <w:name w:val="Note Bullet"/>
    <w:basedOn w:val="Note"/>
    <w:rsid w:val="00F44E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4E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4E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4E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4E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4E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4E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4ECA"/>
    <w:rPr>
      <w:b/>
      <w:smallCaps/>
    </w:rPr>
  </w:style>
  <w:style w:type="paragraph" w:customStyle="1" w:styleId="TableListNumber">
    <w:name w:val="Table List Number"/>
    <w:basedOn w:val="ListNumber"/>
    <w:rsid w:val="00F44E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4E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4ECA"/>
    <w:pPr>
      <w:numPr>
        <w:numId w:val="8"/>
      </w:numPr>
    </w:pPr>
  </w:style>
  <w:style w:type="paragraph" w:customStyle="1" w:styleId="ListAlpha2">
    <w:name w:val="List Alpha 2"/>
    <w:basedOn w:val="List2"/>
    <w:rsid w:val="00F44ECA"/>
    <w:pPr>
      <w:numPr>
        <w:numId w:val="7"/>
      </w:numPr>
    </w:pPr>
  </w:style>
  <w:style w:type="paragraph" w:styleId="List2">
    <w:name w:val="List 2"/>
    <w:basedOn w:val="BodyText"/>
    <w:rsid w:val="00F44E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4E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4E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4E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4E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4E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4ECA"/>
    <w:pPr>
      <w:numPr>
        <w:numId w:val="3"/>
      </w:numPr>
    </w:pPr>
  </w:style>
  <w:style w:type="paragraph" w:styleId="ListContinue2">
    <w:name w:val="List Continue 2"/>
    <w:basedOn w:val="List2"/>
    <w:rsid w:val="00F44ECA"/>
    <w:pPr>
      <w:ind w:firstLine="0"/>
    </w:pPr>
  </w:style>
  <w:style w:type="paragraph" w:styleId="ListContinue3">
    <w:name w:val="List Continue 3"/>
    <w:basedOn w:val="List3"/>
    <w:rsid w:val="00F44ECA"/>
    <w:pPr>
      <w:ind w:left="1021" w:firstLine="0"/>
    </w:pPr>
  </w:style>
  <w:style w:type="paragraph" w:styleId="ListContinue4">
    <w:name w:val="List Continue 4"/>
    <w:basedOn w:val="List4"/>
    <w:rsid w:val="00F44ECA"/>
    <w:pPr>
      <w:ind w:firstLine="0"/>
    </w:pPr>
  </w:style>
  <w:style w:type="paragraph" w:styleId="ListContinue5">
    <w:name w:val="List Continue 5"/>
    <w:basedOn w:val="List5"/>
    <w:rsid w:val="00F44ECA"/>
    <w:pPr>
      <w:ind w:firstLine="0"/>
    </w:pPr>
  </w:style>
  <w:style w:type="paragraph" w:styleId="ListNumber3">
    <w:name w:val="List Number 3"/>
    <w:basedOn w:val="List3"/>
    <w:rsid w:val="00F44ECA"/>
    <w:pPr>
      <w:numPr>
        <w:numId w:val="4"/>
      </w:numPr>
    </w:pPr>
  </w:style>
  <w:style w:type="paragraph" w:styleId="ListNumber4">
    <w:name w:val="List Number 4"/>
    <w:basedOn w:val="List4"/>
    <w:rsid w:val="00F44ECA"/>
    <w:pPr>
      <w:numPr>
        <w:numId w:val="5"/>
      </w:numPr>
    </w:pPr>
  </w:style>
  <w:style w:type="paragraph" w:styleId="ListNumber5">
    <w:name w:val="List Number 5"/>
    <w:basedOn w:val="List5"/>
    <w:rsid w:val="00F44ECA"/>
    <w:pPr>
      <w:numPr>
        <w:numId w:val="6"/>
      </w:numPr>
    </w:pPr>
  </w:style>
  <w:style w:type="paragraph" w:styleId="BlockText">
    <w:name w:val="Block Text"/>
    <w:basedOn w:val="Normal"/>
    <w:rsid w:val="00F44E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4E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4ECA"/>
    <w:rPr>
      <w:sz w:val="16"/>
      <w:vertAlign w:val="superscript"/>
    </w:rPr>
  </w:style>
  <w:style w:type="character" w:customStyle="1" w:styleId="Symbols">
    <w:name w:val="Symbols"/>
    <w:basedOn w:val="DefaultParagraphFont"/>
    <w:rsid w:val="00F44ECA"/>
    <w:rPr>
      <w:rFonts w:ascii="Symbol" w:hAnsi="Symbol"/>
    </w:rPr>
  </w:style>
  <w:style w:type="character" w:customStyle="1" w:styleId="MenuOptions">
    <w:name w:val="Menu Options"/>
    <w:basedOn w:val="DefaultParagraphFont"/>
    <w:rsid w:val="00F44E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4ECA"/>
    <w:rPr>
      <w:b/>
    </w:rPr>
  </w:style>
  <w:style w:type="character" w:customStyle="1" w:styleId="Underlined">
    <w:name w:val="Underlined"/>
    <w:basedOn w:val="DefaultParagraphFont"/>
    <w:rsid w:val="00F44ECA"/>
    <w:rPr>
      <w:u w:val="single"/>
    </w:rPr>
  </w:style>
  <w:style w:type="paragraph" w:customStyle="1" w:styleId="TableBodyTextRight">
    <w:name w:val="Table Body Text Right"/>
    <w:basedOn w:val="TableBodyText"/>
    <w:rsid w:val="00F44E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4ECA"/>
    <w:rPr>
      <w:sz w:val="18"/>
    </w:rPr>
  </w:style>
  <w:style w:type="paragraph" w:customStyle="1" w:styleId="BodySmallRight">
    <w:name w:val="Body Small Right"/>
    <w:basedOn w:val="BodyTextRight"/>
    <w:rsid w:val="00F44ECA"/>
    <w:rPr>
      <w:sz w:val="18"/>
      <w:szCs w:val="18"/>
    </w:rPr>
  </w:style>
  <w:style w:type="paragraph" w:customStyle="1" w:styleId="MarginEdition">
    <w:name w:val="Margin Edition"/>
    <w:basedOn w:val="MarginNote"/>
    <w:rsid w:val="00F44E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4ECA"/>
    <w:rPr>
      <w:sz w:val="2"/>
      <w:szCs w:val="2"/>
    </w:rPr>
  </w:style>
  <w:style w:type="character" w:customStyle="1" w:styleId="Small">
    <w:name w:val="Small"/>
    <w:basedOn w:val="DefaultParagraphFont"/>
    <w:rsid w:val="00F44ECA"/>
    <w:rPr>
      <w:sz w:val="16"/>
    </w:rPr>
  </w:style>
  <w:style w:type="paragraph" w:customStyle="1" w:styleId="WideTable">
    <w:name w:val="Wide Table"/>
    <w:basedOn w:val="Normal"/>
    <w:rsid w:val="00F44E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4ECA"/>
  </w:style>
  <w:style w:type="paragraph" w:styleId="Quote">
    <w:name w:val="Quote"/>
    <w:basedOn w:val="Heading1"/>
    <w:link w:val="QuoteChar"/>
    <w:qFormat/>
    <w:rsid w:val="00F44E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4E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4ECA"/>
    <w:pPr>
      <w:pageBreakBefore/>
    </w:pPr>
  </w:style>
  <w:style w:type="paragraph" w:customStyle="1" w:styleId="Border">
    <w:name w:val="Border"/>
    <w:basedOn w:val="Normal"/>
    <w:qFormat/>
    <w:rsid w:val="00F44E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4E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E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E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4E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4E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4E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4E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4E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4ECA"/>
    <w:rPr>
      <w:u w:val="single"/>
    </w:rPr>
  </w:style>
  <w:style w:type="character" w:customStyle="1" w:styleId="BoldandItalics">
    <w:name w:val="Bold and Italics"/>
    <w:qFormat/>
    <w:rsid w:val="00F44ECA"/>
    <w:rPr>
      <w:b/>
      <w:i/>
      <w:u w:val="none"/>
    </w:rPr>
  </w:style>
  <w:style w:type="paragraph" w:styleId="BalloonText">
    <w:name w:val="Balloon Text"/>
    <w:basedOn w:val="Normal"/>
    <w:link w:val="BalloonTextChar"/>
    <w:rsid w:val="00F44E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4E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4E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4E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4E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4E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4ECA"/>
    <w:pPr>
      <w:spacing w:before="0" w:after="0"/>
    </w:pPr>
  </w:style>
  <w:style w:type="paragraph" w:customStyle="1" w:styleId="BodyTextBold">
    <w:name w:val="Body Text Bold"/>
    <w:basedOn w:val="BodyText"/>
    <w:qFormat/>
    <w:rsid w:val="00F44ECA"/>
    <w:rPr>
      <w:b/>
    </w:rPr>
  </w:style>
  <w:style w:type="character" w:styleId="Hyperlink">
    <w:name w:val="Hyperlink"/>
    <w:basedOn w:val="DefaultParagraphFont"/>
    <w:uiPriority w:val="99"/>
    <w:unhideWhenUsed/>
    <w:rsid w:val="00F471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1791</Characters>
  <Application>Microsoft Office Word</Application>
  <DocSecurity>0</DocSecurity>
  <Lines>54</Lines>
  <Paragraphs>41</Paragraphs>
  <ScaleCrop>false</ScaleCrop>
  <Company>Author-it Software Corporation Ltd.</Company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FNSFLT206 Develop knowledge of taxation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2020-11-04T14:14:00Z</dcterms:created>
  <dcterms:modified xsi:type="dcterms:W3CDTF">2020-11-04T14:14:00Z</dcterms:modified>
</cp:coreProperties>
</file>