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150" w:rsidP="00D25150">
      <w:pPr>
        <w:pStyle w:val="Title"/>
      </w:pPr>
      <w:r>
        <w:fldChar w:fldCharType="begin"/>
      </w:r>
      <w:r>
        <w:instrText xml:space="preserve"> TITLE   \* MERGEFORMAT </w:instrText>
      </w:r>
      <w:r>
        <w:fldChar w:fldCharType="separate"/>
      </w:r>
      <w:r>
        <w:t>FNSFLT205 Develop knowledge of the Australian financial system and markets</w:t>
      </w:r>
      <w:r>
        <w:fldChar w:fldCharType="end"/>
      </w:r>
    </w:p>
    <w:p w:rsidR="00D25150" w:rsidP="00D25150">
      <w:pPr>
        <w:pStyle w:val="Version"/>
        <w:sectPr w:rsidSect="001B67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7E8" w:rsidP="001B67E8">
      <w:pPr>
        <w:pStyle w:val="SuperHeading"/>
      </w:pPr>
      <w:r w:rsidRPr="001B67E8">
        <w:t>FNSFLT205 Develop knowledge of the Australian financial system and markets</w:t>
      </w:r>
    </w:p>
    <w:p w:rsidR="00000000" w:rsidRPr="001B67E8" w:rsidP="001B67E8">
      <w:pPr>
        <w:pStyle w:val="Heading1"/>
      </w:pPr>
      <w:bookmarkStart w:id="1" w:name="O_675283"/>
      <w:bookmarkEnd w:id="1"/>
      <w:r w:rsidRPr="001B67E8">
        <w:t>Modification History</w:t>
      </w:r>
    </w:p>
    <w:tbl>
      <w:tblPr>
        <w:tblW w:w="0" w:type="auto"/>
        <w:tblLayout w:type="fixed"/>
        <w:tblCellMar>
          <w:left w:w="62" w:type="dxa"/>
          <w:right w:w="62" w:type="dxa"/>
        </w:tblCellMar>
        <w:tblLook w:val="0000"/>
      </w:tblPr>
      <w:tblGrid>
        <w:gridCol w:w="3091"/>
        <w:gridCol w:w="5873"/>
      </w:tblGrid>
      <w:tr w:rsidTr="001B67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rPr>
                <w:rStyle w:val="SpecialBold"/>
              </w:rPr>
              <w:t>Comments</w:t>
            </w:r>
          </w:p>
        </w:tc>
      </w:tr>
      <w:tr w:rsidTr="001B67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t>This version first released with FNS Financial Services Training Package Version 1.0.</w:t>
            </w:r>
          </w:p>
        </w:tc>
      </w:tr>
    </w:tbl>
    <w:p w:rsidR="00000000" w:rsidRPr="001B67E8" w:rsidP="001B67E8">
      <w:pPr>
        <w:pStyle w:val="BodyText"/>
      </w:pPr>
    </w:p>
    <w:p w:rsidR="00000000" w:rsidRPr="001B67E8" w:rsidP="001B67E8">
      <w:pPr>
        <w:pStyle w:val="AllowPageBreak"/>
      </w:pPr>
    </w:p>
    <w:p w:rsidR="00000000" w:rsidRPr="001B67E8" w:rsidP="001B67E8">
      <w:pPr>
        <w:pStyle w:val="Heading1"/>
      </w:pPr>
      <w:bookmarkStart w:id="2" w:name="O_675284"/>
      <w:bookmarkEnd w:id="2"/>
      <w:r w:rsidRPr="001B67E8">
        <w:t>Application</w:t>
      </w:r>
    </w:p>
    <w:p w:rsidR="00000000" w:rsidRPr="001B67E8" w:rsidP="00D25150">
      <w:pPr>
        <w:pStyle w:val="BodyText"/>
      </w:pPr>
      <w:r w:rsidRPr="001B67E8">
        <w:t>This unit describes the skills and knowledge required to understand the financial systems and markets operating in Australia, including identifying the main participants in financial markets, the role of the central bank, the impact of its deci</w:t>
      </w:r>
      <w:r w:rsidRPr="001B67E8">
        <w:t>sions on business and consumers, key factors that influence the Australian economy and the role of financial regulators. It has wide application and may be used in workplaces, schools, adult and community learning organisations or registered training organ</w:t>
      </w:r>
      <w:r w:rsidRPr="001B67E8">
        <w:t>isations to build the financial literacy of learners. The unit may also be used as part of pre-vocational or new apprenticeship programs, or as part of services provided by counselling or advisory organisations.</w:t>
      </w:r>
    </w:p>
    <w:p w:rsidR="00000000" w:rsidRPr="001B67E8" w:rsidP="00D25150">
      <w:pPr>
        <w:pStyle w:val="BodyText"/>
      </w:pPr>
      <w:r w:rsidRPr="001B67E8">
        <w:t>It applies to individuals who research info</w:t>
      </w:r>
      <w:r w:rsidRPr="001B67E8">
        <w:t>rmation to develop personal financial literacy knowledge and skills.</w:t>
      </w:r>
    </w:p>
    <w:p w:rsidR="00000000" w:rsidRPr="001B67E8" w:rsidP="00D25150">
      <w:pPr>
        <w:pStyle w:val="BodyText"/>
      </w:pPr>
      <w:r w:rsidRPr="001B67E8">
        <w:t>No licensing, legislative or certification requirements apply to this unit at the time of publication.</w:t>
      </w:r>
    </w:p>
    <w:p w:rsidR="00000000" w:rsidRPr="001B67E8" w:rsidP="001B67E8">
      <w:pPr>
        <w:pStyle w:val="Heading1"/>
      </w:pPr>
      <w:bookmarkStart w:id="3" w:name="O_675287"/>
      <w:bookmarkEnd w:id="3"/>
      <w:r w:rsidRPr="001B67E8">
        <w:t>Unit Sector</w:t>
      </w:r>
    </w:p>
    <w:p w:rsidR="00000000" w:rsidRPr="001B67E8" w:rsidP="00D25150">
      <w:pPr>
        <w:pStyle w:val="BodyText"/>
      </w:pPr>
      <w:r w:rsidRPr="001B67E8">
        <w:t>Financial literacy</w:t>
      </w:r>
    </w:p>
    <w:p w:rsidR="00000000" w:rsidRPr="001B67E8" w:rsidP="001B67E8">
      <w:pPr>
        <w:pStyle w:val="Heading1"/>
      </w:pPr>
      <w:bookmarkStart w:id="4" w:name="O_675288"/>
      <w:bookmarkEnd w:id="4"/>
      <w:r w:rsidRPr="001B67E8">
        <w:t>Elements and Perfo</w:t>
      </w:r>
      <w:r w:rsidRPr="001B67E8">
        <w:t>rmance Criteria</w:t>
      </w:r>
    </w:p>
    <w:tbl>
      <w:tblPr>
        <w:tblW w:w="9236" w:type="dxa"/>
        <w:tblLayout w:type="fixed"/>
        <w:tblCellMar>
          <w:left w:w="62" w:type="dxa"/>
          <w:right w:w="62" w:type="dxa"/>
        </w:tblCellMar>
        <w:tblLook w:val="0000"/>
      </w:tblPr>
      <w:tblGrid>
        <w:gridCol w:w="2645"/>
        <w:gridCol w:w="6591"/>
      </w:tblGrid>
      <w:tr w:rsidTr="001B67E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67E8" w:rsidP="001B67E8">
            <w:pPr>
              <w:pStyle w:val="BodyText"/>
            </w:pPr>
            <w:r w:rsidRPr="001B67E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67E8">
            <w:pPr>
              <w:pStyle w:val="BodyText"/>
              <w:rPr>
                <w:lang w:val="en-NZ"/>
              </w:rPr>
            </w:pPr>
            <w:r w:rsidRPr="001B67E8">
              <w:rPr>
                <w:rStyle w:val="SpecialBold"/>
              </w:rPr>
              <w:t>PERFORMANCE CRITERIA</w:t>
            </w:r>
          </w:p>
        </w:tc>
      </w:tr>
      <w:tr w:rsidTr="001B67E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rPr>
                <w:rStyle w:val="Emphasis"/>
              </w:rPr>
              <w:t>Performance criteria describe the performance needed to demonstrate achievement of the element.</w:t>
            </w:r>
          </w:p>
        </w:tc>
      </w:tr>
      <w:tr w:rsidTr="001B67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 xml:space="preserve">1. Describe what is meant by Australian financial </w:t>
            </w:r>
            <w:r w:rsidRPr="001B67E8">
              <w:t>markets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t>1.1 Ident</w:t>
            </w:r>
            <w:r w:rsidRPr="001B67E8">
              <w:t xml:space="preserve">ify specific financial markets in Australia </w:t>
            </w:r>
          </w:p>
          <w:p w:rsidR="00000000" w:rsidRPr="001B67E8" w:rsidP="001B67E8">
            <w:pPr>
              <w:pStyle w:val="BodyText"/>
            </w:pPr>
            <w:r w:rsidRPr="001B67E8">
              <w:t xml:space="preserve">1.2 Describe purpose of financial markets and when they emerged </w:t>
            </w:r>
            <w:r w:rsidRPr="001B67E8">
              <w:t xml:space="preserve">in Australia </w:t>
            </w:r>
          </w:p>
          <w:p w:rsidR="00000000" w:rsidP="001B67E8">
            <w:pPr>
              <w:pStyle w:val="BodyText"/>
              <w:rPr>
                <w:lang w:val="en-NZ"/>
              </w:rPr>
            </w:pPr>
            <w:r w:rsidRPr="001B67E8">
              <w:t xml:space="preserve">1.3 Identify participants in financial markets and discuss roles of banks and financial institutions as financial intermediaries </w:t>
            </w:r>
          </w:p>
        </w:tc>
      </w:tr>
      <w:tr w:rsidTr="001B67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2.</w:t>
            </w:r>
            <w:r w:rsidRPr="001B67E8">
              <w:t xml:space="preserve"> Explain function and role of Reserve Bank of Australia (RBA)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t>2.1 Describe role of Reserve Bank of Australia (RBA) as Australia’s central bank and contrast with other banking institutions</w:t>
            </w:r>
          </w:p>
          <w:p w:rsidR="00000000" w:rsidP="001B67E8">
            <w:pPr>
              <w:pStyle w:val="BodyText"/>
              <w:rPr>
                <w:lang w:val="en-NZ"/>
              </w:rPr>
            </w:pPr>
            <w:r w:rsidRPr="001B67E8">
              <w:t>2.2 Explain importance and effect of RBA’</w:t>
            </w:r>
            <w:r w:rsidRPr="001B67E8">
              <w:t xml:space="preserve">s monetary policy on Australian economy and everyday consumers </w:t>
            </w:r>
          </w:p>
        </w:tc>
      </w:tr>
      <w:tr w:rsidTr="001B67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3. Explain Australia’s monetary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t xml:space="preserve">3.1 Describe various functions of money and discuss society’s motivations for holding money </w:t>
            </w:r>
          </w:p>
          <w:p w:rsidR="00000000" w:rsidRPr="001B67E8" w:rsidP="001B67E8">
            <w:pPr>
              <w:pStyle w:val="BodyText"/>
            </w:pPr>
            <w:r w:rsidRPr="001B67E8">
              <w:t>3.2 Describe the monetary cycle in the economy and on a glo</w:t>
            </w:r>
            <w:r w:rsidRPr="001B67E8">
              <w:t xml:space="preserve">bal scale, and instruments traded on short-term money market </w:t>
            </w:r>
          </w:p>
          <w:p w:rsidR="00000000" w:rsidP="001B67E8">
            <w:pPr>
              <w:pStyle w:val="BodyText"/>
              <w:rPr>
                <w:lang w:val="en-NZ"/>
              </w:rPr>
            </w:pPr>
            <w:r w:rsidRPr="001B67E8">
              <w:t xml:space="preserve">3.3 Explain impact of increases and decreases in money supply and importance of regulating money supply of any country </w:t>
            </w:r>
          </w:p>
        </w:tc>
      </w:tr>
      <w:tr w:rsidTr="001B67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4. Explain key factors that influence the Australian economy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t>4.1 Describe</w:t>
            </w:r>
            <w:r w:rsidRPr="001B67E8">
              <w:t xml:space="preserve"> role and impact of Commonwealth and state government actions on the economy with reference to current events and issues</w:t>
            </w:r>
          </w:p>
          <w:p w:rsidR="00000000" w:rsidRPr="001B67E8" w:rsidP="001B67E8">
            <w:pPr>
              <w:pStyle w:val="BodyText"/>
            </w:pPr>
            <w:r w:rsidRPr="001B67E8">
              <w:t xml:space="preserve">4.2 Explain impact of change in domestic interest rates on different sectors of the economy </w:t>
            </w:r>
          </w:p>
          <w:p w:rsidR="00000000" w:rsidP="001B67E8">
            <w:pPr>
              <w:pStyle w:val="BodyText"/>
              <w:rPr>
                <w:lang w:val="en-NZ"/>
              </w:rPr>
            </w:pPr>
            <w:r w:rsidRPr="001B67E8">
              <w:t xml:space="preserve">4.3 Discuss impact of changes in consumer </w:t>
            </w:r>
            <w:r w:rsidRPr="001B67E8">
              <w:t xml:space="preserve">activity on the Australian economy </w:t>
            </w:r>
          </w:p>
        </w:tc>
      </w:tr>
      <w:tr w:rsidTr="001B67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5. Describe role of regulators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t xml:space="preserve">5.1 Identify main regulators of the financial system </w:t>
            </w:r>
          </w:p>
          <w:p w:rsidR="00000000" w:rsidRPr="001B67E8" w:rsidP="001B67E8">
            <w:pPr>
              <w:pStyle w:val="BodyText"/>
            </w:pPr>
            <w:r w:rsidRPr="001B67E8">
              <w:t>5.2 Use examples to explain role of each regulator in protecting investors and consumers, and promoting confidence in the financial sy</w:t>
            </w:r>
            <w:r w:rsidRPr="001B67E8">
              <w:t xml:space="preserve">stem </w:t>
            </w:r>
          </w:p>
        </w:tc>
      </w:tr>
    </w:tbl>
    <w:p w:rsidR="00000000" w:rsidRPr="001B67E8" w:rsidP="001B67E8">
      <w:pPr>
        <w:pStyle w:val="BodyText"/>
      </w:pPr>
    </w:p>
    <w:p w:rsidR="00000000" w:rsidRPr="001B67E8" w:rsidP="001B67E8">
      <w:pPr>
        <w:pStyle w:val="AllowPageBreak"/>
      </w:pPr>
    </w:p>
    <w:p w:rsidR="00000000" w:rsidRPr="001B67E8" w:rsidP="001B67E8">
      <w:pPr>
        <w:pStyle w:val="Heading1"/>
      </w:pPr>
      <w:bookmarkStart w:id="5" w:name="O_675289"/>
      <w:bookmarkEnd w:id="5"/>
      <w:r w:rsidRPr="001B67E8">
        <w:t>Foundation Skills</w:t>
      </w:r>
    </w:p>
    <w:p w:rsidR="00000000" w:rsidRPr="00D25150" w:rsidP="00D25150">
      <w:pPr>
        <w:pStyle w:val="BodyText"/>
        <w:rPr>
          <w:i/>
        </w:rPr>
      </w:pPr>
      <w:r w:rsidRPr="00D2515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1B67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rPr>
                <w:rStyle w:val="SpecialBold"/>
              </w:rPr>
              <w:t>Description</w:t>
            </w:r>
          </w:p>
        </w:tc>
      </w:tr>
      <w:tr w:rsidTr="001B67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1.1-1.3, 2.1, 2.2, 3.3, 4.1, 4.2, 4.3,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ListBullet"/>
              <w:rPr>
                <w:lang w:val="en-NZ"/>
              </w:rPr>
            </w:pPr>
            <w:r w:rsidRPr="001B67E8">
              <w:t>Interprets information from a range of sources to identify key information</w:t>
            </w:r>
          </w:p>
        </w:tc>
      </w:tr>
      <w:tr w:rsidTr="001B67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1.1-1.3, 2.1, 2.2, 3.1-3.3, 4.2, 4.3,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ListBullet"/>
            </w:pPr>
            <w:r w:rsidRPr="001B67E8">
              <w:t>Prepares and logically structures written information to clearly and effectively conv</w:t>
            </w:r>
            <w:r w:rsidRPr="001B67E8">
              <w:t>ey information</w:t>
            </w:r>
          </w:p>
          <w:p w:rsidR="00000000" w:rsidP="001B67E8">
            <w:pPr>
              <w:pStyle w:val="ListBullet"/>
              <w:rPr>
                <w:lang w:val="en-NZ"/>
              </w:rPr>
            </w:pPr>
            <w:r w:rsidRPr="001B67E8">
              <w:t>Uses correct spelling, grammar, terminology and concepts appropriate for the audience and purpose</w:t>
            </w:r>
          </w:p>
        </w:tc>
      </w:tr>
      <w:tr w:rsidTr="001B67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1.1-1.3, 2.1, 2.2, 3.1-3.3,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ListBullet"/>
            </w:pPr>
            <w:r w:rsidRPr="001B67E8">
              <w:t>Participates in verbal exchanges to share information using vocabulary, pace and tone</w:t>
            </w:r>
            <w:r w:rsidRPr="001B67E8">
              <w:t xml:space="preserve"> appropriate for the audience and purpose</w:t>
            </w:r>
          </w:p>
          <w:p w:rsidR="00000000" w:rsidP="001B67E8">
            <w:pPr>
              <w:pStyle w:val="ListBullet"/>
              <w:rPr>
                <w:lang w:val="en-NZ"/>
              </w:rPr>
            </w:pPr>
            <w:r w:rsidRPr="001B67E8">
              <w:t xml:space="preserve">Uses active listening and questioning to develop a clear understanding of topics and issues </w:t>
            </w:r>
          </w:p>
        </w:tc>
      </w:tr>
      <w:tr w:rsidTr="001B67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1.1-1.3, 2.1, 2.2, 3.1-3.3, 4.1-4.3, 5.1,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ListBullet"/>
              <w:rPr>
                <w:lang w:val="en-NZ"/>
              </w:rPr>
            </w:pPr>
            <w:r w:rsidRPr="001B67E8">
              <w:t>Maintains up-to-date knowledge of financial systems and markets required for own situation</w:t>
            </w:r>
          </w:p>
        </w:tc>
      </w:tr>
      <w:tr w:rsidTr="001B67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1.1-1.3, 2.1, 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ListBullet"/>
            </w:pPr>
            <w:r w:rsidRPr="001B67E8">
              <w:t>Plans and organises work according to defined requirements</w:t>
            </w:r>
          </w:p>
          <w:p w:rsidR="00000000" w:rsidRPr="001B67E8" w:rsidP="001B67E8">
            <w:pPr>
              <w:pStyle w:val="ListBullet"/>
            </w:pPr>
            <w:r w:rsidRPr="001B67E8">
              <w:t>Uses digital systems and tools to design work processes and complete</w:t>
            </w:r>
            <w:r w:rsidRPr="001B67E8">
              <w:t xml:space="preserve"> work tasks</w:t>
            </w:r>
          </w:p>
        </w:tc>
      </w:tr>
    </w:tbl>
    <w:p w:rsidR="00000000" w:rsidRPr="001B67E8" w:rsidP="001B67E8">
      <w:pPr>
        <w:pStyle w:val="BodyText"/>
      </w:pPr>
    </w:p>
    <w:p w:rsidR="00000000" w:rsidRPr="001B67E8" w:rsidP="001B67E8">
      <w:pPr>
        <w:pStyle w:val="AllowPageBreak"/>
      </w:pPr>
    </w:p>
    <w:p w:rsidR="00000000" w:rsidRPr="001B67E8" w:rsidP="001B67E8">
      <w:pPr>
        <w:pStyle w:val="Heading1"/>
      </w:pPr>
      <w:bookmarkStart w:id="6" w:name="O_675291"/>
      <w:bookmarkEnd w:id="6"/>
      <w:r w:rsidRPr="001B67E8">
        <w:t>Unit Mapping Information</w:t>
      </w:r>
    </w:p>
    <w:tbl>
      <w:tblPr>
        <w:tblW w:w="0" w:type="auto"/>
        <w:tblLayout w:type="fixed"/>
        <w:tblCellMar>
          <w:left w:w="62" w:type="dxa"/>
          <w:right w:w="62" w:type="dxa"/>
        </w:tblCellMar>
        <w:tblLook w:val="0000"/>
      </w:tblPr>
      <w:tblGrid>
        <w:gridCol w:w="2220"/>
        <w:gridCol w:w="2430"/>
        <w:gridCol w:w="2160"/>
        <w:gridCol w:w="2295"/>
      </w:tblGrid>
      <w:tr w:rsidTr="001B67E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rPr>
                <w:rStyle w:val="SpecialBold"/>
              </w:rPr>
              <w:t xml:space="preserve">Code and title </w:t>
            </w:r>
          </w:p>
          <w:p w:rsidR="00000000" w:rsidRPr="001B67E8" w:rsidP="001B67E8">
            <w:pPr>
              <w:pStyle w:val="BodyText"/>
            </w:pPr>
            <w:r w:rsidRPr="001B67E8">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rPr>
                <w:rStyle w:val="SpecialBold"/>
              </w:rPr>
              <w:t>Code and title</w:t>
            </w:r>
          </w:p>
          <w:p w:rsidR="00000000" w:rsidRPr="001B67E8" w:rsidP="001B67E8">
            <w:pPr>
              <w:pStyle w:val="BodyText"/>
            </w:pPr>
            <w:r w:rsidRPr="001B67E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rPr>
                <w:rStyle w:val="SpecialBold"/>
              </w:rPr>
              <w:t>Equivalence status</w:t>
            </w:r>
          </w:p>
        </w:tc>
      </w:tr>
      <w:tr w:rsidTr="001B67E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FNSFLT205 Develop knowledge of the Australian financial system and markets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7E8">
            <w:pPr>
              <w:pStyle w:val="BodyText"/>
              <w:rPr>
                <w:lang w:val="en-NZ"/>
              </w:rPr>
            </w:pPr>
            <w:r w:rsidRPr="001B67E8">
              <w:t>FNSFLT205A Develop understanding of the Australian financial system and markets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t>Updated to meet Standards for Training Packages</w:t>
            </w:r>
          </w:p>
          <w:p w:rsidR="00000000" w:rsidRPr="001B67E8" w:rsidP="001B67E8">
            <w:pPr>
              <w:pStyle w:val="BodyText"/>
            </w:pPr>
            <w:r w:rsidRPr="001B67E8">
              <w:t>Revised title</w:t>
            </w:r>
          </w:p>
          <w:p w:rsidR="00000000" w:rsidP="001B67E8">
            <w:pPr>
              <w:pStyle w:val="BodyText"/>
              <w:rPr>
                <w:lang w:val="en-NZ"/>
              </w:rPr>
            </w:pPr>
            <w:r w:rsidRPr="001B67E8">
              <w:t>Minor edits to reflect AQF level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7E8" w:rsidP="001B67E8">
            <w:pPr>
              <w:pStyle w:val="BodyText"/>
            </w:pPr>
            <w:r w:rsidRPr="001B67E8">
              <w:t>Equivalent unit</w:t>
            </w:r>
          </w:p>
        </w:tc>
      </w:tr>
    </w:tbl>
    <w:p w:rsidR="00000000" w:rsidRPr="001B67E8" w:rsidP="001B67E8">
      <w:pPr>
        <w:pStyle w:val="BodyText"/>
      </w:pPr>
    </w:p>
    <w:p w:rsidR="00000000" w:rsidRPr="001B67E8" w:rsidP="001B67E8">
      <w:pPr>
        <w:pStyle w:val="AllowPageBreak"/>
      </w:pPr>
    </w:p>
    <w:p w:rsidR="00000000" w:rsidRPr="001B67E8" w:rsidP="001B67E8">
      <w:pPr>
        <w:pStyle w:val="Heading1"/>
      </w:pPr>
      <w:bookmarkStart w:id="7" w:name="O_675298"/>
      <w:bookmarkEnd w:id="7"/>
      <w:r w:rsidRPr="001B67E8">
        <w:t>Links</w:t>
      </w:r>
    </w:p>
    <w:p w:rsidR="00000000" w:rsidRPr="001B67E8" w:rsidP="00D25150">
      <w:pPr>
        <w:pStyle w:val="BodyText"/>
      </w:pPr>
      <w:r w:rsidRPr="001B67E8">
        <w:t>Companion Volume implemen</w:t>
      </w:r>
      <w:r w:rsidRPr="001B67E8">
        <w:t xml:space="preserve">tation guides are found in VETNet - </w:t>
      </w:r>
      <w:r>
        <w:fldChar w:fldCharType="begin"/>
      </w:r>
      <w:r>
        <w:instrText xml:space="preserve"> HYPERLINK "https://vetnet.gov.au/Pages/TrainingDocs.aspx?q=c7200cc8-0566-4f04-b76f-e89fd6f102fe" </w:instrText>
      </w:r>
      <w:r>
        <w:fldChar w:fldCharType="separate"/>
      </w:r>
      <w:r w:rsidRPr="00B43D5C">
        <w:rPr>
          <w:rStyle w:val="Hyperlink"/>
        </w:rPr>
        <w:t>https://vetnet.gov.au/Pages/TrainingDocs.aspx?q=c7200cc8-0566-4f04-b76f-e89fd6f102fe</w:t>
      </w:r>
      <w:r>
        <w:fldChar w:fldCharType="end"/>
      </w:r>
    </w:p>
    <w:p w:rsidR="00000000" w:rsidRPr="001B67E8" w:rsidP="001B67E8"/>
    <w:sectPr w:rsidSect="001B67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E8" w:rsidRPr="00D25150" w:rsidP="00D25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50" w:rsidP="001B6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5150" w:rsidP="001B67E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25150" w:rsidP="001B6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7E8" w:rsidRPr="00D25150" w:rsidP="00D251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50" w:rsidRPr="002D2AF8" w:rsidP="001B67E8">
    <w:pPr>
      <w:pStyle w:val="Header"/>
      <w:framePr w:wrap="around"/>
    </w:pPr>
    <w:r>
      <w:fldChar w:fldCharType="begin"/>
    </w:r>
    <w:r>
      <w:instrText xml:space="preserve"> TITLE   \* MERGEFORMAT </w:instrText>
    </w:r>
    <w:r>
      <w:fldChar w:fldCharType="separate"/>
    </w:r>
    <w:r>
      <w:t>FNSFLT205 Develop knowledge of the Australian financial system and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November 2020</w:t>
    </w:r>
    <w:r>
      <w:fldChar w:fldCharType="end"/>
    </w:r>
  </w:p>
  <w:p w:rsidR="00D25150" w:rsidP="001B6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88DA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A6AA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7E8"/>
    <w:pPr>
      <w:spacing w:before="360" w:after="60"/>
      <w:outlineLvl w:val="0"/>
    </w:pPr>
    <w:rPr>
      <w:sz w:val="32"/>
    </w:rPr>
  </w:style>
  <w:style w:type="paragraph" w:styleId="Heading2">
    <w:name w:val="heading 2"/>
    <w:basedOn w:val="HeadingBase"/>
    <w:next w:val="BodyText"/>
    <w:link w:val="Heading2Char"/>
    <w:qFormat/>
    <w:rsid w:val="001B67E8"/>
    <w:pPr>
      <w:keepLines/>
      <w:spacing w:before="240" w:after="120"/>
      <w:outlineLvl w:val="1"/>
    </w:pPr>
    <w:rPr>
      <w:sz w:val="28"/>
      <w:szCs w:val="40"/>
    </w:rPr>
  </w:style>
  <w:style w:type="paragraph" w:styleId="Heading3">
    <w:name w:val="heading 3"/>
    <w:basedOn w:val="HeadingBase"/>
    <w:next w:val="BodyText"/>
    <w:link w:val="Heading3Char"/>
    <w:qFormat/>
    <w:rsid w:val="001B67E8"/>
    <w:pPr>
      <w:spacing w:before="180" w:after="120"/>
      <w:outlineLvl w:val="2"/>
    </w:pPr>
    <w:rPr>
      <w:spacing w:val="-10"/>
      <w:kern w:val="32"/>
    </w:rPr>
  </w:style>
  <w:style w:type="paragraph" w:styleId="Heading4">
    <w:name w:val="heading 4"/>
    <w:basedOn w:val="HeadingBase"/>
    <w:next w:val="BodyText"/>
    <w:link w:val="Heading4Char"/>
    <w:qFormat/>
    <w:rsid w:val="001B67E8"/>
    <w:pPr>
      <w:spacing w:before="160" w:after="120"/>
      <w:outlineLvl w:val="3"/>
    </w:pPr>
    <w:rPr>
      <w:sz w:val="22"/>
    </w:rPr>
  </w:style>
  <w:style w:type="paragraph" w:styleId="Heading5">
    <w:name w:val="heading 5"/>
    <w:basedOn w:val="HeadingBase"/>
    <w:next w:val="Normal"/>
    <w:link w:val="Heading5Char"/>
    <w:qFormat/>
    <w:rsid w:val="001B67E8"/>
    <w:pPr>
      <w:spacing w:before="80"/>
      <w:outlineLvl w:val="4"/>
    </w:pPr>
    <w:rPr>
      <w:color w:val="918585"/>
      <w:sz w:val="20"/>
    </w:rPr>
  </w:style>
  <w:style w:type="paragraph" w:styleId="Heading6">
    <w:name w:val="heading 6"/>
    <w:basedOn w:val="HeadingBase"/>
    <w:next w:val="Normal"/>
    <w:link w:val="Heading6Char"/>
    <w:qFormat/>
    <w:rsid w:val="001B67E8"/>
    <w:pPr>
      <w:spacing w:before="60"/>
      <w:outlineLvl w:val="5"/>
    </w:pPr>
    <w:rPr>
      <w:color w:val="918585"/>
      <w:sz w:val="20"/>
    </w:rPr>
  </w:style>
  <w:style w:type="paragraph" w:styleId="Heading7">
    <w:name w:val="heading 7"/>
    <w:basedOn w:val="Normal"/>
    <w:next w:val="Normal"/>
    <w:link w:val="Heading7Char"/>
    <w:qFormat/>
    <w:rsid w:val="001B67E8"/>
    <w:pPr>
      <w:ind w:left="720"/>
      <w:outlineLvl w:val="6"/>
    </w:pPr>
    <w:rPr>
      <w:i/>
    </w:rPr>
  </w:style>
  <w:style w:type="paragraph" w:styleId="Heading8">
    <w:name w:val="heading 8"/>
    <w:basedOn w:val="Normal"/>
    <w:next w:val="Normal"/>
    <w:link w:val="Heading8Char"/>
    <w:qFormat/>
    <w:rsid w:val="001B67E8"/>
    <w:pPr>
      <w:ind w:left="720"/>
      <w:outlineLvl w:val="7"/>
    </w:pPr>
    <w:rPr>
      <w:i/>
    </w:rPr>
  </w:style>
  <w:style w:type="paragraph" w:styleId="Heading9">
    <w:name w:val="heading 9"/>
    <w:basedOn w:val="Normal"/>
    <w:next w:val="Normal"/>
    <w:link w:val="Heading9Char"/>
    <w:qFormat/>
    <w:rsid w:val="001B67E8"/>
    <w:pPr>
      <w:ind w:left="720"/>
      <w:outlineLvl w:val="8"/>
    </w:pPr>
    <w:rPr>
      <w:i/>
    </w:rPr>
  </w:style>
  <w:style w:type="character" w:default="1" w:styleId="DefaultParagraphFont">
    <w:name w:val="Default Paragraph Font"/>
    <w:uiPriority w:val="1"/>
    <w:unhideWhenUsed/>
    <w:rsid w:val="001B6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7E8"/>
  </w:style>
  <w:style w:type="character" w:customStyle="1" w:styleId="Heading1Char">
    <w:name w:val="Heading 1 Char"/>
    <w:basedOn w:val="DefaultParagraphFont"/>
    <w:link w:val="Heading1"/>
    <w:rsid w:val="001B67E8"/>
    <w:rPr>
      <w:rFonts w:ascii="Times New Roman" w:eastAsia="Times New Roman" w:hAnsi="Times New Roman" w:cs="Times New Roman"/>
      <w:b/>
      <w:sz w:val="32"/>
      <w:szCs w:val="20"/>
      <w:lang w:eastAsia="en-US"/>
    </w:rPr>
  </w:style>
  <w:style w:type="paragraph" w:styleId="BodyText">
    <w:name w:val="Body Text"/>
    <w:basedOn w:val="Normal"/>
    <w:link w:val="BodyTextChar"/>
    <w:rsid w:val="001B6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7E8"/>
    <w:rPr>
      <w:rFonts w:ascii="Times New Roman" w:eastAsia="Times New Roman" w:hAnsi="Times New Roman" w:cs="Times New Roman"/>
      <w:sz w:val="24"/>
      <w:lang w:eastAsia="en-US"/>
    </w:rPr>
  </w:style>
  <w:style w:type="paragraph" w:styleId="ListBullet">
    <w:name w:val="List Bullet"/>
    <w:basedOn w:val="List"/>
    <w:rsid w:val="001B67E8"/>
    <w:pPr>
      <w:numPr>
        <w:numId w:val="11"/>
      </w:numPr>
      <w:tabs>
        <w:tab w:val="clear" w:pos="340"/>
      </w:tabs>
      <w:spacing w:before="40" w:after="40"/>
    </w:pPr>
  </w:style>
  <w:style w:type="character" w:customStyle="1" w:styleId="SpecialBold">
    <w:name w:val="Special Bold"/>
    <w:basedOn w:val="DefaultParagraphFont"/>
    <w:rsid w:val="001B67E8"/>
    <w:rPr>
      <w:b/>
      <w:spacing w:val="0"/>
    </w:rPr>
  </w:style>
  <w:style w:type="character" w:styleId="Emphasis">
    <w:name w:val="Emphasis"/>
    <w:basedOn w:val="DefaultParagraphFont"/>
    <w:qFormat/>
    <w:rsid w:val="001B67E8"/>
    <w:rPr>
      <w:i/>
    </w:rPr>
  </w:style>
  <w:style w:type="paragraph" w:customStyle="1" w:styleId="SuperHeading">
    <w:name w:val="SuperHeading"/>
    <w:basedOn w:val="Normal"/>
    <w:rsid w:val="001B67E8"/>
    <w:pPr>
      <w:spacing w:before="240" w:after="120"/>
      <w:outlineLvl w:val="0"/>
    </w:pPr>
    <w:rPr>
      <w:rFonts w:ascii="Times New Roman" w:hAnsi="Times New Roman"/>
      <w:b/>
      <w:sz w:val="32"/>
    </w:rPr>
  </w:style>
  <w:style w:type="paragraph" w:customStyle="1" w:styleId="AllowPageBreak">
    <w:name w:val="AllowPageBreak"/>
    <w:rsid w:val="001B6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7E8"/>
    <w:rPr>
      <w:rFonts w:ascii="Courier New" w:eastAsia="Times New Roman" w:hAnsi="Courier New" w:cs="Times New Roman"/>
      <w:i/>
      <w:szCs w:val="20"/>
      <w:lang w:eastAsia="en-US"/>
    </w:rPr>
  </w:style>
  <w:style w:type="paragraph" w:customStyle="1" w:styleId="HeadingBase">
    <w:name w:val="Heading Base"/>
    <w:rsid w:val="001B6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7E8"/>
    <w:pPr>
      <w:tabs>
        <w:tab w:val="right" w:leader="dot" w:pos="9072"/>
      </w:tabs>
      <w:ind w:left="567"/>
    </w:pPr>
    <w:rPr>
      <w:szCs w:val="22"/>
    </w:rPr>
  </w:style>
  <w:style w:type="paragraph" w:customStyle="1" w:styleId="TOCBase">
    <w:name w:val="TOC Base"/>
    <w:rsid w:val="001B6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7E8"/>
    <w:pPr>
      <w:tabs>
        <w:tab w:val="right" w:leader="dot" w:pos="9072"/>
      </w:tabs>
      <w:spacing w:before="40" w:after="40"/>
      <w:ind w:left="284"/>
    </w:pPr>
    <w:rPr>
      <w:rFonts w:ascii="Times New Roman" w:hAnsi="Times New Roman"/>
    </w:rPr>
  </w:style>
  <w:style w:type="paragraph" w:styleId="TOC1">
    <w:name w:val="toc 1"/>
    <w:basedOn w:val="TOCBase"/>
    <w:next w:val="Normal"/>
    <w:rsid w:val="001B6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7E8"/>
    <w:rPr>
      <w:rFonts w:ascii="Times New Roman" w:eastAsia="Times New Roman" w:hAnsi="Times New Roman" w:cs="Times New Roman"/>
      <w:sz w:val="16"/>
      <w:lang w:eastAsia="en-US"/>
    </w:rPr>
  </w:style>
  <w:style w:type="paragraph" w:styleId="Title">
    <w:name w:val="Title"/>
    <w:basedOn w:val="HeadingBase"/>
    <w:link w:val="TitleChar"/>
    <w:qFormat/>
    <w:rsid w:val="001B67E8"/>
    <w:pPr>
      <w:spacing w:before="5040"/>
      <w:jc w:val="center"/>
    </w:pPr>
    <w:rPr>
      <w:sz w:val="48"/>
      <w:szCs w:val="72"/>
      <w:lang w:val="en-US"/>
    </w:rPr>
  </w:style>
  <w:style w:type="character" w:customStyle="1" w:styleId="TitleChar">
    <w:name w:val="Title Char"/>
    <w:basedOn w:val="DefaultParagraphFont"/>
    <w:link w:val="Title"/>
    <w:rsid w:val="001B6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7E8"/>
    <w:pPr>
      <w:tabs>
        <w:tab w:val="left" w:pos="3600"/>
        <w:tab w:val="left" w:pos="3958"/>
      </w:tabs>
    </w:pPr>
  </w:style>
  <w:style w:type="paragraph" w:styleId="List">
    <w:name w:val="List"/>
    <w:basedOn w:val="BodyText"/>
    <w:next w:val="BodyText"/>
    <w:rsid w:val="001B67E8"/>
    <w:pPr>
      <w:tabs>
        <w:tab w:val="left" w:pos="340"/>
      </w:tabs>
      <w:spacing w:before="60" w:after="60"/>
      <w:ind w:left="340" w:hanging="340"/>
    </w:pPr>
  </w:style>
  <w:style w:type="paragraph" w:customStyle="1" w:styleId="Note">
    <w:name w:val="Note"/>
    <w:basedOn w:val="BodyText"/>
    <w:rsid w:val="001B6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7E8"/>
    <w:pPr>
      <w:framePr w:wrap="auto" w:hAnchor="text" w:y="6049"/>
    </w:pPr>
    <w:rPr>
      <w:color w:val="000000"/>
      <w:sz w:val="40"/>
    </w:rPr>
  </w:style>
  <w:style w:type="paragraph" w:customStyle="1" w:styleId="TOCTitle">
    <w:name w:val="TOCTitle"/>
    <w:basedOn w:val="Heading1"/>
    <w:rsid w:val="001B67E8"/>
    <w:pPr>
      <w:spacing w:after="240"/>
      <w:jc w:val="center"/>
      <w:outlineLvl w:val="9"/>
    </w:pPr>
    <w:rPr>
      <w:caps/>
    </w:rPr>
  </w:style>
  <w:style w:type="paragraph" w:customStyle="1" w:styleId="Version">
    <w:name w:val="Version"/>
    <w:rsid w:val="001B6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7E8"/>
    <w:pPr>
      <w:numPr>
        <w:numId w:val="12"/>
      </w:numPr>
      <w:tabs>
        <w:tab w:val="clear" w:pos="680"/>
      </w:tabs>
    </w:pPr>
  </w:style>
  <w:style w:type="paragraph" w:styleId="Index1">
    <w:name w:val="index 1"/>
    <w:basedOn w:val="Normal"/>
    <w:next w:val="Normal"/>
    <w:semiHidden/>
    <w:rsid w:val="001B67E8"/>
    <w:pPr>
      <w:keepNext w:val="0"/>
      <w:tabs>
        <w:tab w:val="right" w:pos="4176"/>
      </w:tabs>
      <w:ind w:left="198" w:hanging="198"/>
    </w:pPr>
    <w:rPr>
      <w:rFonts w:ascii="Garamond" w:hAnsi="Garamond"/>
    </w:rPr>
  </w:style>
  <w:style w:type="paragraph" w:styleId="IndexHeading">
    <w:name w:val="index heading"/>
    <w:basedOn w:val="Normal"/>
    <w:next w:val="Index1"/>
    <w:semiHidden/>
    <w:rsid w:val="001B67E8"/>
    <w:pPr>
      <w:spacing w:before="120" w:after="120"/>
    </w:pPr>
    <w:rPr>
      <w:rFonts w:ascii="Arial" w:hAnsi="Arial"/>
      <w:b/>
      <w:color w:val="918585"/>
      <w:sz w:val="24"/>
    </w:rPr>
  </w:style>
  <w:style w:type="paragraph" w:styleId="Header">
    <w:name w:val="header"/>
    <w:basedOn w:val="Normal"/>
    <w:link w:val="HeaderChar"/>
    <w:rsid w:val="001B6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7E8"/>
    <w:rPr>
      <w:rFonts w:ascii="Times New Roman" w:eastAsia="Times New Roman" w:hAnsi="Times New Roman" w:cs="Times New Roman"/>
      <w:sz w:val="16"/>
      <w:szCs w:val="20"/>
      <w:lang w:val="en-GB" w:eastAsia="en-US"/>
    </w:rPr>
  </w:style>
  <w:style w:type="paragraph" w:customStyle="1" w:styleId="Chapter">
    <w:name w:val="Chapter"/>
    <w:basedOn w:val="Normal"/>
    <w:rsid w:val="001B67E8"/>
    <w:pPr>
      <w:spacing w:before="240"/>
    </w:pPr>
    <w:rPr>
      <w:rFonts w:ascii="Times New Roman" w:hAnsi="Times New Roman"/>
      <w:smallCaps/>
      <w:spacing w:val="80"/>
      <w:sz w:val="28"/>
    </w:rPr>
  </w:style>
  <w:style w:type="paragraph" w:customStyle="1" w:styleId="InChapter">
    <w:name w:val="InChapter"/>
    <w:basedOn w:val="Heading3"/>
    <w:rsid w:val="001B67E8"/>
    <w:pPr>
      <w:spacing w:after="240"/>
      <w:outlineLvl w:val="9"/>
    </w:pPr>
    <w:rPr>
      <w:noProof/>
    </w:rPr>
  </w:style>
  <w:style w:type="paragraph" w:styleId="Index2">
    <w:name w:val="index 2"/>
    <w:basedOn w:val="Normal"/>
    <w:next w:val="Normal"/>
    <w:semiHidden/>
    <w:rsid w:val="001B67E8"/>
    <w:pPr>
      <w:tabs>
        <w:tab w:val="right" w:pos="4176"/>
      </w:tabs>
      <w:ind w:left="568" w:hanging="284"/>
    </w:pPr>
    <w:rPr>
      <w:rFonts w:ascii="Garamond" w:hAnsi="Garamond"/>
    </w:rPr>
  </w:style>
  <w:style w:type="paragraph" w:customStyle="1" w:styleId="Byline">
    <w:name w:val="Byline"/>
    <w:rsid w:val="001B6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7E8"/>
    <w:pPr>
      <w:tabs>
        <w:tab w:val="clear" w:pos="3600"/>
        <w:tab w:val="clear" w:pos="3958"/>
      </w:tabs>
      <w:jc w:val="right"/>
    </w:pPr>
  </w:style>
  <w:style w:type="paragraph" w:styleId="Caption">
    <w:name w:val="caption"/>
    <w:basedOn w:val="BodyText"/>
    <w:next w:val="Normal"/>
    <w:qFormat/>
    <w:rsid w:val="001B67E8"/>
    <w:pPr>
      <w:framePr w:w="2268" w:hSpace="181" w:vSpace="181" w:wrap="around" w:vAnchor="text" w:hAnchor="page" w:x="1135" w:y="285" w:anchorLock="1"/>
    </w:pPr>
    <w:rPr>
      <w:i/>
    </w:rPr>
  </w:style>
  <w:style w:type="paragraph" w:customStyle="1" w:styleId="MiniTOCTitle">
    <w:name w:val="MiniTOCTitle"/>
    <w:basedOn w:val="Heading4"/>
    <w:rsid w:val="001B67E8"/>
    <w:pPr>
      <w:spacing w:before="240"/>
      <w:outlineLvl w:val="9"/>
    </w:pPr>
    <w:rPr>
      <w:noProof/>
      <w:sz w:val="24"/>
    </w:rPr>
  </w:style>
  <w:style w:type="paragraph" w:customStyle="1" w:styleId="MiniTOCItem">
    <w:name w:val="MiniTOCItem"/>
    <w:basedOn w:val="ListBullet"/>
    <w:rsid w:val="001B67E8"/>
    <w:pPr>
      <w:numPr>
        <w:numId w:val="0"/>
      </w:numPr>
      <w:tabs>
        <w:tab w:val="right" w:leader="dot" w:pos="6521"/>
      </w:tabs>
      <w:spacing w:before="0" w:after="0"/>
    </w:pPr>
  </w:style>
  <w:style w:type="paragraph" w:customStyle="1" w:styleId="TOFTitle">
    <w:name w:val="TOFTitle"/>
    <w:basedOn w:val="TOCTitle"/>
    <w:rsid w:val="001B67E8"/>
  </w:style>
  <w:style w:type="paragraph" w:styleId="TableofFigures">
    <w:name w:val="table of figures"/>
    <w:basedOn w:val="Normal"/>
    <w:next w:val="Normal"/>
    <w:semiHidden/>
    <w:rsid w:val="001B67E8"/>
    <w:pPr>
      <w:tabs>
        <w:tab w:val="right" w:leader="dot" w:pos="9072"/>
      </w:tabs>
      <w:ind w:left="970" w:hanging="403"/>
    </w:pPr>
    <w:rPr>
      <w:rFonts w:ascii="Times New Roman" w:hAnsi="Times New Roman"/>
      <w:b/>
    </w:rPr>
  </w:style>
  <w:style w:type="paragraph" w:styleId="ListNumber">
    <w:name w:val="List Number"/>
    <w:basedOn w:val="List"/>
    <w:rsid w:val="001B67E8"/>
    <w:pPr>
      <w:numPr>
        <w:numId w:val="14"/>
      </w:numPr>
      <w:tabs>
        <w:tab w:val="clear" w:pos="340"/>
      </w:tabs>
    </w:pPr>
  </w:style>
  <w:style w:type="character" w:customStyle="1" w:styleId="WingdingSymbols">
    <w:name w:val="Wingding Symbols"/>
    <w:rsid w:val="001B67E8"/>
    <w:rPr>
      <w:rFonts w:ascii="Wingdings" w:hAnsi="Wingdings"/>
    </w:rPr>
  </w:style>
  <w:style w:type="paragraph" w:customStyle="1" w:styleId="TableHeading">
    <w:name w:val="Table Heading"/>
    <w:basedOn w:val="HeadingBase"/>
    <w:rsid w:val="001B67E8"/>
    <w:pPr>
      <w:keepLines/>
      <w:pBdr>
        <w:bottom w:val="single" w:sz="6" w:space="1" w:color="918585"/>
      </w:pBdr>
      <w:spacing w:before="240"/>
    </w:pPr>
  </w:style>
  <w:style w:type="character" w:customStyle="1" w:styleId="HotSpot">
    <w:name w:val="HotSpot"/>
    <w:rsid w:val="001B67E8"/>
    <w:rPr>
      <w:color w:val="0033CC"/>
      <w:u w:val="none"/>
    </w:rPr>
  </w:style>
  <w:style w:type="paragraph" w:customStyle="1" w:styleId="BodyTextRight">
    <w:name w:val="Body Text Right"/>
    <w:basedOn w:val="BodyText"/>
    <w:rsid w:val="001B67E8"/>
    <w:pPr>
      <w:spacing w:before="0" w:after="0"/>
      <w:jc w:val="right"/>
    </w:pPr>
  </w:style>
  <w:style w:type="paragraph" w:styleId="Index3">
    <w:name w:val="index 3"/>
    <w:basedOn w:val="ListNumber2"/>
    <w:next w:val="Normal"/>
    <w:semiHidden/>
    <w:rsid w:val="001B67E8"/>
    <w:pPr>
      <w:numPr>
        <w:numId w:val="0"/>
      </w:numPr>
      <w:tabs>
        <w:tab w:val="right" w:leader="dot" w:pos="4176"/>
      </w:tabs>
    </w:pPr>
  </w:style>
  <w:style w:type="paragraph" w:styleId="ListNumber2">
    <w:name w:val="List Number 2"/>
    <w:basedOn w:val="List2"/>
    <w:rsid w:val="001B67E8"/>
    <w:pPr>
      <w:numPr>
        <w:numId w:val="9"/>
      </w:numPr>
      <w:tabs>
        <w:tab w:val="clear" w:pos="1060"/>
      </w:tabs>
    </w:pPr>
  </w:style>
  <w:style w:type="paragraph" w:customStyle="1" w:styleId="MarginNote">
    <w:name w:val="Margin Note"/>
    <w:basedOn w:val="BodyText"/>
    <w:rsid w:val="001B6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7E8"/>
    <w:rPr>
      <w:sz w:val="32"/>
    </w:rPr>
  </w:style>
  <w:style w:type="paragraph" w:customStyle="1" w:styleId="HeadingProcedure">
    <w:name w:val="Heading Procedure"/>
    <w:basedOn w:val="HeadingBase"/>
    <w:next w:val="Normal"/>
    <w:rsid w:val="001B67E8"/>
    <w:pPr>
      <w:tabs>
        <w:tab w:val="left" w:pos="0"/>
      </w:tabs>
      <w:spacing w:before="120" w:after="60"/>
    </w:pPr>
    <w:rPr>
      <w:i/>
      <w:color w:val="918585"/>
      <w:sz w:val="22"/>
    </w:rPr>
  </w:style>
  <w:style w:type="paragraph" w:customStyle="1" w:styleId="TableBodyText">
    <w:name w:val="Table Body Text"/>
    <w:basedOn w:val="BodyText"/>
    <w:rsid w:val="001B67E8"/>
    <w:pPr>
      <w:spacing w:before="60" w:after="60"/>
    </w:pPr>
  </w:style>
  <w:style w:type="paragraph" w:styleId="ListContinue">
    <w:name w:val="List Continue"/>
    <w:basedOn w:val="List"/>
    <w:rsid w:val="001B67E8"/>
    <w:pPr>
      <w:ind w:firstLine="0"/>
    </w:pPr>
  </w:style>
  <w:style w:type="paragraph" w:customStyle="1" w:styleId="ListNote">
    <w:name w:val="List Note"/>
    <w:basedOn w:val="List"/>
    <w:rsid w:val="001B67E8"/>
    <w:pPr>
      <w:pBdr>
        <w:top w:val="single" w:sz="6" w:space="2" w:color="918585"/>
        <w:bottom w:val="single" w:sz="6" w:space="2" w:color="918585"/>
      </w:pBdr>
      <w:tabs>
        <w:tab w:val="left" w:pos="1021"/>
      </w:tabs>
      <w:ind w:firstLine="0"/>
    </w:pPr>
  </w:style>
  <w:style w:type="paragraph" w:customStyle="1" w:styleId="Warning">
    <w:name w:val="Warning"/>
    <w:basedOn w:val="BodyText"/>
    <w:rsid w:val="001B67E8"/>
    <w:pPr>
      <w:shd w:val="clear" w:color="auto" w:fill="D9D9D9"/>
      <w:tabs>
        <w:tab w:val="left" w:pos="992"/>
      </w:tabs>
      <w:ind w:left="119" w:right="119"/>
    </w:pPr>
    <w:rPr>
      <w:sz w:val="20"/>
    </w:rPr>
  </w:style>
  <w:style w:type="paragraph" w:customStyle="1" w:styleId="MarginIcons">
    <w:name w:val="Margin Icons"/>
    <w:basedOn w:val="BodyText"/>
    <w:rsid w:val="001B6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7E8"/>
    <w:rPr>
      <w:rFonts w:ascii="Courier New" w:hAnsi="Courier New"/>
    </w:rPr>
  </w:style>
  <w:style w:type="paragraph" w:customStyle="1" w:styleId="NoteBullet">
    <w:name w:val="Note Bullet"/>
    <w:basedOn w:val="Note"/>
    <w:rsid w:val="001B67E8"/>
    <w:pPr>
      <w:tabs>
        <w:tab w:val="clear" w:pos="680"/>
      </w:tabs>
      <w:spacing w:before="60" w:after="60"/>
    </w:pPr>
  </w:style>
  <w:style w:type="paragraph" w:customStyle="1" w:styleId="SubHeading2">
    <w:name w:val="SubHeading2"/>
    <w:basedOn w:val="HeadingBase"/>
    <w:rsid w:val="001B67E8"/>
    <w:pPr>
      <w:spacing w:before="240" w:after="60"/>
    </w:pPr>
    <w:rPr>
      <w:sz w:val="20"/>
    </w:rPr>
  </w:style>
  <w:style w:type="paragraph" w:customStyle="1" w:styleId="SubHeading1">
    <w:name w:val="SubHeading1"/>
    <w:basedOn w:val="HeadingBase"/>
    <w:rsid w:val="001B67E8"/>
    <w:pPr>
      <w:spacing w:before="240" w:after="60"/>
    </w:pPr>
    <w:rPr>
      <w:color w:val="918585"/>
      <w:sz w:val="22"/>
    </w:rPr>
  </w:style>
  <w:style w:type="paragraph" w:customStyle="1" w:styleId="SideHeading">
    <w:name w:val="Side Heading"/>
    <w:basedOn w:val="HeadingBase"/>
    <w:rsid w:val="001B6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7E8"/>
    <w:pPr>
      <w:numPr>
        <w:numId w:val="10"/>
      </w:numPr>
    </w:pPr>
  </w:style>
  <w:style w:type="paragraph" w:styleId="PlainText">
    <w:name w:val="Plain Text"/>
    <w:basedOn w:val="Normal"/>
    <w:link w:val="PlainTextChar"/>
    <w:rsid w:val="001B67E8"/>
    <w:rPr>
      <w:sz w:val="20"/>
    </w:rPr>
  </w:style>
  <w:style w:type="character" w:customStyle="1" w:styleId="PlainTextChar">
    <w:name w:val="Plain Text Char"/>
    <w:basedOn w:val="DefaultParagraphFont"/>
    <w:link w:val="PlainText"/>
    <w:rsid w:val="001B67E8"/>
    <w:rPr>
      <w:rFonts w:ascii="Courier New" w:eastAsia="Times New Roman" w:hAnsi="Courier New" w:cs="Times New Roman"/>
      <w:sz w:val="20"/>
      <w:szCs w:val="20"/>
      <w:lang w:eastAsia="en-US"/>
    </w:rPr>
  </w:style>
  <w:style w:type="character" w:customStyle="1" w:styleId="MenuOption">
    <w:name w:val="Menu Option"/>
    <w:basedOn w:val="DefaultParagraphFont"/>
    <w:rsid w:val="001B67E8"/>
    <w:rPr>
      <w:b/>
      <w:smallCaps/>
    </w:rPr>
  </w:style>
  <w:style w:type="paragraph" w:customStyle="1" w:styleId="TableListNumber">
    <w:name w:val="Table List Number"/>
    <w:basedOn w:val="ListNumber"/>
    <w:rsid w:val="001B67E8"/>
    <w:pPr>
      <w:numPr>
        <w:numId w:val="0"/>
      </w:numPr>
    </w:pPr>
  </w:style>
  <w:style w:type="paragraph" w:styleId="TOC4">
    <w:name w:val="toc 4"/>
    <w:basedOn w:val="TOCBase"/>
    <w:next w:val="Normal"/>
    <w:semiHidden/>
    <w:rsid w:val="001B67E8"/>
    <w:pPr>
      <w:tabs>
        <w:tab w:val="right" w:leader="dot" w:pos="9071"/>
      </w:tabs>
      <w:ind w:left="1701"/>
    </w:pPr>
  </w:style>
  <w:style w:type="paragraph" w:customStyle="1" w:styleId="ListAlpha">
    <w:name w:val="List Alpha"/>
    <w:basedOn w:val="List"/>
    <w:rsid w:val="001B67E8"/>
    <w:pPr>
      <w:numPr>
        <w:numId w:val="8"/>
      </w:numPr>
    </w:pPr>
  </w:style>
  <w:style w:type="paragraph" w:customStyle="1" w:styleId="ListAlpha2">
    <w:name w:val="List Alpha 2"/>
    <w:basedOn w:val="List2"/>
    <w:rsid w:val="001B67E8"/>
    <w:pPr>
      <w:numPr>
        <w:numId w:val="7"/>
      </w:numPr>
    </w:pPr>
  </w:style>
  <w:style w:type="paragraph" w:styleId="List2">
    <w:name w:val="List 2"/>
    <w:basedOn w:val="BodyText"/>
    <w:rsid w:val="001B67E8"/>
    <w:pPr>
      <w:tabs>
        <w:tab w:val="left" w:pos="680"/>
      </w:tabs>
      <w:spacing w:before="60" w:after="60"/>
      <w:ind w:left="680" w:hanging="340"/>
    </w:pPr>
  </w:style>
  <w:style w:type="paragraph" w:styleId="List3">
    <w:name w:val="List 3"/>
    <w:basedOn w:val="BodyText"/>
    <w:rsid w:val="001B67E8"/>
    <w:pPr>
      <w:tabs>
        <w:tab w:val="left" w:pos="1021"/>
      </w:tabs>
      <w:spacing w:before="60" w:after="60"/>
      <w:ind w:left="1020" w:hanging="340"/>
    </w:pPr>
  </w:style>
  <w:style w:type="paragraph" w:styleId="List4">
    <w:name w:val="List 4"/>
    <w:basedOn w:val="BodyText"/>
    <w:rsid w:val="001B67E8"/>
    <w:pPr>
      <w:tabs>
        <w:tab w:val="left" w:pos="1361"/>
      </w:tabs>
      <w:spacing w:before="60" w:after="60"/>
      <w:ind w:left="1361" w:hanging="340"/>
    </w:pPr>
  </w:style>
  <w:style w:type="paragraph" w:styleId="List5">
    <w:name w:val="List 5"/>
    <w:basedOn w:val="BodyText"/>
    <w:rsid w:val="001B67E8"/>
    <w:pPr>
      <w:tabs>
        <w:tab w:val="left" w:pos="1701"/>
      </w:tabs>
      <w:spacing w:before="60" w:after="60"/>
      <w:ind w:left="1701" w:hanging="340"/>
    </w:pPr>
  </w:style>
  <w:style w:type="paragraph" w:styleId="ListBullet3">
    <w:name w:val="List Bullet 3"/>
    <w:basedOn w:val="List3"/>
    <w:rsid w:val="001B67E8"/>
    <w:pPr>
      <w:numPr>
        <w:numId w:val="13"/>
      </w:numPr>
      <w:tabs>
        <w:tab w:val="clear" w:pos="1021"/>
      </w:tabs>
      <w:ind w:left="1037" w:hanging="357"/>
    </w:pPr>
  </w:style>
  <w:style w:type="paragraph" w:styleId="ListBullet4">
    <w:name w:val="List Bullet 4"/>
    <w:basedOn w:val="List4"/>
    <w:rsid w:val="001B67E8"/>
    <w:pPr>
      <w:numPr>
        <w:numId w:val="2"/>
      </w:numPr>
      <w:tabs>
        <w:tab w:val="clear" w:pos="1361"/>
      </w:tabs>
    </w:pPr>
  </w:style>
  <w:style w:type="paragraph" w:styleId="ListBullet5">
    <w:name w:val="List Bullet 5"/>
    <w:basedOn w:val="List5"/>
    <w:rsid w:val="001B67E8"/>
    <w:pPr>
      <w:numPr>
        <w:numId w:val="3"/>
      </w:numPr>
    </w:pPr>
  </w:style>
  <w:style w:type="paragraph" w:styleId="ListContinue2">
    <w:name w:val="List Continue 2"/>
    <w:basedOn w:val="List2"/>
    <w:rsid w:val="001B67E8"/>
    <w:pPr>
      <w:ind w:firstLine="0"/>
    </w:pPr>
  </w:style>
  <w:style w:type="paragraph" w:styleId="ListContinue3">
    <w:name w:val="List Continue 3"/>
    <w:basedOn w:val="List3"/>
    <w:rsid w:val="001B67E8"/>
    <w:pPr>
      <w:ind w:left="1021" w:firstLine="0"/>
    </w:pPr>
  </w:style>
  <w:style w:type="paragraph" w:styleId="ListContinue4">
    <w:name w:val="List Continue 4"/>
    <w:basedOn w:val="List4"/>
    <w:rsid w:val="001B67E8"/>
    <w:pPr>
      <w:ind w:firstLine="0"/>
    </w:pPr>
  </w:style>
  <w:style w:type="paragraph" w:styleId="ListContinue5">
    <w:name w:val="List Continue 5"/>
    <w:basedOn w:val="List5"/>
    <w:rsid w:val="001B67E8"/>
    <w:pPr>
      <w:ind w:firstLine="0"/>
    </w:pPr>
  </w:style>
  <w:style w:type="paragraph" w:styleId="ListNumber3">
    <w:name w:val="List Number 3"/>
    <w:basedOn w:val="List3"/>
    <w:rsid w:val="001B67E8"/>
    <w:pPr>
      <w:numPr>
        <w:numId w:val="4"/>
      </w:numPr>
    </w:pPr>
  </w:style>
  <w:style w:type="paragraph" w:styleId="ListNumber4">
    <w:name w:val="List Number 4"/>
    <w:basedOn w:val="List4"/>
    <w:rsid w:val="001B67E8"/>
    <w:pPr>
      <w:numPr>
        <w:numId w:val="5"/>
      </w:numPr>
    </w:pPr>
  </w:style>
  <w:style w:type="paragraph" w:styleId="ListNumber5">
    <w:name w:val="List Number 5"/>
    <w:basedOn w:val="List5"/>
    <w:rsid w:val="001B67E8"/>
    <w:pPr>
      <w:numPr>
        <w:numId w:val="6"/>
      </w:numPr>
    </w:pPr>
  </w:style>
  <w:style w:type="paragraph" w:styleId="BlockText">
    <w:name w:val="Block Text"/>
    <w:basedOn w:val="Normal"/>
    <w:rsid w:val="001B67E8"/>
    <w:pPr>
      <w:spacing w:after="120"/>
      <w:ind w:left="1440" w:right="1440"/>
    </w:pPr>
  </w:style>
  <w:style w:type="character" w:customStyle="1" w:styleId="Subscript">
    <w:name w:val="Subscript"/>
    <w:basedOn w:val="DefaultParagraphFont"/>
    <w:rsid w:val="001B67E8"/>
    <w:rPr>
      <w:sz w:val="16"/>
      <w:vertAlign w:val="subscript"/>
    </w:rPr>
  </w:style>
  <w:style w:type="character" w:customStyle="1" w:styleId="Superscript">
    <w:name w:val="Superscript"/>
    <w:basedOn w:val="DefaultParagraphFont"/>
    <w:rsid w:val="001B67E8"/>
    <w:rPr>
      <w:sz w:val="16"/>
      <w:vertAlign w:val="superscript"/>
    </w:rPr>
  </w:style>
  <w:style w:type="character" w:customStyle="1" w:styleId="Symbols">
    <w:name w:val="Symbols"/>
    <w:basedOn w:val="DefaultParagraphFont"/>
    <w:rsid w:val="001B67E8"/>
    <w:rPr>
      <w:rFonts w:ascii="Symbol" w:hAnsi="Symbol"/>
    </w:rPr>
  </w:style>
  <w:style w:type="character" w:customStyle="1" w:styleId="MenuOptions">
    <w:name w:val="Menu Options"/>
    <w:basedOn w:val="DefaultParagraphFont"/>
    <w:rsid w:val="001B67E8"/>
    <w:rPr>
      <w:rFonts w:ascii="Arial Narrow" w:hAnsi="Arial Narrow"/>
      <w:smallCaps/>
    </w:rPr>
  </w:style>
  <w:style w:type="character" w:customStyle="1" w:styleId="Buttons">
    <w:name w:val="Buttons"/>
    <w:basedOn w:val="DefaultParagraphFont"/>
    <w:rsid w:val="001B67E8"/>
    <w:rPr>
      <w:b/>
    </w:rPr>
  </w:style>
  <w:style w:type="character" w:customStyle="1" w:styleId="Underlined">
    <w:name w:val="Underlined"/>
    <w:basedOn w:val="DefaultParagraphFont"/>
    <w:rsid w:val="001B67E8"/>
    <w:rPr>
      <w:u w:val="single"/>
    </w:rPr>
  </w:style>
  <w:style w:type="paragraph" w:customStyle="1" w:styleId="TableBodyTextRight">
    <w:name w:val="Table Body Text Right"/>
    <w:basedOn w:val="TableBodyText"/>
    <w:rsid w:val="001B67E8"/>
    <w:pPr>
      <w:widowControl w:val="0"/>
      <w:autoSpaceDE w:val="0"/>
      <w:autoSpaceDN w:val="0"/>
      <w:adjustRightInd w:val="0"/>
      <w:jc w:val="right"/>
    </w:pPr>
    <w:rPr>
      <w:rFonts w:cs="Arial"/>
      <w:szCs w:val="18"/>
    </w:rPr>
  </w:style>
  <w:style w:type="paragraph" w:customStyle="1" w:styleId="CopyrightText">
    <w:name w:val="Copyright Text"/>
    <w:basedOn w:val="BodyText"/>
    <w:rsid w:val="001B67E8"/>
    <w:rPr>
      <w:sz w:val="18"/>
    </w:rPr>
  </w:style>
  <w:style w:type="paragraph" w:customStyle="1" w:styleId="BodySmallRight">
    <w:name w:val="Body Small Right"/>
    <w:basedOn w:val="BodyTextRight"/>
    <w:rsid w:val="001B67E8"/>
    <w:rPr>
      <w:sz w:val="18"/>
      <w:szCs w:val="18"/>
    </w:rPr>
  </w:style>
  <w:style w:type="paragraph" w:customStyle="1" w:styleId="MarginEdition">
    <w:name w:val="Margin Edition"/>
    <w:basedOn w:val="MarginNote"/>
    <w:rsid w:val="001B67E8"/>
    <w:pPr>
      <w:spacing w:before="0" w:after="0"/>
    </w:pPr>
    <w:rPr>
      <w:rFonts w:ascii="Times New Roman" w:hAnsi="Times New Roman"/>
      <w:color w:val="999999"/>
    </w:rPr>
  </w:style>
  <w:style w:type="paragraph" w:customStyle="1" w:styleId="Spacer">
    <w:name w:val="Spacer"/>
    <w:basedOn w:val="Normal"/>
    <w:rsid w:val="001B67E8"/>
    <w:rPr>
      <w:sz w:val="2"/>
      <w:szCs w:val="2"/>
    </w:rPr>
  </w:style>
  <w:style w:type="character" w:customStyle="1" w:styleId="Small">
    <w:name w:val="Small"/>
    <w:basedOn w:val="DefaultParagraphFont"/>
    <w:rsid w:val="001B67E8"/>
    <w:rPr>
      <w:sz w:val="16"/>
    </w:rPr>
  </w:style>
  <w:style w:type="paragraph" w:customStyle="1" w:styleId="WideTable">
    <w:name w:val="Wide Table"/>
    <w:basedOn w:val="Normal"/>
    <w:rsid w:val="001B67E8"/>
    <w:pPr>
      <w:ind w:left="-1418"/>
    </w:pPr>
    <w:rPr>
      <w:sz w:val="2"/>
      <w:szCs w:val="2"/>
    </w:rPr>
  </w:style>
  <w:style w:type="character" w:styleId="PageNumber">
    <w:name w:val="page number"/>
    <w:basedOn w:val="DefaultParagraphFont"/>
    <w:rsid w:val="001B67E8"/>
  </w:style>
  <w:style w:type="paragraph" w:styleId="Quote">
    <w:name w:val="Quote"/>
    <w:basedOn w:val="Heading1"/>
    <w:link w:val="QuoteChar"/>
    <w:qFormat/>
    <w:rsid w:val="001B67E8"/>
    <w:rPr>
      <w:b w:val="0"/>
      <w:sz w:val="72"/>
      <w:szCs w:val="72"/>
      <w:lang w:val="en-NZ"/>
    </w:rPr>
  </w:style>
  <w:style w:type="character" w:customStyle="1" w:styleId="QuoteChar">
    <w:name w:val="Quote Char"/>
    <w:basedOn w:val="DefaultParagraphFont"/>
    <w:link w:val="Quote"/>
    <w:rsid w:val="001B6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7E8"/>
    <w:pPr>
      <w:pageBreakBefore/>
    </w:pPr>
  </w:style>
  <w:style w:type="paragraph" w:customStyle="1" w:styleId="Border">
    <w:name w:val="Border"/>
    <w:basedOn w:val="Normal"/>
    <w:qFormat/>
    <w:rsid w:val="001B6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7E8"/>
    <w:rPr>
      <w:b/>
      <w:bCs/>
      <w:i/>
      <w:iCs/>
      <w:color w:val="auto"/>
    </w:rPr>
  </w:style>
  <w:style w:type="paragraph" w:styleId="IntenseQuote">
    <w:name w:val="Intense Quote"/>
    <w:basedOn w:val="Normal"/>
    <w:next w:val="Normal"/>
    <w:link w:val="IntenseQuoteChar"/>
    <w:uiPriority w:val="30"/>
    <w:qFormat/>
    <w:rsid w:val="001B6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7E8"/>
    <w:rPr>
      <w:smallCaps/>
      <w:color w:val="auto"/>
      <w:u w:val="single"/>
    </w:rPr>
  </w:style>
  <w:style w:type="character" w:styleId="IntenseReference">
    <w:name w:val="Intense Reference"/>
    <w:basedOn w:val="DefaultParagraphFont"/>
    <w:uiPriority w:val="32"/>
    <w:qFormat/>
    <w:rsid w:val="001B67E8"/>
    <w:rPr>
      <w:b/>
      <w:bCs/>
      <w:smallCaps/>
      <w:color w:val="auto"/>
      <w:spacing w:val="5"/>
      <w:u w:val="single"/>
    </w:rPr>
  </w:style>
  <w:style w:type="paragraph" w:customStyle="1" w:styleId="2ColumnHeading">
    <w:name w:val="2Column Heading"/>
    <w:basedOn w:val="BodyText"/>
    <w:qFormat/>
    <w:rsid w:val="001B67E8"/>
    <w:pPr>
      <w:spacing w:after="60"/>
      <w:ind w:left="-2268"/>
    </w:pPr>
    <w:rPr>
      <w:b/>
    </w:rPr>
  </w:style>
  <w:style w:type="paragraph" w:customStyle="1" w:styleId="Heading1TOC">
    <w:name w:val="Heading1 TOC"/>
    <w:basedOn w:val="Normal"/>
    <w:qFormat/>
    <w:rsid w:val="001B67E8"/>
    <w:pPr>
      <w:spacing w:before="240" w:after="120"/>
    </w:pPr>
    <w:rPr>
      <w:rFonts w:ascii="Times New Roman" w:hAnsi="Times New Roman"/>
      <w:b/>
      <w:sz w:val="32"/>
    </w:rPr>
  </w:style>
  <w:style w:type="paragraph" w:customStyle="1" w:styleId="Heading2TOC">
    <w:name w:val="Heading2 TOC"/>
    <w:basedOn w:val="Normal"/>
    <w:qFormat/>
    <w:rsid w:val="001B67E8"/>
    <w:pPr>
      <w:spacing w:before="240" w:after="60"/>
    </w:pPr>
    <w:rPr>
      <w:rFonts w:ascii="Times New Roman" w:hAnsi="Times New Roman"/>
      <w:b/>
      <w:sz w:val="28"/>
    </w:rPr>
  </w:style>
  <w:style w:type="character" w:customStyle="1" w:styleId="Underline">
    <w:name w:val="Underline"/>
    <w:basedOn w:val="DefaultParagraphFont"/>
    <w:qFormat/>
    <w:rsid w:val="001B67E8"/>
    <w:rPr>
      <w:u w:val="single"/>
    </w:rPr>
  </w:style>
  <w:style w:type="character" w:customStyle="1" w:styleId="BoldandItalics">
    <w:name w:val="Bold and Italics"/>
    <w:qFormat/>
    <w:rsid w:val="001B67E8"/>
    <w:rPr>
      <w:b/>
      <w:i/>
      <w:u w:val="none"/>
    </w:rPr>
  </w:style>
  <w:style w:type="paragraph" w:styleId="BalloonText">
    <w:name w:val="Balloon Text"/>
    <w:basedOn w:val="Normal"/>
    <w:link w:val="BalloonTextChar"/>
    <w:rsid w:val="001B67E8"/>
    <w:rPr>
      <w:rFonts w:ascii="Tahoma" w:hAnsi="Tahoma" w:cs="Tahoma"/>
      <w:sz w:val="16"/>
      <w:szCs w:val="16"/>
    </w:rPr>
  </w:style>
  <w:style w:type="character" w:customStyle="1" w:styleId="BalloonTextChar">
    <w:name w:val="Balloon Text Char"/>
    <w:basedOn w:val="DefaultParagraphFont"/>
    <w:link w:val="BalloonText"/>
    <w:rsid w:val="001B6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7E8"/>
    <w:rPr>
      <w:b/>
      <w:color w:val="660033"/>
      <w:spacing w:val="0"/>
    </w:rPr>
  </w:style>
  <w:style w:type="paragraph" w:customStyle="1" w:styleId="Nameditemlist">
    <w:name w:val="Named item list"/>
    <w:basedOn w:val="BodyText"/>
    <w:qFormat/>
    <w:rsid w:val="001B67E8"/>
    <w:pPr>
      <w:tabs>
        <w:tab w:val="left" w:pos="2835"/>
      </w:tabs>
      <w:ind w:left="2835" w:hanging="2835"/>
    </w:pPr>
  </w:style>
  <w:style w:type="paragraph" w:customStyle="1" w:styleId="BodyTextnopadding">
    <w:name w:val="Body Text no padding"/>
    <w:basedOn w:val="BodyText"/>
    <w:qFormat/>
    <w:rsid w:val="001B67E8"/>
    <w:pPr>
      <w:spacing w:before="0" w:after="0"/>
    </w:pPr>
  </w:style>
  <w:style w:type="paragraph" w:customStyle="1" w:styleId="BodyTextBold">
    <w:name w:val="Body Text Bold"/>
    <w:basedOn w:val="BodyText"/>
    <w:qFormat/>
    <w:rsid w:val="001B67E8"/>
    <w:rPr>
      <w:b/>
    </w:rPr>
  </w:style>
  <w:style w:type="character" w:styleId="Hyperlink">
    <w:name w:val="Hyperlink"/>
    <w:basedOn w:val="DefaultParagraphFont"/>
    <w:uiPriority w:val="99"/>
    <w:unhideWhenUsed/>
    <w:rsid w:val="00D251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706</Words>
  <Characters>4276</Characters>
  <Application>Microsoft Office Word</Application>
  <DocSecurity>0</DocSecurity>
  <Lines>164</Lines>
  <Paragraphs>90</Paragraphs>
  <ScaleCrop>false</ScaleCrop>
  <Company>Author-it Software Corporation Ltd.</Company>
  <LinksUpToDate>false</LinksUpToDate>
  <CharactersWithSpaces>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FNSFLT205 Develop knowledge of the Australian financial system and markets</dc:title>
  <dc:subject>Approved</dc:subject>
  <dc:creator>PwC’s Skills for Australia</dc:creator>
  <cp:keywords>Release: 1</cp:keywords>
  <dc:description>Review Date: 12 April 2008</dc:description>
  <cp:lastModifiedBy>HSD_TPCMSd.prod</cp:lastModifiedBy>
  <cp:revision>3</cp:revision>
  <dcterms:created xsi:type="dcterms:W3CDTF">2020-11-04T12:29:00Z</dcterms:created>
  <dcterms:modified xsi:type="dcterms:W3CDTF">2020-11-04T12:30:00Z</dcterms:modified>
</cp:coreProperties>
</file>