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668" w:rsidP="004F4668">
      <w:pPr>
        <w:pStyle w:val="Title"/>
      </w:pPr>
      <w:r>
        <w:fldChar w:fldCharType="begin"/>
      </w:r>
      <w:r>
        <w:instrText xml:space="preserve"> TITLE   \* MERGEFORMAT </w:instrText>
      </w:r>
      <w:r>
        <w:fldChar w:fldCharType="separate"/>
      </w:r>
      <w:r>
        <w:t>FNSFLT203 Develop knowledge of debt and consumer credit</w:t>
      </w:r>
      <w:r>
        <w:fldChar w:fldCharType="end"/>
      </w:r>
    </w:p>
    <w:p w:rsidR="004F4668" w:rsidP="004F4668">
      <w:pPr>
        <w:pStyle w:val="Version"/>
        <w:sectPr w:rsidSect="007044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4F2" w:rsidP="007044F2">
      <w:pPr>
        <w:pStyle w:val="SuperHeading"/>
      </w:pPr>
      <w:r w:rsidRPr="007044F2">
        <w:t>FNSFLT203 Develop knowledge of debt and consumer credit</w:t>
      </w:r>
    </w:p>
    <w:p w:rsidR="00000000" w:rsidRPr="007044F2" w:rsidP="007044F2">
      <w:pPr>
        <w:pStyle w:val="Heading1"/>
      </w:pPr>
      <w:bookmarkStart w:id="1" w:name="O_675207"/>
      <w:bookmarkEnd w:id="1"/>
      <w:r w:rsidRPr="007044F2">
        <w:t>Modification History</w:t>
      </w:r>
    </w:p>
    <w:tbl>
      <w:tblPr>
        <w:tblW w:w="0" w:type="auto"/>
        <w:tblLayout w:type="fixed"/>
        <w:tblCellMar>
          <w:left w:w="62" w:type="dxa"/>
          <w:right w:w="62" w:type="dxa"/>
        </w:tblCellMar>
        <w:tblLook w:val="0000"/>
      </w:tblPr>
      <w:tblGrid>
        <w:gridCol w:w="3091"/>
        <w:gridCol w:w="5873"/>
      </w:tblGrid>
      <w:tr w:rsidTr="007044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SpecialBold"/>
              </w:rPr>
              <w:t>Comments</w:t>
            </w:r>
          </w:p>
        </w:tc>
      </w:tr>
      <w:tr w:rsidTr="007044F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This version first released with FNS Financial Services Training Package Version 1.0.</w:t>
            </w:r>
          </w:p>
        </w:tc>
      </w:tr>
    </w:tbl>
    <w:p w:rsidR="00000000" w:rsidRPr="007044F2" w:rsidP="007044F2">
      <w:pPr>
        <w:pStyle w:val="BodyText"/>
      </w:pPr>
    </w:p>
    <w:p w:rsidR="00000000" w:rsidRPr="007044F2" w:rsidP="007044F2">
      <w:pPr>
        <w:pStyle w:val="AllowPageBreak"/>
      </w:pPr>
    </w:p>
    <w:p w:rsidR="00000000" w:rsidRPr="007044F2" w:rsidP="007044F2">
      <w:pPr>
        <w:pStyle w:val="Heading1"/>
      </w:pPr>
      <w:bookmarkStart w:id="2" w:name="O_675208"/>
      <w:bookmarkEnd w:id="2"/>
      <w:r w:rsidRPr="007044F2">
        <w:t>Application</w:t>
      </w:r>
    </w:p>
    <w:p w:rsidR="00000000" w:rsidRPr="007044F2" w:rsidP="004F4668">
      <w:pPr>
        <w:pStyle w:val="BodyText"/>
      </w:pPr>
      <w:r w:rsidRPr="007044F2">
        <w:t>This unit describes the skills and knowledge required to understand the fu</w:t>
      </w:r>
      <w:r w:rsidRPr="007044F2">
        <w:t>nctions and implications of different forms of credit, and the strategies and methods to make appropriate and effective decisions regarding management of personal debt and use of credit facilities. It has wide application and may be used in workplaces, sch</w:t>
      </w:r>
      <w:r w:rsidRPr="007044F2">
        <w:t>ools, adult and community learning organisations or registered training organisations to build the financial literacy of learners. The unit may also be used as part of pre-vocational or new apprenticeship programs, or as part of services provided by counse</w:t>
      </w:r>
      <w:r w:rsidRPr="007044F2">
        <w:t>lling or advisory organisations.</w:t>
      </w:r>
    </w:p>
    <w:p w:rsidR="00000000" w:rsidRPr="007044F2" w:rsidP="004F4668">
      <w:pPr>
        <w:pStyle w:val="BodyText"/>
      </w:pPr>
      <w:r w:rsidRPr="007044F2">
        <w:t>It applies to individuals who explore new ideas and techniques to build personal financial literacy knowledge.</w:t>
      </w:r>
    </w:p>
    <w:p w:rsidR="00000000" w:rsidRPr="007044F2" w:rsidP="004F4668">
      <w:pPr>
        <w:pStyle w:val="BodyText"/>
      </w:pPr>
      <w:r w:rsidRPr="007044F2">
        <w:t>No licensing, legislative or certification requirements apply to this unit at the time of publication.</w:t>
      </w:r>
    </w:p>
    <w:p w:rsidR="00000000" w:rsidRPr="007044F2" w:rsidP="007044F2">
      <w:pPr>
        <w:pStyle w:val="Heading1"/>
      </w:pPr>
      <w:bookmarkStart w:id="3" w:name="O_675211"/>
      <w:bookmarkEnd w:id="3"/>
      <w:r w:rsidRPr="007044F2">
        <w:t>Unit Sector</w:t>
      </w:r>
    </w:p>
    <w:p w:rsidR="00000000" w:rsidRPr="007044F2" w:rsidP="004F4668">
      <w:pPr>
        <w:pStyle w:val="BodyText"/>
      </w:pPr>
      <w:r w:rsidRPr="007044F2">
        <w:t>Financial literacy</w:t>
      </w:r>
    </w:p>
    <w:p w:rsidR="00000000" w:rsidRPr="007044F2" w:rsidP="007044F2">
      <w:pPr>
        <w:pStyle w:val="Heading1"/>
      </w:pPr>
      <w:bookmarkStart w:id="4" w:name="O_675212"/>
      <w:bookmarkEnd w:id="4"/>
      <w:r w:rsidRPr="007044F2">
        <w:t>Elements and Performance Criteria</w:t>
      </w:r>
    </w:p>
    <w:tbl>
      <w:tblPr>
        <w:tblW w:w="9236" w:type="dxa"/>
        <w:tblLayout w:type="fixed"/>
        <w:tblCellMar>
          <w:left w:w="62" w:type="dxa"/>
          <w:right w:w="62" w:type="dxa"/>
        </w:tblCellMar>
        <w:tblLook w:val="0000"/>
      </w:tblPr>
      <w:tblGrid>
        <w:gridCol w:w="2645"/>
        <w:gridCol w:w="6591"/>
      </w:tblGrid>
      <w:tr w:rsidTr="007044F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SpecialBold"/>
              </w:rPr>
              <w:t>PERFORMANCE CRITERIA</w:t>
            </w:r>
          </w:p>
        </w:tc>
      </w:tr>
      <w:tr w:rsidTr="007044F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Emphasis"/>
              </w:rPr>
              <w:t>Performance criteria describe the performance needed to demonstrate achievement of the element.</w:t>
            </w:r>
          </w:p>
        </w:tc>
      </w:tr>
      <w:tr w:rsidTr="007044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1. Identify and discuss role of credit in society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1.1 Identify and discuss concepts and terminology of credit provided by financial institute and debt incurred</w:t>
            </w:r>
            <w:r w:rsidRPr="007044F2">
              <w:t xml:space="preserve"> by borrower </w:t>
            </w:r>
          </w:p>
          <w:p w:rsidR="00000000" w:rsidRPr="007044F2" w:rsidP="007044F2">
            <w:pPr>
              <w:pStyle w:val="BodyText"/>
            </w:pPr>
            <w:r w:rsidRPr="007044F2">
              <w:t xml:space="preserve">1.2 Identify historical and current role of consumer credit in Australian society and discuss advantages and disadvantages of </w:t>
            </w:r>
            <w:r w:rsidRPr="007044F2">
              <w:t xml:space="preserve">credit use </w:t>
            </w:r>
          </w:p>
          <w:p w:rsidR="00000000" w:rsidP="007044F2">
            <w:pPr>
              <w:pStyle w:val="BodyText"/>
              <w:rPr>
                <w:lang w:val="en-NZ"/>
              </w:rPr>
            </w:pPr>
            <w:r w:rsidRPr="007044F2">
              <w:t>1.3 Discuss impact of consumer debt on national economy</w:t>
            </w:r>
          </w:p>
        </w:tc>
      </w:tr>
      <w:tr w:rsidTr="007044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2. Identify and discuss range of credit options available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 xml:space="preserve">2.1 Identify and compare types of credit facilities used by businesses </w:t>
            </w:r>
          </w:p>
          <w:p w:rsidR="00000000" w:rsidRPr="007044F2" w:rsidP="007044F2">
            <w:pPr>
              <w:pStyle w:val="BodyText"/>
            </w:pPr>
            <w:r w:rsidRPr="007044F2">
              <w:t xml:space="preserve">2.2 Identify and compare types of credit facilities used by individuals </w:t>
            </w:r>
          </w:p>
          <w:p w:rsidR="00000000" w:rsidRPr="007044F2" w:rsidP="007044F2">
            <w:pPr>
              <w:pStyle w:val="BodyText"/>
            </w:pPr>
            <w:r w:rsidRPr="007044F2">
              <w:t>2.3 Identify and discuss differences between unsecure</w:t>
            </w:r>
            <w:r w:rsidRPr="007044F2">
              <w:t xml:space="preserve">d and secured loans </w:t>
            </w:r>
          </w:p>
          <w:p w:rsidR="00000000" w:rsidP="007044F2">
            <w:pPr>
              <w:pStyle w:val="BodyText"/>
              <w:rPr>
                <w:lang w:val="en-NZ"/>
              </w:rPr>
            </w:pPr>
            <w:r w:rsidRPr="007044F2">
              <w:t>2.4 Explain implications of default on secured loans to borrower</w:t>
            </w:r>
          </w:p>
        </w:tc>
      </w:tr>
      <w:tr w:rsidTr="007044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3. Identify and compare costs of using credit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 xml:space="preserve">3.1 Compare fees and costs associated with different types of credit options </w:t>
            </w:r>
          </w:p>
          <w:p w:rsidR="00000000" w:rsidRPr="007044F2" w:rsidP="007044F2">
            <w:pPr>
              <w:pStyle w:val="BodyText"/>
            </w:pPr>
            <w:r w:rsidRPr="007044F2">
              <w:t xml:space="preserve">3.2 Compare features and associated risks of </w:t>
            </w:r>
            <w:r w:rsidRPr="007044F2">
              <w:t xml:space="preserve">fixed versus variable interest rates </w:t>
            </w:r>
          </w:p>
          <w:p w:rsidR="00000000" w:rsidP="007044F2">
            <w:pPr>
              <w:pStyle w:val="BodyText"/>
              <w:rPr>
                <w:lang w:val="en-NZ"/>
              </w:rPr>
            </w:pPr>
            <w:r w:rsidRPr="007044F2">
              <w:t xml:space="preserve">3.3 Identify ways to compare advertised interest rates and effects of fees and charges </w:t>
            </w:r>
          </w:p>
        </w:tc>
      </w:tr>
      <w:tr w:rsidTr="007044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4. Identify and discuss effective use of consumer credit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 xml:space="preserve">4.1 Identify and discuss ways to avoid excessive or unmanageable debt </w:t>
            </w:r>
          </w:p>
          <w:p w:rsidR="00000000" w:rsidRPr="007044F2" w:rsidP="007044F2">
            <w:pPr>
              <w:pStyle w:val="BodyText"/>
            </w:pPr>
            <w:r w:rsidRPr="007044F2">
              <w:t>4</w:t>
            </w:r>
            <w:r w:rsidRPr="007044F2">
              <w:t xml:space="preserve">.2 List strategies to minimise fees on credit </w:t>
            </w:r>
          </w:p>
          <w:p w:rsidR="00000000" w:rsidRPr="007044F2" w:rsidP="007044F2">
            <w:pPr>
              <w:pStyle w:val="BodyText"/>
            </w:pPr>
            <w:r w:rsidRPr="007044F2">
              <w:t xml:space="preserve">4.3 Discuss importance of meeting minimum payments on credit cards </w:t>
            </w:r>
          </w:p>
          <w:p w:rsidR="00000000" w:rsidP="007044F2">
            <w:pPr>
              <w:pStyle w:val="BodyText"/>
              <w:rPr>
                <w:lang w:val="en-NZ"/>
              </w:rPr>
            </w:pPr>
            <w:r w:rsidRPr="007044F2">
              <w:t xml:space="preserve">4.4 Identify and discuss ways to avoid credit card fraud </w:t>
            </w:r>
          </w:p>
        </w:tc>
      </w:tr>
      <w:tr w:rsidTr="007044F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5. Explain personal credit rating and history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5.1 Describe role of credit referenc</w:t>
            </w:r>
            <w:r w:rsidRPr="007044F2">
              <w:t xml:space="preserve">e agencies </w:t>
            </w:r>
          </w:p>
          <w:p w:rsidR="00000000" w:rsidRPr="007044F2" w:rsidP="007044F2">
            <w:pPr>
              <w:pStyle w:val="BodyText"/>
            </w:pPr>
            <w:r w:rsidRPr="007044F2">
              <w:t xml:space="preserve">5.2 Explain purpose and use of credit reference reports in assessing loan applications </w:t>
            </w:r>
          </w:p>
          <w:p w:rsidR="00000000" w:rsidRPr="007044F2" w:rsidP="007044F2">
            <w:pPr>
              <w:pStyle w:val="BodyText"/>
            </w:pPr>
            <w:r w:rsidRPr="007044F2">
              <w:t xml:space="preserve">5.3 Identify and discuss implications of establishing a poor credit history </w:t>
            </w:r>
          </w:p>
          <w:p w:rsidR="00000000" w:rsidRPr="007044F2" w:rsidP="007044F2">
            <w:pPr>
              <w:pStyle w:val="BodyText"/>
            </w:pPr>
            <w:r w:rsidRPr="007044F2">
              <w:t>5.4 Describe methods of obtaining own credit reference report and discuss right</w:t>
            </w:r>
            <w:r w:rsidRPr="007044F2">
              <w:t xml:space="preserve"> to access the report </w:t>
            </w:r>
          </w:p>
        </w:tc>
      </w:tr>
    </w:tbl>
    <w:p w:rsidR="00000000" w:rsidRPr="007044F2" w:rsidP="007044F2">
      <w:pPr>
        <w:pStyle w:val="BodyText"/>
      </w:pPr>
    </w:p>
    <w:p w:rsidR="00000000" w:rsidRPr="007044F2" w:rsidP="007044F2">
      <w:pPr>
        <w:pStyle w:val="AllowPageBreak"/>
      </w:pPr>
    </w:p>
    <w:p w:rsidR="00000000" w:rsidRPr="007044F2" w:rsidP="007044F2">
      <w:pPr>
        <w:pStyle w:val="Heading1"/>
      </w:pPr>
      <w:bookmarkStart w:id="5" w:name="O_675213"/>
      <w:bookmarkEnd w:id="5"/>
      <w:r w:rsidRPr="007044F2">
        <w:t>Foundation Skills</w:t>
      </w:r>
    </w:p>
    <w:p w:rsidR="00000000" w:rsidRPr="004F4668" w:rsidP="004F4668">
      <w:pPr>
        <w:pStyle w:val="BodyText"/>
        <w:rPr>
          <w:i/>
        </w:rPr>
      </w:pPr>
      <w:r w:rsidRPr="004F466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 xml:space="preserve">Performance </w:t>
            </w:r>
            <w:r w:rsidRPr="007044F2">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SpecialBold"/>
              </w:rPr>
              <w:t>Description</w:t>
            </w:r>
          </w:p>
        </w:tc>
      </w:tr>
      <w:tr w:rsidTr="007044F2">
        <w:tblPrEx>
          <w:tblW w:w="9640" w:type="dxa"/>
          <w:tblLayout w:type="fixed"/>
          <w:tblCellMar>
            <w:left w:w="62" w:type="dxa"/>
            <w:right w:w="62" w:type="dxa"/>
          </w:tblCellMar>
          <w:tblLook w:val="0000"/>
        </w:tblPrEx>
        <w:trPr>
          <w:trHeight w:val="973"/>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ListBullet"/>
              <w:rPr>
                <w:lang w:val="en-NZ"/>
              </w:rPr>
            </w:pPr>
            <w:r w:rsidRPr="007044F2">
              <w:t>Researches, interprets and compares written information from a range of sources to identify key details relevant to the enquiry</w:t>
            </w:r>
          </w:p>
        </w:tc>
      </w:tr>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ListBullet"/>
            </w:pPr>
            <w:r w:rsidRPr="007044F2">
              <w:t xml:space="preserve">Documents information accurately using correct spelling, grammar and terminology </w:t>
            </w:r>
          </w:p>
          <w:p w:rsidR="00000000" w:rsidP="007044F2">
            <w:pPr>
              <w:pStyle w:val="ListBullet"/>
              <w:rPr>
                <w:lang w:val="en-NZ"/>
              </w:rPr>
            </w:pPr>
            <w:r w:rsidRPr="007044F2">
              <w:t>Describes concepts accurately and in a format appropriate for the audience and purpose</w:t>
            </w:r>
          </w:p>
        </w:tc>
      </w:tr>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ListBullet"/>
              <w:rPr>
                <w:lang w:val="en-NZ"/>
              </w:rPr>
            </w:pPr>
            <w:r w:rsidRPr="007044F2">
              <w:t xml:space="preserve">Participates in verbal exchanges using active listening and questioning to elicit information and develop a clear understanding </w:t>
            </w:r>
          </w:p>
        </w:tc>
      </w:tr>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3.1-3.3, 4.2, 4.3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ListBullet"/>
              <w:rPr>
                <w:lang w:val="en-NZ"/>
              </w:rPr>
            </w:pPr>
            <w:r w:rsidRPr="007044F2">
              <w:t>Performs a range of mathematical calculations to interpret the impact of varying rates and charges</w:t>
            </w:r>
            <w:r w:rsidRPr="007044F2">
              <w:t xml:space="preserve"> and to compare financial information </w:t>
            </w:r>
          </w:p>
        </w:tc>
      </w:tr>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1.1-1.3, 2.1-2.4, 3.1-3.3, 4.1-4.4, 5.1-5.4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ListBullet"/>
            </w:pPr>
            <w:r w:rsidRPr="007044F2">
              <w:t>Identifies, confirms and understands regulatory requirements</w:t>
            </w:r>
          </w:p>
          <w:p w:rsidR="00000000" w:rsidP="007044F2">
            <w:pPr>
              <w:pStyle w:val="ListBullet"/>
              <w:rPr>
                <w:lang w:val="en-NZ"/>
              </w:rPr>
            </w:pPr>
            <w:r w:rsidRPr="007044F2">
              <w:t>Maintains up-to-date knowledge of debt and consumer credit required for own situati</w:t>
            </w:r>
            <w:r w:rsidRPr="007044F2">
              <w:t xml:space="preserve">on </w:t>
            </w:r>
          </w:p>
        </w:tc>
      </w:tr>
      <w:tr w:rsidTr="007044F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2.2, 2.2,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ListBullet"/>
            </w:pPr>
            <w:r w:rsidRPr="007044F2">
              <w:t>Uses digital systems and tools to conduct research and complete tasks</w:t>
            </w:r>
          </w:p>
        </w:tc>
      </w:tr>
    </w:tbl>
    <w:p w:rsidR="00000000" w:rsidRPr="007044F2" w:rsidP="007044F2">
      <w:pPr>
        <w:pStyle w:val="BodyText"/>
      </w:pPr>
    </w:p>
    <w:p w:rsidR="00000000" w:rsidRPr="007044F2" w:rsidP="007044F2">
      <w:pPr>
        <w:pStyle w:val="AllowPageBreak"/>
      </w:pPr>
    </w:p>
    <w:p w:rsidR="00000000" w:rsidRPr="007044F2" w:rsidP="007044F2">
      <w:pPr>
        <w:pStyle w:val="Heading1"/>
      </w:pPr>
      <w:bookmarkStart w:id="6" w:name="O_675215"/>
      <w:bookmarkEnd w:id="6"/>
      <w:r w:rsidRPr="007044F2">
        <w:t>Unit Mapping Information</w:t>
      </w:r>
    </w:p>
    <w:tbl>
      <w:tblPr>
        <w:tblW w:w="0" w:type="auto"/>
        <w:tblLayout w:type="fixed"/>
        <w:tblCellMar>
          <w:left w:w="62" w:type="dxa"/>
          <w:right w:w="62" w:type="dxa"/>
        </w:tblCellMar>
        <w:tblLook w:val="0000"/>
      </w:tblPr>
      <w:tblGrid>
        <w:gridCol w:w="2220"/>
        <w:gridCol w:w="2295"/>
        <w:gridCol w:w="2295"/>
        <w:gridCol w:w="2295"/>
      </w:tblGrid>
      <w:tr w:rsidTr="007044F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 xml:space="preserve">Code and title </w:t>
            </w:r>
          </w:p>
          <w:p w:rsidR="00000000" w:rsidRPr="007044F2" w:rsidP="007044F2">
            <w:pPr>
              <w:pStyle w:val="BodyText"/>
            </w:pPr>
            <w:r w:rsidRPr="007044F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Code and title</w:t>
            </w:r>
          </w:p>
          <w:p w:rsidR="00000000" w:rsidRPr="007044F2" w:rsidP="007044F2">
            <w:pPr>
              <w:pStyle w:val="BodyText"/>
            </w:pPr>
            <w:r w:rsidRPr="007044F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SpecialBold"/>
              </w:rPr>
              <w:t>Equivalence status</w:t>
            </w:r>
          </w:p>
        </w:tc>
      </w:tr>
      <w:tr w:rsidTr="007044F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FNSFLT203 Develop knowledge of debt and consumer credit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FNSFLT203A Develop understanding of debt and consumer credit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Updated to meet Standards for Training Packages Revised title</w:t>
            </w:r>
          </w:p>
          <w:p w:rsidR="00000000" w:rsidP="007044F2">
            <w:pPr>
              <w:pStyle w:val="BodyText"/>
              <w:rPr>
                <w:lang w:val="en-NZ"/>
              </w:rPr>
            </w:pPr>
            <w:r w:rsidRPr="007044F2">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Equivalent unit</w:t>
            </w:r>
          </w:p>
        </w:tc>
      </w:tr>
    </w:tbl>
    <w:p w:rsidR="00000000" w:rsidRPr="007044F2" w:rsidP="007044F2">
      <w:pPr>
        <w:pStyle w:val="BodyText"/>
      </w:pPr>
    </w:p>
    <w:p w:rsidR="00000000" w:rsidRPr="007044F2" w:rsidP="007044F2">
      <w:pPr>
        <w:pStyle w:val="AllowPageBreak"/>
      </w:pPr>
    </w:p>
    <w:p w:rsidR="00000000" w:rsidRPr="007044F2" w:rsidP="007044F2">
      <w:pPr>
        <w:pStyle w:val="Heading1"/>
      </w:pPr>
      <w:bookmarkStart w:id="7" w:name="O_675222"/>
      <w:bookmarkEnd w:id="7"/>
      <w:r w:rsidRPr="007044F2">
        <w:t>Links</w:t>
      </w:r>
    </w:p>
    <w:p w:rsidR="00000000" w:rsidRPr="007044F2" w:rsidP="004F4668">
      <w:pPr>
        <w:pStyle w:val="BodyText"/>
      </w:pPr>
      <w:r w:rsidRPr="007044F2">
        <w:t>Com</w:t>
      </w:r>
      <w:r w:rsidRPr="007044F2">
        <w:t xml:space="preserve">panion Volume implementation guides are found in VETNet - </w:t>
      </w:r>
      <w:r>
        <w:fldChar w:fldCharType="begin"/>
      </w:r>
      <w:r>
        <w:instrText xml:space="preserve"> HYPERLINK "https://vetnet.gov.au/Pages/TrainingDocs.aspx?q=c7200cc8-0566-4f04-b76f-e89fd6f102fe" </w:instrText>
      </w:r>
      <w:r>
        <w:fldChar w:fldCharType="separate"/>
      </w:r>
      <w:r w:rsidRPr="005A1037">
        <w:rPr>
          <w:rStyle w:val="Hyperlink"/>
        </w:rPr>
        <w:t>https://vetnet.gov.au/Pages/TrainingDocs.aspx?q=c7200cc8-0566-4f04-b76f-e89fd6f102fe</w:t>
      </w:r>
      <w:r>
        <w:fldChar w:fldCharType="end"/>
      </w:r>
    </w:p>
    <w:p w:rsidR="00000000" w:rsidRPr="007044F2" w:rsidP="004F4668">
      <w:pPr>
        <w:pStyle w:val="BodyText"/>
        <w:sectPr w:rsidSect="007044F2">
          <w:headerReference w:type="default" r:id="rId10"/>
          <w:footerReference w:type="default" r:id="rId11"/>
          <w:pgSz w:w="11908" w:h="16833"/>
          <w:pgMar w:top="1702" w:right="1418" w:bottom="1702" w:left="1418" w:header="992" w:footer="992" w:gutter="0"/>
          <w:cols w:space="720"/>
          <w:noEndnote/>
          <w:docGrid w:linePitch="299"/>
        </w:sectPr>
      </w:pPr>
    </w:p>
    <w:p w:rsidR="00000000" w:rsidRPr="007044F2" w:rsidP="007044F2">
      <w:pPr>
        <w:pStyle w:val="SuperHeading"/>
      </w:pPr>
      <w:r w:rsidRPr="007044F2">
        <w:t xml:space="preserve">Assessment </w:t>
      </w:r>
      <w:r w:rsidRPr="007044F2">
        <w:t>Requirements for FNSFLT203 Develop knowledge of debt and consumer credit</w:t>
      </w:r>
    </w:p>
    <w:p w:rsidR="00000000" w:rsidRPr="007044F2" w:rsidP="007044F2">
      <w:pPr>
        <w:pStyle w:val="Heading1"/>
      </w:pPr>
      <w:bookmarkStart w:id="8" w:name="O_675217"/>
      <w:bookmarkEnd w:id="8"/>
      <w:r w:rsidRPr="007044F2">
        <w:t>Modification History</w:t>
      </w:r>
    </w:p>
    <w:tbl>
      <w:tblPr>
        <w:tblW w:w="0" w:type="auto"/>
        <w:tblLayout w:type="fixed"/>
        <w:tblCellMar>
          <w:left w:w="62" w:type="dxa"/>
          <w:right w:w="62" w:type="dxa"/>
        </w:tblCellMar>
        <w:tblLook w:val="0000"/>
      </w:tblPr>
      <w:tblGrid>
        <w:gridCol w:w="2627"/>
        <w:gridCol w:w="6337"/>
      </w:tblGrid>
      <w:tr w:rsidTr="007044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rPr>
                <w:rStyle w:val="SpecialBold"/>
              </w:rPr>
              <w:t>Comments</w:t>
            </w:r>
          </w:p>
        </w:tc>
      </w:tr>
      <w:tr w:rsidTr="007044F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4F2">
            <w:pPr>
              <w:pStyle w:val="BodyText"/>
              <w:rPr>
                <w:lang w:val="en-NZ"/>
              </w:rPr>
            </w:pPr>
            <w:r w:rsidRPr="007044F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4F2" w:rsidP="007044F2">
            <w:pPr>
              <w:pStyle w:val="BodyText"/>
            </w:pPr>
            <w:r w:rsidRPr="007044F2">
              <w:t>This version first released with FNS Financial Services Training Package Version 1.0.</w:t>
            </w:r>
          </w:p>
        </w:tc>
      </w:tr>
    </w:tbl>
    <w:p w:rsidR="00000000" w:rsidRPr="007044F2" w:rsidP="007044F2">
      <w:pPr>
        <w:pStyle w:val="BodyText"/>
      </w:pPr>
    </w:p>
    <w:p w:rsidR="00000000" w:rsidRPr="007044F2" w:rsidP="007044F2">
      <w:pPr>
        <w:pStyle w:val="AllowPageBreak"/>
      </w:pPr>
    </w:p>
    <w:p w:rsidR="00000000" w:rsidRPr="007044F2" w:rsidP="007044F2">
      <w:pPr>
        <w:pStyle w:val="Heading1"/>
      </w:pPr>
      <w:bookmarkStart w:id="9" w:name="O_675218"/>
      <w:bookmarkEnd w:id="9"/>
      <w:r w:rsidRPr="007044F2">
        <w:t>Performance Evidence</w:t>
      </w:r>
    </w:p>
    <w:p w:rsidR="00000000" w:rsidRPr="007044F2" w:rsidP="004F4668">
      <w:pPr>
        <w:pStyle w:val="BodyText"/>
      </w:pPr>
      <w:r w:rsidRPr="007044F2">
        <w:t>Evidence of the ability to:</w:t>
      </w:r>
    </w:p>
    <w:p w:rsidR="00000000" w:rsidRPr="007044F2" w:rsidP="007044F2">
      <w:pPr>
        <w:pStyle w:val="ListBullet"/>
      </w:pPr>
      <w:r w:rsidRPr="007044F2">
        <w:t>clearly explain the role of credit in the community</w:t>
      </w:r>
    </w:p>
    <w:p w:rsidR="00000000" w:rsidRPr="007044F2" w:rsidP="007044F2">
      <w:pPr>
        <w:pStyle w:val="ListBullet"/>
      </w:pPr>
      <w:r w:rsidRPr="007044F2">
        <w:t>discuss the different types of consumer credit options currently available</w:t>
      </w:r>
    </w:p>
    <w:p w:rsidR="00000000" w:rsidRPr="007044F2" w:rsidP="007044F2">
      <w:pPr>
        <w:pStyle w:val="ListBullet"/>
      </w:pPr>
      <w:r w:rsidRPr="007044F2">
        <w:t>clearly explain the associated implications and risks of the various credit sch</w:t>
      </w:r>
      <w:r w:rsidRPr="007044F2">
        <w:t>emes available, as well as the implication of establishing a poor credit reference history.</w:t>
      </w:r>
    </w:p>
    <w:p w:rsidR="00000000" w:rsidRPr="007044F2" w:rsidP="007044F2">
      <w:pPr>
        <w:pStyle w:val="BodyText"/>
      </w:pPr>
    </w:p>
    <w:p w:rsidR="00000000" w:rsidRPr="007044F2" w:rsidP="004F4668">
      <w:pPr>
        <w:pStyle w:val="BodyText"/>
      </w:pPr>
      <w:r w:rsidRPr="007044F2">
        <w:t>Note: If a specific volume or frequency is not stated, then evidence must be provided at least once.</w:t>
      </w:r>
    </w:p>
    <w:p w:rsidR="00000000" w:rsidRPr="007044F2" w:rsidP="007044F2">
      <w:pPr>
        <w:pStyle w:val="Heading1"/>
      </w:pPr>
      <w:bookmarkStart w:id="10" w:name="O_675219"/>
      <w:bookmarkEnd w:id="10"/>
      <w:r w:rsidRPr="007044F2">
        <w:t>Knowledge Evidence</w:t>
      </w:r>
    </w:p>
    <w:p w:rsidR="00000000" w:rsidRPr="007044F2" w:rsidP="004F4668">
      <w:pPr>
        <w:pStyle w:val="BodyText"/>
      </w:pPr>
      <w:r w:rsidRPr="007044F2">
        <w:t>To complete the unit requirements safely and effectively, the individual must:</w:t>
      </w:r>
    </w:p>
    <w:p w:rsidR="00000000" w:rsidRPr="007044F2" w:rsidP="007044F2">
      <w:pPr>
        <w:pStyle w:val="ListBullet"/>
      </w:pPr>
      <w:r w:rsidRPr="007044F2">
        <w:t>identify and describe the key principles of lending and credit</w:t>
      </w:r>
    </w:p>
    <w:p w:rsidR="00000000" w:rsidRPr="007044F2" w:rsidP="007044F2">
      <w:pPr>
        <w:pStyle w:val="ListBullet"/>
      </w:pPr>
      <w:r w:rsidRPr="007044F2">
        <w:t>describe the role of credit in society</w:t>
      </w:r>
    </w:p>
    <w:p w:rsidR="00000000" w:rsidRPr="007044F2" w:rsidP="007044F2">
      <w:pPr>
        <w:pStyle w:val="ListBullet"/>
      </w:pPr>
      <w:r w:rsidRPr="007044F2">
        <w:t xml:space="preserve">outline the key role of financial institutions, regulatory bodies, credit </w:t>
      </w:r>
      <w:r w:rsidRPr="007044F2">
        <w:t>reference agencies and consumer advisory bodies that are involved in the provision and management of credit</w:t>
      </w:r>
    </w:p>
    <w:p w:rsidR="00000000" w:rsidRPr="007044F2" w:rsidP="007044F2">
      <w:pPr>
        <w:pStyle w:val="ListBullet"/>
      </w:pPr>
      <w:r w:rsidRPr="007044F2">
        <w:t>list the advantages and disadvantages of credit</w:t>
      </w:r>
    </w:p>
    <w:p w:rsidR="00000000" w:rsidRPr="007044F2" w:rsidP="007044F2">
      <w:pPr>
        <w:pStyle w:val="ListBullet"/>
      </w:pPr>
      <w:r w:rsidRPr="007044F2">
        <w:t>list examples of fixed and revolving credit facilities</w:t>
      </w:r>
    </w:p>
    <w:p w:rsidR="00000000" w:rsidRPr="007044F2" w:rsidP="007044F2">
      <w:pPr>
        <w:pStyle w:val="ListBullet"/>
      </w:pPr>
      <w:r w:rsidRPr="007044F2">
        <w:t>describe the difference between secured and u</w:t>
      </w:r>
      <w:r w:rsidRPr="007044F2">
        <w:t>nsecured loans, and the implications of default on secured loans</w:t>
      </w:r>
    </w:p>
    <w:p w:rsidR="00000000" w:rsidRPr="007044F2" w:rsidP="007044F2">
      <w:pPr>
        <w:pStyle w:val="ListBullet"/>
      </w:pPr>
      <w:r w:rsidRPr="007044F2">
        <w:t xml:space="preserve">describe how to compare fees and costs, and list ways to minimise fees </w:t>
      </w:r>
    </w:p>
    <w:p w:rsidR="00000000" w:rsidRPr="007044F2" w:rsidP="007044F2">
      <w:pPr>
        <w:pStyle w:val="ListBullet"/>
      </w:pPr>
      <w:r w:rsidRPr="007044F2">
        <w:t>list ways to avoid credit card fraud</w:t>
      </w:r>
    </w:p>
    <w:p w:rsidR="00000000" w:rsidRPr="007044F2" w:rsidP="007044F2">
      <w:pPr>
        <w:pStyle w:val="ListBullet"/>
      </w:pPr>
      <w:r w:rsidRPr="007044F2">
        <w:t>define the term ‘credit reference report’ and describe how to get one</w:t>
      </w:r>
    </w:p>
    <w:p w:rsidR="00000000" w:rsidRPr="007044F2" w:rsidP="007044F2">
      <w:pPr>
        <w:pStyle w:val="ListBullet"/>
      </w:pPr>
      <w:r w:rsidRPr="007044F2">
        <w:t>list the imp</w:t>
      </w:r>
      <w:r w:rsidRPr="007044F2">
        <w:t>lications of a poor credit rating.</w:t>
      </w:r>
    </w:p>
    <w:p w:rsidR="00000000" w:rsidRPr="007044F2" w:rsidP="007044F2">
      <w:pPr>
        <w:pStyle w:val="AllowPageBreak"/>
      </w:pPr>
    </w:p>
    <w:p w:rsidR="00000000" w:rsidRPr="007044F2" w:rsidP="007044F2">
      <w:pPr>
        <w:pStyle w:val="Heading1"/>
      </w:pPr>
      <w:bookmarkStart w:id="11" w:name="O_675220"/>
      <w:bookmarkEnd w:id="11"/>
      <w:r w:rsidRPr="007044F2">
        <w:t>Assessment Conditions</w:t>
      </w:r>
    </w:p>
    <w:p w:rsidR="00000000" w:rsidRPr="007044F2" w:rsidP="004F4668">
      <w:pPr>
        <w:pStyle w:val="BodyText"/>
      </w:pPr>
      <w:r w:rsidRPr="007044F2">
        <w:t>Assessment must be conducted in a safe environment where evidence gathered demonstrates consistent performance of typical activities experienced in the financial literacy field and i</w:t>
      </w:r>
      <w:r w:rsidRPr="007044F2">
        <w:t>nclude access to:</w:t>
      </w:r>
    </w:p>
    <w:p w:rsidR="00000000" w:rsidRPr="007044F2" w:rsidP="007044F2">
      <w:pPr>
        <w:pStyle w:val="ListBullet"/>
      </w:pPr>
      <w:r w:rsidRPr="007044F2">
        <w:t>office equipment, technology, software and consumables</w:t>
      </w:r>
    </w:p>
    <w:p w:rsidR="00000000" w:rsidRPr="007044F2" w:rsidP="007044F2">
      <w:pPr>
        <w:pStyle w:val="ListBullet"/>
      </w:pPr>
      <w:r w:rsidRPr="007044F2">
        <w:t>internet to source information.</w:t>
      </w:r>
    </w:p>
    <w:p w:rsidR="00000000" w:rsidRPr="007044F2" w:rsidP="007044F2">
      <w:pPr>
        <w:pStyle w:val="BodyText"/>
      </w:pPr>
    </w:p>
    <w:p w:rsidR="00000000" w:rsidRPr="007044F2" w:rsidP="004F4668">
      <w:pPr>
        <w:pStyle w:val="BodyText"/>
      </w:pPr>
      <w:r w:rsidRPr="007044F2">
        <w:t>Assessors must satisfy NVR/AQTF assessor requirements.</w:t>
      </w:r>
    </w:p>
    <w:p w:rsidR="00000000" w:rsidRPr="007044F2" w:rsidP="007044F2">
      <w:pPr>
        <w:pStyle w:val="Heading1"/>
      </w:pPr>
      <w:bookmarkStart w:id="12" w:name="O_675223"/>
      <w:bookmarkEnd w:id="12"/>
      <w:r w:rsidRPr="007044F2">
        <w:t>Links</w:t>
      </w:r>
    </w:p>
    <w:p w:rsidR="00000000" w:rsidRPr="007044F2" w:rsidP="004F4668">
      <w:pPr>
        <w:pStyle w:val="BodyText"/>
      </w:pPr>
      <w:r w:rsidRPr="007044F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5A1037">
        <w:rPr>
          <w:rStyle w:val="Hyperlink"/>
        </w:rPr>
        <w:t>https://vetnet.gov.au/Pages/TrainingDocs.aspx?q=c7200cc8-0566-4f04-b76f-e89fd6f102fe</w:t>
      </w:r>
      <w:r>
        <w:fldChar w:fldCharType="end"/>
      </w:r>
    </w:p>
    <w:p w:rsidR="00000000" w:rsidRPr="007044F2" w:rsidP="007044F2"/>
    <w:sectPr w:rsidSect="007044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rsidRPr="004F4668" w:rsidP="004F4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8" w:rsidP="00704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4668" w:rsidP="007044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F4668" w:rsidP="007044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rsidP="007044F2">
    <w:pPr>
      <w:pStyle w:val="Footer"/>
      <w:framePr w:wrap="around"/>
    </w:pPr>
    <w:r>
      <w:fldChar w:fldCharType="begin"/>
    </w:r>
    <w:r>
      <w:instrText xml:space="preserve"> DOCPROPERTY  Subject  \* MERGEFORMAT </w:instrText>
    </w:r>
    <w:r>
      <w:fldChar w:fldCharType="separate"/>
    </w:r>
    <w:r w:rsidR="004F4668">
      <w:t>Approved</w:t>
    </w:r>
    <w:r w:rsidR="004F4668">
      <w:fldChar w:fldCharType="end"/>
    </w:r>
    <w:r>
      <w:tab/>
      <w:t xml:space="preserve">Page </w:t>
    </w:r>
    <w:r>
      <w:fldChar w:fldCharType="begin"/>
    </w:r>
    <w:r>
      <w:instrText xml:space="preserve"> PAGE  \* Arabic  \* MERGEFORMAT </w:instrText>
    </w:r>
    <w:r>
      <w:fldChar w:fldCharType="separate"/>
    </w:r>
    <w:r w:rsidR="004F466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4668">
      <w:rPr>
        <w:noProof/>
      </w:rPr>
      <w:t>4</w:t>
    </w:r>
    <w:r>
      <w:rPr>
        <w:noProof/>
      </w:rPr>
      <w:fldChar w:fldCharType="end"/>
    </w:r>
  </w:p>
  <w:p w:rsidR="007044F2" w:rsidP="007044F2">
    <w:pPr>
      <w:pStyle w:val="Footer"/>
      <w:framePr w:wrap="around"/>
    </w:pPr>
    <w:r>
      <w:t xml:space="preserve">© Commonwealth of Australia, </w:t>
    </w:r>
    <w:r>
      <w:fldChar w:fldCharType="begin"/>
    </w:r>
    <w:r>
      <w:instrText xml:space="preserve"> DATE  \@ "yyyy"  \* MERGEFORMAT </w:instrText>
    </w:r>
    <w:r>
      <w:fldChar w:fldCharType="separate"/>
    </w:r>
    <w:r w:rsidR="004F4668">
      <w:rPr>
        <w:noProof/>
      </w:rPr>
      <w:t>2025</w:t>
    </w:r>
    <w:r>
      <w:fldChar w:fldCharType="end"/>
    </w:r>
    <w:r>
      <w:tab/>
    </w:r>
    <w:r>
      <w:fldChar w:fldCharType="begin"/>
    </w:r>
    <w:r>
      <w:instrText xml:space="preserve"> DOCPROPERTY  Author  \* MERGEFORMAT </w:instrText>
    </w:r>
    <w:r>
      <w:fldChar w:fldCharType="separate"/>
    </w:r>
    <w:r w:rsidR="004F4668">
      <w:t>Future Skills Organisation</w:t>
    </w:r>
    <w:r w:rsidR="004F4668">
      <w:fldChar w:fldCharType="end"/>
    </w:r>
  </w:p>
  <w:p w:rsidR="007044F2" w:rsidP="00704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44F2" w:rsidRPr="004F4668" w:rsidP="004F4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668" w:rsidRPr="002D2AF8" w:rsidP="007044F2">
    <w:pPr>
      <w:pStyle w:val="Header"/>
      <w:framePr w:wrap="around"/>
    </w:pPr>
    <w:r>
      <w:fldChar w:fldCharType="begin"/>
    </w:r>
    <w:r>
      <w:instrText xml:space="preserve"> TITLE   \* MERGEFORMAT </w:instrText>
    </w:r>
    <w:r>
      <w:fldChar w:fldCharType="separate"/>
    </w:r>
    <w:r>
      <w:t>FNSFLT203 Develop knowledge of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F4668" w:rsidP="007044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4F2" w:rsidRPr="002D2AF8" w:rsidP="007044F2">
    <w:pPr>
      <w:pStyle w:val="Header"/>
      <w:framePr w:wrap="around"/>
    </w:pPr>
    <w:r>
      <w:fldChar w:fldCharType="begin"/>
    </w:r>
    <w:r>
      <w:instrText xml:space="preserve"> TITLE   \* MERGEFORMAT </w:instrText>
    </w:r>
    <w:r>
      <w:fldChar w:fldCharType="separate"/>
    </w:r>
    <w:r w:rsidR="004F4668">
      <w:t>FNSFLT203 Develop knowledge of debt and consumer credit</w:t>
    </w:r>
    <w:r w:rsidR="004F4668">
      <w:fldChar w:fldCharType="end"/>
    </w:r>
    <w:r>
      <w:tab/>
      <w:t xml:space="preserve">Date this document was generated: </w:t>
    </w:r>
    <w:r>
      <w:fldChar w:fldCharType="begin"/>
    </w:r>
    <w:r>
      <w:instrText xml:space="preserve"> CREATEDATE  \@ "d MMMM yyyy"  \* MERGEFORMAT </w:instrText>
    </w:r>
    <w:r>
      <w:fldChar w:fldCharType="separate"/>
    </w:r>
    <w:r w:rsidR="004F4668">
      <w:rPr>
        <w:noProof/>
      </w:rPr>
      <w:t>1 March 2025</w:t>
    </w:r>
    <w:r>
      <w:fldChar w:fldCharType="end"/>
    </w:r>
  </w:p>
  <w:p w:rsidR="007044F2" w:rsidP="00704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0AF7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8C3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44F2"/>
    <w:pPr>
      <w:spacing w:before="360" w:after="60"/>
      <w:outlineLvl w:val="0"/>
    </w:pPr>
    <w:rPr>
      <w:sz w:val="32"/>
    </w:rPr>
  </w:style>
  <w:style w:type="paragraph" w:styleId="Heading2">
    <w:name w:val="heading 2"/>
    <w:basedOn w:val="HeadingBase"/>
    <w:next w:val="BodyText"/>
    <w:link w:val="Heading2Char"/>
    <w:qFormat/>
    <w:rsid w:val="007044F2"/>
    <w:pPr>
      <w:keepLines/>
      <w:spacing w:before="240" w:after="120"/>
      <w:outlineLvl w:val="1"/>
    </w:pPr>
    <w:rPr>
      <w:sz w:val="28"/>
      <w:szCs w:val="40"/>
    </w:rPr>
  </w:style>
  <w:style w:type="paragraph" w:styleId="Heading3">
    <w:name w:val="heading 3"/>
    <w:basedOn w:val="HeadingBase"/>
    <w:next w:val="BodyText"/>
    <w:link w:val="Heading3Char"/>
    <w:qFormat/>
    <w:rsid w:val="007044F2"/>
    <w:pPr>
      <w:spacing w:before="180" w:after="120"/>
      <w:outlineLvl w:val="2"/>
    </w:pPr>
    <w:rPr>
      <w:spacing w:val="-10"/>
      <w:kern w:val="32"/>
    </w:rPr>
  </w:style>
  <w:style w:type="paragraph" w:styleId="Heading4">
    <w:name w:val="heading 4"/>
    <w:basedOn w:val="HeadingBase"/>
    <w:next w:val="BodyText"/>
    <w:link w:val="Heading4Char"/>
    <w:qFormat/>
    <w:rsid w:val="007044F2"/>
    <w:pPr>
      <w:spacing w:before="160" w:after="120"/>
      <w:outlineLvl w:val="3"/>
    </w:pPr>
    <w:rPr>
      <w:sz w:val="22"/>
    </w:rPr>
  </w:style>
  <w:style w:type="paragraph" w:styleId="Heading5">
    <w:name w:val="heading 5"/>
    <w:basedOn w:val="HeadingBase"/>
    <w:next w:val="Normal"/>
    <w:link w:val="Heading5Char"/>
    <w:qFormat/>
    <w:rsid w:val="007044F2"/>
    <w:pPr>
      <w:spacing w:before="80"/>
      <w:outlineLvl w:val="4"/>
    </w:pPr>
    <w:rPr>
      <w:color w:val="918585"/>
      <w:sz w:val="20"/>
    </w:rPr>
  </w:style>
  <w:style w:type="paragraph" w:styleId="Heading6">
    <w:name w:val="heading 6"/>
    <w:basedOn w:val="HeadingBase"/>
    <w:next w:val="Normal"/>
    <w:link w:val="Heading6Char"/>
    <w:qFormat/>
    <w:rsid w:val="007044F2"/>
    <w:pPr>
      <w:spacing w:before="60"/>
      <w:outlineLvl w:val="5"/>
    </w:pPr>
    <w:rPr>
      <w:color w:val="918585"/>
      <w:sz w:val="20"/>
    </w:rPr>
  </w:style>
  <w:style w:type="paragraph" w:styleId="Heading7">
    <w:name w:val="heading 7"/>
    <w:basedOn w:val="Normal"/>
    <w:next w:val="Normal"/>
    <w:link w:val="Heading7Char"/>
    <w:qFormat/>
    <w:rsid w:val="007044F2"/>
    <w:pPr>
      <w:ind w:left="720"/>
      <w:outlineLvl w:val="6"/>
    </w:pPr>
    <w:rPr>
      <w:i/>
    </w:rPr>
  </w:style>
  <w:style w:type="paragraph" w:styleId="Heading8">
    <w:name w:val="heading 8"/>
    <w:basedOn w:val="Normal"/>
    <w:next w:val="Normal"/>
    <w:link w:val="Heading8Char"/>
    <w:qFormat/>
    <w:rsid w:val="007044F2"/>
    <w:pPr>
      <w:ind w:left="720"/>
      <w:outlineLvl w:val="7"/>
    </w:pPr>
    <w:rPr>
      <w:i/>
    </w:rPr>
  </w:style>
  <w:style w:type="paragraph" w:styleId="Heading9">
    <w:name w:val="heading 9"/>
    <w:basedOn w:val="Normal"/>
    <w:next w:val="Normal"/>
    <w:link w:val="Heading9Char"/>
    <w:qFormat/>
    <w:rsid w:val="007044F2"/>
    <w:pPr>
      <w:ind w:left="720"/>
      <w:outlineLvl w:val="8"/>
    </w:pPr>
    <w:rPr>
      <w:i/>
    </w:rPr>
  </w:style>
  <w:style w:type="character" w:default="1" w:styleId="DefaultParagraphFont">
    <w:name w:val="Default Paragraph Font"/>
    <w:uiPriority w:val="1"/>
    <w:unhideWhenUsed/>
    <w:rsid w:val="00704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4F2"/>
  </w:style>
  <w:style w:type="character" w:customStyle="1" w:styleId="Heading1Char">
    <w:name w:val="Heading 1 Char"/>
    <w:basedOn w:val="DefaultParagraphFont"/>
    <w:link w:val="Heading1"/>
    <w:rsid w:val="007044F2"/>
    <w:rPr>
      <w:rFonts w:ascii="Times New Roman" w:eastAsia="Times New Roman" w:hAnsi="Times New Roman" w:cs="Times New Roman"/>
      <w:b/>
      <w:sz w:val="32"/>
      <w:szCs w:val="20"/>
      <w:lang w:eastAsia="en-US"/>
    </w:rPr>
  </w:style>
  <w:style w:type="paragraph" w:styleId="BodyText">
    <w:name w:val="Body Text"/>
    <w:basedOn w:val="Normal"/>
    <w:link w:val="BodyTextChar"/>
    <w:rsid w:val="007044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44F2"/>
    <w:rPr>
      <w:rFonts w:ascii="Times New Roman" w:eastAsia="Times New Roman" w:hAnsi="Times New Roman" w:cs="Times New Roman"/>
      <w:sz w:val="24"/>
      <w:lang w:eastAsia="en-US"/>
    </w:rPr>
  </w:style>
  <w:style w:type="paragraph" w:styleId="ListBullet">
    <w:name w:val="List Bullet"/>
    <w:basedOn w:val="List"/>
    <w:rsid w:val="007044F2"/>
    <w:pPr>
      <w:numPr>
        <w:numId w:val="11"/>
      </w:numPr>
      <w:tabs>
        <w:tab w:val="clear" w:pos="340"/>
      </w:tabs>
      <w:spacing w:before="40" w:after="40"/>
    </w:pPr>
  </w:style>
  <w:style w:type="character" w:customStyle="1" w:styleId="SpecialBold">
    <w:name w:val="Special Bold"/>
    <w:basedOn w:val="DefaultParagraphFont"/>
    <w:rsid w:val="007044F2"/>
    <w:rPr>
      <w:b/>
      <w:spacing w:val="0"/>
    </w:rPr>
  </w:style>
  <w:style w:type="character" w:styleId="Emphasis">
    <w:name w:val="Emphasis"/>
    <w:basedOn w:val="DefaultParagraphFont"/>
    <w:qFormat/>
    <w:rsid w:val="007044F2"/>
    <w:rPr>
      <w:i/>
    </w:rPr>
  </w:style>
  <w:style w:type="paragraph" w:customStyle="1" w:styleId="SuperHeading">
    <w:name w:val="SuperHeading"/>
    <w:basedOn w:val="Normal"/>
    <w:rsid w:val="007044F2"/>
    <w:pPr>
      <w:spacing w:before="240" w:after="120"/>
      <w:outlineLvl w:val="0"/>
    </w:pPr>
    <w:rPr>
      <w:rFonts w:ascii="Times New Roman" w:hAnsi="Times New Roman"/>
      <w:b/>
      <w:sz w:val="32"/>
    </w:rPr>
  </w:style>
  <w:style w:type="paragraph" w:customStyle="1" w:styleId="AllowPageBreak">
    <w:name w:val="AllowPageBreak"/>
    <w:rsid w:val="007044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4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4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44F2"/>
    <w:rPr>
      <w:rFonts w:ascii="Courier New" w:eastAsia="Times New Roman" w:hAnsi="Courier New" w:cs="Times New Roman"/>
      <w:i/>
      <w:szCs w:val="20"/>
      <w:lang w:eastAsia="en-US"/>
    </w:rPr>
  </w:style>
  <w:style w:type="paragraph" w:customStyle="1" w:styleId="HeadingBase">
    <w:name w:val="Heading Base"/>
    <w:rsid w:val="00704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4F2"/>
    <w:pPr>
      <w:tabs>
        <w:tab w:val="right" w:leader="dot" w:pos="9072"/>
      </w:tabs>
      <w:ind w:left="567"/>
    </w:pPr>
    <w:rPr>
      <w:szCs w:val="22"/>
    </w:rPr>
  </w:style>
  <w:style w:type="paragraph" w:customStyle="1" w:styleId="TOCBase">
    <w:name w:val="TOC Base"/>
    <w:rsid w:val="00704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4F2"/>
    <w:pPr>
      <w:tabs>
        <w:tab w:val="right" w:leader="dot" w:pos="9072"/>
      </w:tabs>
      <w:spacing w:before="40" w:after="40"/>
      <w:ind w:left="284"/>
    </w:pPr>
    <w:rPr>
      <w:rFonts w:ascii="Times New Roman" w:hAnsi="Times New Roman"/>
    </w:rPr>
  </w:style>
  <w:style w:type="paragraph" w:styleId="TOC1">
    <w:name w:val="toc 1"/>
    <w:basedOn w:val="TOCBase"/>
    <w:next w:val="Normal"/>
    <w:rsid w:val="00704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4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4F2"/>
    <w:rPr>
      <w:rFonts w:ascii="Times New Roman" w:eastAsia="Times New Roman" w:hAnsi="Times New Roman" w:cs="Times New Roman"/>
      <w:sz w:val="16"/>
      <w:lang w:eastAsia="en-US"/>
    </w:rPr>
  </w:style>
  <w:style w:type="paragraph" w:styleId="Title">
    <w:name w:val="Title"/>
    <w:basedOn w:val="HeadingBase"/>
    <w:link w:val="TitleChar"/>
    <w:qFormat/>
    <w:rsid w:val="007044F2"/>
    <w:pPr>
      <w:spacing w:before="5040"/>
      <w:jc w:val="center"/>
    </w:pPr>
    <w:rPr>
      <w:sz w:val="48"/>
      <w:szCs w:val="72"/>
      <w:lang w:val="en-US"/>
    </w:rPr>
  </w:style>
  <w:style w:type="character" w:customStyle="1" w:styleId="TitleChar">
    <w:name w:val="Title Char"/>
    <w:basedOn w:val="DefaultParagraphFont"/>
    <w:link w:val="Title"/>
    <w:rsid w:val="00704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4F2"/>
    <w:pPr>
      <w:tabs>
        <w:tab w:val="left" w:pos="3600"/>
        <w:tab w:val="left" w:pos="3958"/>
      </w:tabs>
    </w:pPr>
  </w:style>
  <w:style w:type="paragraph" w:styleId="List">
    <w:name w:val="List"/>
    <w:basedOn w:val="BodyText"/>
    <w:next w:val="BodyText"/>
    <w:rsid w:val="007044F2"/>
    <w:pPr>
      <w:tabs>
        <w:tab w:val="left" w:pos="340"/>
      </w:tabs>
      <w:spacing w:before="60" w:after="60"/>
      <w:ind w:left="340" w:hanging="340"/>
    </w:pPr>
  </w:style>
  <w:style w:type="paragraph" w:customStyle="1" w:styleId="Note">
    <w:name w:val="Note"/>
    <w:basedOn w:val="BodyText"/>
    <w:rsid w:val="00704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4F2"/>
    <w:pPr>
      <w:framePr w:wrap="auto" w:hAnchor="text" w:y="6049"/>
    </w:pPr>
    <w:rPr>
      <w:color w:val="000000"/>
      <w:sz w:val="40"/>
    </w:rPr>
  </w:style>
  <w:style w:type="paragraph" w:customStyle="1" w:styleId="TOCTitle">
    <w:name w:val="TOCTitle"/>
    <w:basedOn w:val="Heading1"/>
    <w:rsid w:val="007044F2"/>
    <w:pPr>
      <w:spacing w:after="240"/>
      <w:jc w:val="center"/>
      <w:outlineLvl w:val="9"/>
    </w:pPr>
    <w:rPr>
      <w:caps/>
    </w:rPr>
  </w:style>
  <w:style w:type="paragraph" w:customStyle="1" w:styleId="Version">
    <w:name w:val="Version"/>
    <w:rsid w:val="007044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44F2"/>
    <w:pPr>
      <w:numPr>
        <w:numId w:val="12"/>
      </w:numPr>
      <w:tabs>
        <w:tab w:val="clear" w:pos="680"/>
      </w:tabs>
    </w:pPr>
  </w:style>
  <w:style w:type="paragraph" w:styleId="Index1">
    <w:name w:val="index 1"/>
    <w:basedOn w:val="Normal"/>
    <w:next w:val="Normal"/>
    <w:semiHidden/>
    <w:rsid w:val="007044F2"/>
    <w:pPr>
      <w:keepNext w:val="0"/>
      <w:tabs>
        <w:tab w:val="right" w:pos="4176"/>
      </w:tabs>
      <w:ind w:left="198" w:hanging="198"/>
    </w:pPr>
    <w:rPr>
      <w:rFonts w:ascii="Garamond" w:hAnsi="Garamond"/>
    </w:rPr>
  </w:style>
  <w:style w:type="paragraph" w:styleId="IndexHeading">
    <w:name w:val="index heading"/>
    <w:basedOn w:val="Normal"/>
    <w:next w:val="Index1"/>
    <w:semiHidden/>
    <w:rsid w:val="007044F2"/>
    <w:pPr>
      <w:spacing w:before="120" w:after="120"/>
    </w:pPr>
    <w:rPr>
      <w:rFonts w:ascii="Arial" w:hAnsi="Arial"/>
      <w:b/>
      <w:color w:val="918585"/>
      <w:sz w:val="24"/>
    </w:rPr>
  </w:style>
  <w:style w:type="paragraph" w:styleId="Header">
    <w:name w:val="header"/>
    <w:basedOn w:val="Normal"/>
    <w:link w:val="HeaderChar"/>
    <w:rsid w:val="00704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4F2"/>
    <w:rPr>
      <w:rFonts w:ascii="Times New Roman" w:eastAsia="Times New Roman" w:hAnsi="Times New Roman" w:cs="Times New Roman"/>
      <w:sz w:val="16"/>
      <w:szCs w:val="20"/>
      <w:lang w:val="en-GB" w:eastAsia="en-US"/>
    </w:rPr>
  </w:style>
  <w:style w:type="paragraph" w:customStyle="1" w:styleId="Chapter">
    <w:name w:val="Chapter"/>
    <w:basedOn w:val="Normal"/>
    <w:rsid w:val="007044F2"/>
    <w:pPr>
      <w:spacing w:before="240"/>
    </w:pPr>
    <w:rPr>
      <w:rFonts w:ascii="Times New Roman" w:hAnsi="Times New Roman"/>
      <w:smallCaps/>
      <w:spacing w:val="80"/>
      <w:sz w:val="28"/>
    </w:rPr>
  </w:style>
  <w:style w:type="paragraph" w:customStyle="1" w:styleId="InChapter">
    <w:name w:val="InChapter"/>
    <w:basedOn w:val="Heading3"/>
    <w:rsid w:val="007044F2"/>
    <w:pPr>
      <w:spacing w:after="240"/>
      <w:outlineLvl w:val="9"/>
    </w:pPr>
    <w:rPr>
      <w:noProof/>
    </w:rPr>
  </w:style>
  <w:style w:type="paragraph" w:styleId="Index2">
    <w:name w:val="index 2"/>
    <w:basedOn w:val="Normal"/>
    <w:next w:val="Normal"/>
    <w:semiHidden/>
    <w:rsid w:val="007044F2"/>
    <w:pPr>
      <w:tabs>
        <w:tab w:val="right" w:pos="4176"/>
      </w:tabs>
      <w:ind w:left="568" w:hanging="284"/>
    </w:pPr>
    <w:rPr>
      <w:rFonts w:ascii="Garamond" w:hAnsi="Garamond"/>
    </w:rPr>
  </w:style>
  <w:style w:type="paragraph" w:customStyle="1" w:styleId="Byline">
    <w:name w:val="Byline"/>
    <w:rsid w:val="00704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4F2"/>
    <w:pPr>
      <w:tabs>
        <w:tab w:val="clear" w:pos="3600"/>
        <w:tab w:val="clear" w:pos="3958"/>
      </w:tabs>
      <w:jc w:val="right"/>
    </w:pPr>
  </w:style>
  <w:style w:type="paragraph" w:styleId="Caption">
    <w:name w:val="caption"/>
    <w:basedOn w:val="BodyText"/>
    <w:next w:val="Normal"/>
    <w:qFormat/>
    <w:rsid w:val="007044F2"/>
    <w:pPr>
      <w:framePr w:w="2268" w:hSpace="181" w:vSpace="181" w:wrap="around" w:vAnchor="text" w:hAnchor="page" w:x="1135" w:y="285" w:anchorLock="1"/>
    </w:pPr>
    <w:rPr>
      <w:i/>
    </w:rPr>
  </w:style>
  <w:style w:type="paragraph" w:customStyle="1" w:styleId="MiniTOCTitle">
    <w:name w:val="MiniTOCTitle"/>
    <w:basedOn w:val="Heading4"/>
    <w:rsid w:val="007044F2"/>
    <w:pPr>
      <w:spacing w:before="240"/>
      <w:outlineLvl w:val="9"/>
    </w:pPr>
    <w:rPr>
      <w:noProof/>
      <w:sz w:val="24"/>
    </w:rPr>
  </w:style>
  <w:style w:type="paragraph" w:customStyle="1" w:styleId="MiniTOCItem">
    <w:name w:val="MiniTOCItem"/>
    <w:basedOn w:val="ListBullet"/>
    <w:rsid w:val="007044F2"/>
    <w:pPr>
      <w:numPr>
        <w:numId w:val="0"/>
      </w:numPr>
      <w:tabs>
        <w:tab w:val="right" w:leader="dot" w:pos="6521"/>
      </w:tabs>
      <w:spacing w:before="0" w:after="0"/>
    </w:pPr>
  </w:style>
  <w:style w:type="paragraph" w:customStyle="1" w:styleId="TOFTitle">
    <w:name w:val="TOFTitle"/>
    <w:basedOn w:val="TOCTitle"/>
    <w:rsid w:val="007044F2"/>
  </w:style>
  <w:style w:type="paragraph" w:styleId="TableofFigures">
    <w:name w:val="table of figures"/>
    <w:basedOn w:val="Normal"/>
    <w:next w:val="Normal"/>
    <w:semiHidden/>
    <w:rsid w:val="007044F2"/>
    <w:pPr>
      <w:tabs>
        <w:tab w:val="right" w:leader="dot" w:pos="9072"/>
      </w:tabs>
      <w:ind w:left="970" w:hanging="403"/>
    </w:pPr>
    <w:rPr>
      <w:rFonts w:ascii="Times New Roman" w:hAnsi="Times New Roman"/>
      <w:b/>
    </w:rPr>
  </w:style>
  <w:style w:type="paragraph" w:styleId="ListNumber">
    <w:name w:val="List Number"/>
    <w:basedOn w:val="List"/>
    <w:rsid w:val="007044F2"/>
    <w:pPr>
      <w:numPr>
        <w:numId w:val="14"/>
      </w:numPr>
      <w:tabs>
        <w:tab w:val="clear" w:pos="340"/>
      </w:tabs>
    </w:pPr>
  </w:style>
  <w:style w:type="character" w:customStyle="1" w:styleId="WingdingSymbols">
    <w:name w:val="Wingding Symbols"/>
    <w:rsid w:val="007044F2"/>
    <w:rPr>
      <w:rFonts w:ascii="Wingdings" w:hAnsi="Wingdings"/>
    </w:rPr>
  </w:style>
  <w:style w:type="paragraph" w:customStyle="1" w:styleId="TableHeading">
    <w:name w:val="Table Heading"/>
    <w:basedOn w:val="HeadingBase"/>
    <w:rsid w:val="007044F2"/>
    <w:pPr>
      <w:keepLines/>
      <w:pBdr>
        <w:bottom w:val="single" w:sz="6" w:space="1" w:color="918585"/>
      </w:pBdr>
      <w:spacing w:before="240"/>
    </w:pPr>
  </w:style>
  <w:style w:type="character" w:customStyle="1" w:styleId="HotSpot">
    <w:name w:val="HotSpot"/>
    <w:rsid w:val="007044F2"/>
    <w:rPr>
      <w:color w:val="0033CC"/>
      <w:u w:val="none"/>
    </w:rPr>
  </w:style>
  <w:style w:type="paragraph" w:customStyle="1" w:styleId="BodyTextRight">
    <w:name w:val="Body Text Right"/>
    <w:basedOn w:val="BodyText"/>
    <w:rsid w:val="007044F2"/>
    <w:pPr>
      <w:spacing w:before="0" w:after="0"/>
      <w:jc w:val="right"/>
    </w:pPr>
  </w:style>
  <w:style w:type="paragraph" w:styleId="Index3">
    <w:name w:val="index 3"/>
    <w:basedOn w:val="ListNumber2"/>
    <w:next w:val="Normal"/>
    <w:semiHidden/>
    <w:rsid w:val="007044F2"/>
    <w:pPr>
      <w:numPr>
        <w:numId w:val="0"/>
      </w:numPr>
      <w:tabs>
        <w:tab w:val="right" w:leader="dot" w:pos="4176"/>
      </w:tabs>
    </w:pPr>
  </w:style>
  <w:style w:type="paragraph" w:styleId="ListNumber2">
    <w:name w:val="List Number 2"/>
    <w:basedOn w:val="List2"/>
    <w:rsid w:val="007044F2"/>
    <w:pPr>
      <w:numPr>
        <w:numId w:val="9"/>
      </w:numPr>
      <w:tabs>
        <w:tab w:val="clear" w:pos="1060"/>
      </w:tabs>
    </w:pPr>
  </w:style>
  <w:style w:type="paragraph" w:customStyle="1" w:styleId="MarginNote">
    <w:name w:val="Margin Note"/>
    <w:basedOn w:val="BodyText"/>
    <w:rsid w:val="00704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44F2"/>
    <w:rPr>
      <w:sz w:val="32"/>
    </w:rPr>
  </w:style>
  <w:style w:type="paragraph" w:customStyle="1" w:styleId="HeadingProcedure">
    <w:name w:val="Heading Procedure"/>
    <w:basedOn w:val="HeadingBase"/>
    <w:next w:val="Normal"/>
    <w:rsid w:val="007044F2"/>
    <w:pPr>
      <w:tabs>
        <w:tab w:val="left" w:pos="0"/>
      </w:tabs>
      <w:spacing w:before="120" w:after="60"/>
    </w:pPr>
    <w:rPr>
      <w:i/>
      <w:color w:val="918585"/>
      <w:sz w:val="22"/>
    </w:rPr>
  </w:style>
  <w:style w:type="paragraph" w:customStyle="1" w:styleId="TableBodyText">
    <w:name w:val="Table Body Text"/>
    <w:basedOn w:val="BodyText"/>
    <w:rsid w:val="007044F2"/>
    <w:pPr>
      <w:spacing w:before="60" w:after="60"/>
    </w:pPr>
  </w:style>
  <w:style w:type="paragraph" w:styleId="ListContinue">
    <w:name w:val="List Continue"/>
    <w:basedOn w:val="List"/>
    <w:rsid w:val="007044F2"/>
    <w:pPr>
      <w:ind w:firstLine="0"/>
    </w:pPr>
  </w:style>
  <w:style w:type="paragraph" w:customStyle="1" w:styleId="ListNote">
    <w:name w:val="List Note"/>
    <w:basedOn w:val="List"/>
    <w:rsid w:val="007044F2"/>
    <w:pPr>
      <w:pBdr>
        <w:top w:val="single" w:sz="6" w:space="2" w:color="918585"/>
        <w:bottom w:val="single" w:sz="6" w:space="2" w:color="918585"/>
      </w:pBdr>
      <w:tabs>
        <w:tab w:val="left" w:pos="1021"/>
      </w:tabs>
      <w:ind w:firstLine="0"/>
    </w:pPr>
  </w:style>
  <w:style w:type="paragraph" w:customStyle="1" w:styleId="Warning">
    <w:name w:val="Warning"/>
    <w:basedOn w:val="BodyText"/>
    <w:rsid w:val="007044F2"/>
    <w:pPr>
      <w:shd w:val="clear" w:color="auto" w:fill="D9D9D9"/>
      <w:tabs>
        <w:tab w:val="left" w:pos="992"/>
      </w:tabs>
      <w:ind w:left="119" w:right="119"/>
    </w:pPr>
    <w:rPr>
      <w:sz w:val="20"/>
    </w:rPr>
  </w:style>
  <w:style w:type="paragraph" w:customStyle="1" w:styleId="MarginIcons">
    <w:name w:val="Margin Icons"/>
    <w:basedOn w:val="BodyText"/>
    <w:rsid w:val="00704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4F2"/>
    <w:rPr>
      <w:rFonts w:ascii="Courier New" w:hAnsi="Courier New"/>
    </w:rPr>
  </w:style>
  <w:style w:type="paragraph" w:customStyle="1" w:styleId="NoteBullet">
    <w:name w:val="Note Bullet"/>
    <w:basedOn w:val="Note"/>
    <w:rsid w:val="007044F2"/>
    <w:pPr>
      <w:tabs>
        <w:tab w:val="clear" w:pos="680"/>
      </w:tabs>
      <w:spacing w:before="60" w:after="60"/>
    </w:pPr>
  </w:style>
  <w:style w:type="paragraph" w:customStyle="1" w:styleId="SubHeading2">
    <w:name w:val="SubHeading2"/>
    <w:basedOn w:val="HeadingBase"/>
    <w:rsid w:val="007044F2"/>
    <w:pPr>
      <w:spacing w:before="240" w:after="60"/>
    </w:pPr>
    <w:rPr>
      <w:sz w:val="20"/>
    </w:rPr>
  </w:style>
  <w:style w:type="paragraph" w:customStyle="1" w:styleId="SubHeading1">
    <w:name w:val="SubHeading1"/>
    <w:basedOn w:val="HeadingBase"/>
    <w:rsid w:val="007044F2"/>
    <w:pPr>
      <w:spacing w:before="240" w:after="60"/>
    </w:pPr>
    <w:rPr>
      <w:color w:val="918585"/>
      <w:sz w:val="22"/>
    </w:rPr>
  </w:style>
  <w:style w:type="paragraph" w:customStyle="1" w:styleId="SideHeading">
    <w:name w:val="Side Heading"/>
    <w:basedOn w:val="HeadingBase"/>
    <w:rsid w:val="00704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4F2"/>
    <w:pPr>
      <w:numPr>
        <w:numId w:val="10"/>
      </w:numPr>
    </w:pPr>
  </w:style>
  <w:style w:type="paragraph" w:styleId="PlainText">
    <w:name w:val="Plain Text"/>
    <w:basedOn w:val="Normal"/>
    <w:link w:val="PlainTextChar"/>
    <w:rsid w:val="007044F2"/>
    <w:rPr>
      <w:sz w:val="20"/>
    </w:rPr>
  </w:style>
  <w:style w:type="character" w:customStyle="1" w:styleId="PlainTextChar">
    <w:name w:val="Plain Text Char"/>
    <w:basedOn w:val="DefaultParagraphFont"/>
    <w:link w:val="PlainText"/>
    <w:rsid w:val="007044F2"/>
    <w:rPr>
      <w:rFonts w:ascii="Courier New" w:eastAsia="Times New Roman" w:hAnsi="Courier New" w:cs="Times New Roman"/>
      <w:sz w:val="20"/>
      <w:szCs w:val="20"/>
      <w:lang w:eastAsia="en-US"/>
    </w:rPr>
  </w:style>
  <w:style w:type="character" w:customStyle="1" w:styleId="MenuOption">
    <w:name w:val="Menu Option"/>
    <w:basedOn w:val="DefaultParagraphFont"/>
    <w:rsid w:val="007044F2"/>
    <w:rPr>
      <w:b/>
      <w:smallCaps/>
    </w:rPr>
  </w:style>
  <w:style w:type="paragraph" w:customStyle="1" w:styleId="TableListNumber">
    <w:name w:val="Table List Number"/>
    <w:basedOn w:val="ListNumber"/>
    <w:rsid w:val="007044F2"/>
    <w:pPr>
      <w:numPr>
        <w:numId w:val="0"/>
      </w:numPr>
    </w:pPr>
  </w:style>
  <w:style w:type="paragraph" w:styleId="TOC4">
    <w:name w:val="toc 4"/>
    <w:basedOn w:val="TOCBase"/>
    <w:next w:val="Normal"/>
    <w:semiHidden/>
    <w:rsid w:val="007044F2"/>
    <w:pPr>
      <w:tabs>
        <w:tab w:val="right" w:leader="dot" w:pos="9071"/>
      </w:tabs>
      <w:ind w:left="1701"/>
    </w:pPr>
  </w:style>
  <w:style w:type="paragraph" w:customStyle="1" w:styleId="ListAlpha">
    <w:name w:val="List Alpha"/>
    <w:basedOn w:val="List"/>
    <w:rsid w:val="007044F2"/>
    <w:pPr>
      <w:numPr>
        <w:numId w:val="8"/>
      </w:numPr>
    </w:pPr>
  </w:style>
  <w:style w:type="paragraph" w:customStyle="1" w:styleId="ListAlpha2">
    <w:name w:val="List Alpha 2"/>
    <w:basedOn w:val="List2"/>
    <w:rsid w:val="007044F2"/>
    <w:pPr>
      <w:numPr>
        <w:numId w:val="7"/>
      </w:numPr>
    </w:pPr>
  </w:style>
  <w:style w:type="paragraph" w:styleId="List2">
    <w:name w:val="List 2"/>
    <w:basedOn w:val="BodyText"/>
    <w:rsid w:val="007044F2"/>
    <w:pPr>
      <w:tabs>
        <w:tab w:val="left" w:pos="680"/>
      </w:tabs>
      <w:spacing w:before="60" w:after="60"/>
      <w:ind w:left="680" w:hanging="340"/>
    </w:pPr>
  </w:style>
  <w:style w:type="paragraph" w:styleId="List3">
    <w:name w:val="List 3"/>
    <w:basedOn w:val="BodyText"/>
    <w:rsid w:val="007044F2"/>
    <w:pPr>
      <w:tabs>
        <w:tab w:val="left" w:pos="1021"/>
      </w:tabs>
      <w:spacing w:before="60" w:after="60"/>
      <w:ind w:left="1020" w:hanging="340"/>
    </w:pPr>
  </w:style>
  <w:style w:type="paragraph" w:styleId="List4">
    <w:name w:val="List 4"/>
    <w:basedOn w:val="BodyText"/>
    <w:rsid w:val="007044F2"/>
    <w:pPr>
      <w:tabs>
        <w:tab w:val="left" w:pos="1361"/>
      </w:tabs>
      <w:spacing w:before="60" w:after="60"/>
      <w:ind w:left="1361" w:hanging="340"/>
    </w:pPr>
  </w:style>
  <w:style w:type="paragraph" w:styleId="List5">
    <w:name w:val="List 5"/>
    <w:basedOn w:val="BodyText"/>
    <w:rsid w:val="007044F2"/>
    <w:pPr>
      <w:tabs>
        <w:tab w:val="left" w:pos="1701"/>
      </w:tabs>
      <w:spacing w:before="60" w:after="60"/>
      <w:ind w:left="1701" w:hanging="340"/>
    </w:pPr>
  </w:style>
  <w:style w:type="paragraph" w:styleId="ListBullet3">
    <w:name w:val="List Bullet 3"/>
    <w:basedOn w:val="List3"/>
    <w:rsid w:val="007044F2"/>
    <w:pPr>
      <w:numPr>
        <w:numId w:val="13"/>
      </w:numPr>
      <w:tabs>
        <w:tab w:val="clear" w:pos="1021"/>
      </w:tabs>
      <w:ind w:left="1037" w:hanging="357"/>
    </w:pPr>
  </w:style>
  <w:style w:type="paragraph" w:styleId="ListBullet4">
    <w:name w:val="List Bullet 4"/>
    <w:basedOn w:val="List4"/>
    <w:rsid w:val="007044F2"/>
    <w:pPr>
      <w:numPr>
        <w:numId w:val="2"/>
      </w:numPr>
      <w:tabs>
        <w:tab w:val="clear" w:pos="1361"/>
      </w:tabs>
    </w:pPr>
  </w:style>
  <w:style w:type="paragraph" w:styleId="ListBullet5">
    <w:name w:val="List Bullet 5"/>
    <w:basedOn w:val="List5"/>
    <w:rsid w:val="007044F2"/>
    <w:pPr>
      <w:numPr>
        <w:numId w:val="3"/>
      </w:numPr>
    </w:pPr>
  </w:style>
  <w:style w:type="paragraph" w:styleId="ListContinue2">
    <w:name w:val="List Continue 2"/>
    <w:basedOn w:val="List2"/>
    <w:rsid w:val="007044F2"/>
    <w:pPr>
      <w:ind w:firstLine="0"/>
    </w:pPr>
  </w:style>
  <w:style w:type="paragraph" w:styleId="ListContinue3">
    <w:name w:val="List Continue 3"/>
    <w:basedOn w:val="List3"/>
    <w:rsid w:val="007044F2"/>
    <w:pPr>
      <w:ind w:left="1021" w:firstLine="0"/>
    </w:pPr>
  </w:style>
  <w:style w:type="paragraph" w:styleId="ListContinue4">
    <w:name w:val="List Continue 4"/>
    <w:basedOn w:val="List4"/>
    <w:rsid w:val="007044F2"/>
    <w:pPr>
      <w:ind w:firstLine="0"/>
    </w:pPr>
  </w:style>
  <w:style w:type="paragraph" w:styleId="ListContinue5">
    <w:name w:val="List Continue 5"/>
    <w:basedOn w:val="List5"/>
    <w:rsid w:val="007044F2"/>
    <w:pPr>
      <w:ind w:firstLine="0"/>
    </w:pPr>
  </w:style>
  <w:style w:type="paragraph" w:styleId="ListNumber3">
    <w:name w:val="List Number 3"/>
    <w:basedOn w:val="List3"/>
    <w:rsid w:val="007044F2"/>
    <w:pPr>
      <w:numPr>
        <w:numId w:val="4"/>
      </w:numPr>
    </w:pPr>
  </w:style>
  <w:style w:type="paragraph" w:styleId="ListNumber4">
    <w:name w:val="List Number 4"/>
    <w:basedOn w:val="List4"/>
    <w:rsid w:val="007044F2"/>
    <w:pPr>
      <w:numPr>
        <w:numId w:val="5"/>
      </w:numPr>
    </w:pPr>
  </w:style>
  <w:style w:type="paragraph" w:styleId="ListNumber5">
    <w:name w:val="List Number 5"/>
    <w:basedOn w:val="List5"/>
    <w:rsid w:val="007044F2"/>
    <w:pPr>
      <w:numPr>
        <w:numId w:val="6"/>
      </w:numPr>
    </w:pPr>
  </w:style>
  <w:style w:type="paragraph" w:styleId="BlockText">
    <w:name w:val="Block Text"/>
    <w:basedOn w:val="Normal"/>
    <w:rsid w:val="007044F2"/>
    <w:pPr>
      <w:spacing w:after="120"/>
      <w:ind w:left="1440" w:right="1440"/>
    </w:pPr>
  </w:style>
  <w:style w:type="character" w:customStyle="1" w:styleId="Subscript">
    <w:name w:val="Subscript"/>
    <w:basedOn w:val="DefaultParagraphFont"/>
    <w:rsid w:val="007044F2"/>
    <w:rPr>
      <w:sz w:val="16"/>
      <w:vertAlign w:val="subscript"/>
    </w:rPr>
  </w:style>
  <w:style w:type="character" w:customStyle="1" w:styleId="Superscript">
    <w:name w:val="Superscript"/>
    <w:basedOn w:val="DefaultParagraphFont"/>
    <w:rsid w:val="007044F2"/>
    <w:rPr>
      <w:sz w:val="16"/>
      <w:vertAlign w:val="superscript"/>
    </w:rPr>
  </w:style>
  <w:style w:type="character" w:customStyle="1" w:styleId="Symbols">
    <w:name w:val="Symbols"/>
    <w:basedOn w:val="DefaultParagraphFont"/>
    <w:rsid w:val="007044F2"/>
    <w:rPr>
      <w:rFonts w:ascii="Symbol" w:hAnsi="Symbol"/>
    </w:rPr>
  </w:style>
  <w:style w:type="character" w:customStyle="1" w:styleId="MenuOptions">
    <w:name w:val="Menu Options"/>
    <w:basedOn w:val="DefaultParagraphFont"/>
    <w:rsid w:val="007044F2"/>
    <w:rPr>
      <w:rFonts w:ascii="Arial Narrow" w:hAnsi="Arial Narrow"/>
      <w:smallCaps/>
    </w:rPr>
  </w:style>
  <w:style w:type="character" w:customStyle="1" w:styleId="Buttons">
    <w:name w:val="Buttons"/>
    <w:basedOn w:val="DefaultParagraphFont"/>
    <w:rsid w:val="007044F2"/>
    <w:rPr>
      <w:b/>
    </w:rPr>
  </w:style>
  <w:style w:type="character" w:customStyle="1" w:styleId="Underlined">
    <w:name w:val="Underlined"/>
    <w:basedOn w:val="DefaultParagraphFont"/>
    <w:rsid w:val="007044F2"/>
    <w:rPr>
      <w:u w:val="single"/>
    </w:rPr>
  </w:style>
  <w:style w:type="paragraph" w:customStyle="1" w:styleId="TableBodyTextRight">
    <w:name w:val="Table Body Text Right"/>
    <w:basedOn w:val="TableBodyText"/>
    <w:rsid w:val="007044F2"/>
    <w:pPr>
      <w:widowControl w:val="0"/>
      <w:autoSpaceDE w:val="0"/>
      <w:autoSpaceDN w:val="0"/>
      <w:adjustRightInd w:val="0"/>
      <w:jc w:val="right"/>
    </w:pPr>
    <w:rPr>
      <w:rFonts w:cs="Arial"/>
      <w:szCs w:val="18"/>
    </w:rPr>
  </w:style>
  <w:style w:type="paragraph" w:customStyle="1" w:styleId="CopyrightText">
    <w:name w:val="Copyright Text"/>
    <w:basedOn w:val="BodyText"/>
    <w:rsid w:val="007044F2"/>
    <w:rPr>
      <w:sz w:val="18"/>
    </w:rPr>
  </w:style>
  <w:style w:type="paragraph" w:customStyle="1" w:styleId="BodySmallRight">
    <w:name w:val="Body Small Right"/>
    <w:basedOn w:val="BodyTextRight"/>
    <w:rsid w:val="007044F2"/>
    <w:rPr>
      <w:sz w:val="18"/>
      <w:szCs w:val="18"/>
    </w:rPr>
  </w:style>
  <w:style w:type="paragraph" w:customStyle="1" w:styleId="MarginEdition">
    <w:name w:val="Margin Edition"/>
    <w:basedOn w:val="MarginNote"/>
    <w:rsid w:val="007044F2"/>
    <w:pPr>
      <w:spacing w:before="0" w:after="0"/>
    </w:pPr>
    <w:rPr>
      <w:rFonts w:ascii="Times New Roman" w:hAnsi="Times New Roman"/>
      <w:color w:val="999999"/>
    </w:rPr>
  </w:style>
  <w:style w:type="paragraph" w:customStyle="1" w:styleId="Spacer">
    <w:name w:val="Spacer"/>
    <w:basedOn w:val="Normal"/>
    <w:rsid w:val="007044F2"/>
    <w:rPr>
      <w:sz w:val="2"/>
      <w:szCs w:val="2"/>
    </w:rPr>
  </w:style>
  <w:style w:type="character" w:customStyle="1" w:styleId="Small">
    <w:name w:val="Small"/>
    <w:basedOn w:val="DefaultParagraphFont"/>
    <w:rsid w:val="007044F2"/>
    <w:rPr>
      <w:sz w:val="16"/>
    </w:rPr>
  </w:style>
  <w:style w:type="paragraph" w:customStyle="1" w:styleId="WideTable">
    <w:name w:val="Wide Table"/>
    <w:basedOn w:val="Normal"/>
    <w:rsid w:val="007044F2"/>
    <w:pPr>
      <w:ind w:left="-1418"/>
    </w:pPr>
    <w:rPr>
      <w:sz w:val="2"/>
      <w:szCs w:val="2"/>
    </w:rPr>
  </w:style>
  <w:style w:type="character" w:styleId="PageNumber">
    <w:name w:val="page number"/>
    <w:basedOn w:val="DefaultParagraphFont"/>
    <w:rsid w:val="007044F2"/>
  </w:style>
  <w:style w:type="paragraph" w:styleId="Quote">
    <w:name w:val="Quote"/>
    <w:basedOn w:val="Heading1"/>
    <w:link w:val="QuoteChar"/>
    <w:qFormat/>
    <w:rsid w:val="007044F2"/>
    <w:rPr>
      <w:b w:val="0"/>
      <w:sz w:val="72"/>
      <w:szCs w:val="72"/>
      <w:lang w:val="en-NZ"/>
    </w:rPr>
  </w:style>
  <w:style w:type="character" w:customStyle="1" w:styleId="QuoteChar">
    <w:name w:val="Quote Char"/>
    <w:basedOn w:val="DefaultParagraphFont"/>
    <w:link w:val="Quote"/>
    <w:rsid w:val="00704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4F2"/>
    <w:pPr>
      <w:pageBreakBefore/>
    </w:pPr>
  </w:style>
  <w:style w:type="paragraph" w:customStyle="1" w:styleId="Border">
    <w:name w:val="Border"/>
    <w:basedOn w:val="Normal"/>
    <w:qFormat/>
    <w:rsid w:val="00704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4F2"/>
    <w:rPr>
      <w:b/>
      <w:bCs/>
      <w:i/>
      <w:iCs/>
      <w:color w:val="auto"/>
    </w:rPr>
  </w:style>
  <w:style w:type="paragraph" w:styleId="IntenseQuote">
    <w:name w:val="Intense Quote"/>
    <w:basedOn w:val="Normal"/>
    <w:next w:val="Normal"/>
    <w:link w:val="IntenseQuoteChar"/>
    <w:uiPriority w:val="30"/>
    <w:qFormat/>
    <w:rsid w:val="00704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44F2"/>
    <w:rPr>
      <w:smallCaps/>
      <w:color w:val="auto"/>
      <w:u w:val="single"/>
    </w:rPr>
  </w:style>
  <w:style w:type="character" w:styleId="IntenseReference">
    <w:name w:val="Intense Reference"/>
    <w:basedOn w:val="DefaultParagraphFont"/>
    <w:uiPriority w:val="32"/>
    <w:qFormat/>
    <w:rsid w:val="007044F2"/>
    <w:rPr>
      <w:b/>
      <w:bCs/>
      <w:smallCaps/>
      <w:color w:val="auto"/>
      <w:spacing w:val="5"/>
      <w:u w:val="single"/>
    </w:rPr>
  </w:style>
  <w:style w:type="paragraph" w:customStyle="1" w:styleId="2ColumnHeading">
    <w:name w:val="2Column Heading"/>
    <w:basedOn w:val="BodyText"/>
    <w:qFormat/>
    <w:rsid w:val="007044F2"/>
    <w:pPr>
      <w:spacing w:after="60"/>
      <w:ind w:left="-2268"/>
    </w:pPr>
    <w:rPr>
      <w:b/>
    </w:rPr>
  </w:style>
  <w:style w:type="paragraph" w:customStyle="1" w:styleId="Heading1TOC">
    <w:name w:val="Heading1 TOC"/>
    <w:basedOn w:val="Normal"/>
    <w:qFormat/>
    <w:rsid w:val="007044F2"/>
    <w:pPr>
      <w:spacing w:before="240" w:after="120"/>
    </w:pPr>
    <w:rPr>
      <w:rFonts w:ascii="Times New Roman" w:hAnsi="Times New Roman"/>
      <w:b/>
      <w:sz w:val="32"/>
    </w:rPr>
  </w:style>
  <w:style w:type="paragraph" w:customStyle="1" w:styleId="Heading2TOC">
    <w:name w:val="Heading2 TOC"/>
    <w:basedOn w:val="Normal"/>
    <w:qFormat/>
    <w:rsid w:val="007044F2"/>
    <w:pPr>
      <w:spacing w:before="240" w:after="60"/>
    </w:pPr>
    <w:rPr>
      <w:rFonts w:ascii="Times New Roman" w:hAnsi="Times New Roman"/>
      <w:b/>
      <w:sz w:val="28"/>
    </w:rPr>
  </w:style>
  <w:style w:type="character" w:customStyle="1" w:styleId="Underline">
    <w:name w:val="Underline"/>
    <w:basedOn w:val="DefaultParagraphFont"/>
    <w:qFormat/>
    <w:rsid w:val="007044F2"/>
    <w:rPr>
      <w:u w:val="single"/>
    </w:rPr>
  </w:style>
  <w:style w:type="character" w:customStyle="1" w:styleId="BoldandItalics">
    <w:name w:val="Bold and Italics"/>
    <w:qFormat/>
    <w:rsid w:val="007044F2"/>
    <w:rPr>
      <w:b/>
      <w:i/>
      <w:u w:val="none"/>
    </w:rPr>
  </w:style>
  <w:style w:type="paragraph" w:styleId="BalloonText">
    <w:name w:val="Balloon Text"/>
    <w:basedOn w:val="Normal"/>
    <w:link w:val="BalloonTextChar"/>
    <w:rsid w:val="007044F2"/>
    <w:rPr>
      <w:rFonts w:ascii="Tahoma" w:hAnsi="Tahoma" w:cs="Tahoma"/>
      <w:sz w:val="16"/>
      <w:szCs w:val="16"/>
    </w:rPr>
  </w:style>
  <w:style w:type="character" w:customStyle="1" w:styleId="BalloonTextChar">
    <w:name w:val="Balloon Text Char"/>
    <w:basedOn w:val="DefaultParagraphFont"/>
    <w:link w:val="BalloonText"/>
    <w:rsid w:val="00704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44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4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44F2"/>
    <w:rPr>
      <w:b/>
      <w:color w:val="660033"/>
      <w:spacing w:val="0"/>
    </w:rPr>
  </w:style>
  <w:style w:type="paragraph" w:customStyle="1" w:styleId="Nameditemlist">
    <w:name w:val="Named item list"/>
    <w:basedOn w:val="BodyText"/>
    <w:qFormat/>
    <w:rsid w:val="007044F2"/>
    <w:pPr>
      <w:tabs>
        <w:tab w:val="left" w:pos="2835"/>
      </w:tabs>
      <w:ind w:left="2835" w:hanging="2835"/>
    </w:pPr>
  </w:style>
  <w:style w:type="paragraph" w:customStyle="1" w:styleId="BodyTextnopadding">
    <w:name w:val="Body Text no padding"/>
    <w:basedOn w:val="BodyText"/>
    <w:qFormat/>
    <w:rsid w:val="007044F2"/>
    <w:pPr>
      <w:spacing w:before="0" w:after="0"/>
    </w:pPr>
  </w:style>
  <w:style w:type="paragraph" w:customStyle="1" w:styleId="BodyTextBold">
    <w:name w:val="Body Text Bold"/>
    <w:basedOn w:val="BodyText"/>
    <w:qFormat/>
    <w:rsid w:val="007044F2"/>
    <w:rPr>
      <w:b/>
    </w:rPr>
  </w:style>
  <w:style w:type="character" w:styleId="Hyperlink">
    <w:name w:val="Hyperlink"/>
    <w:basedOn w:val="DefaultParagraphFont"/>
    <w:uiPriority w:val="99"/>
    <w:unhideWhenUsed/>
    <w:rsid w:val="004F4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1000</Words>
  <Characters>6106</Characters>
  <Application>Microsoft Office Word</Application>
  <DocSecurity>0</DocSecurity>
  <Lines>226</Lines>
  <Paragraphs>134</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FNSFLT203 Develop knowledge of debt and consumer credit</dc:title>
  <dc:subject>Approved</dc:subject>
  <dc:creator>Future Skills Organisation</dc:creator>
  <cp:keywords>Release: 1</cp:keywords>
  <dc:description>Review Date: 12 April 2008</dc:description>
  <cp:lastModifiedBy>HSD_TPCMSd.prod</cp:lastModifiedBy>
  <cp:revision>3</cp:revision>
  <dcterms:created xsi:type="dcterms:W3CDTF">2025-03-01T09:54:00Z</dcterms:created>
  <dcterms:modified xsi:type="dcterms:W3CDTF">2025-03-01T09:54:00Z</dcterms:modified>
</cp:coreProperties>
</file>