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0351" w:rsidP="00330351">
      <w:pPr>
        <w:pStyle w:val="Title"/>
      </w:pPr>
      <w:r>
        <w:fldChar w:fldCharType="begin"/>
      </w:r>
      <w:r>
        <w:instrText xml:space="preserve"> TITLE   \* MERGEFORMAT </w:instrText>
      </w:r>
      <w:r>
        <w:fldChar w:fldCharType="separate"/>
      </w:r>
      <w:r>
        <w:t>FNSCUS515 Determine client financial requirements and expectations</w:t>
      </w:r>
      <w:r>
        <w:fldChar w:fldCharType="end"/>
      </w:r>
    </w:p>
    <w:p w:rsidR="00330351" w:rsidP="00330351">
      <w:pPr>
        <w:pStyle w:val="Version"/>
        <w:sectPr w:rsidSect="00AC4B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4BE5" w:rsidP="00AC4BE5">
      <w:pPr>
        <w:pStyle w:val="SuperHeading"/>
      </w:pPr>
      <w:r w:rsidRPr="00AC4BE5">
        <w:t>FNSCUS515 Determine client financial requirements and expectations</w:t>
      </w:r>
    </w:p>
    <w:p w:rsidR="00000000" w:rsidRPr="00AC4BE5" w:rsidP="00AC4BE5">
      <w:pPr>
        <w:pStyle w:val="Heading1"/>
      </w:pPr>
      <w:bookmarkStart w:id="1" w:name="O_1131680"/>
      <w:bookmarkEnd w:id="1"/>
      <w:r w:rsidRPr="00AC4BE5">
        <w:t>Modification History</w:t>
      </w:r>
    </w:p>
    <w:tbl>
      <w:tblPr>
        <w:tblW w:w="0" w:type="auto"/>
        <w:tblLayout w:type="fixed"/>
        <w:tblCellMar>
          <w:left w:w="62" w:type="dxa"/>
          <w:right w:w="62" w:type="dxa"/>
        </w:tblCellMar>
        <w:tblLook w:val="0000"/>
      </w:tblPr>
      <w:tblGrid>
        <w:gridCol w:w="3091"/>
        <w:gridCol w:w="5873"/>
      </w:tblGrid>
      <w:tr w:rsidTr="00AC4BE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BE5" w:rsidP="00AC4BE5">
            <w:pPr>
              <w:pStyle w:val="BodyText"/>
            </w:pPr>
            <w:r w:rsidRPr="00AC4BE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BE5">
            <w:pPr>
              <w:pStyle w:val="BodyText"/>
              <w:rPr>
                <w:lang w:val="en-NZ"/>
              </w:rPr>
            </w:pPr>
            <w:r w:rsidRPr="00AC4BE5">
              <w:rPr>
                <w:rStyle w:val="SpecialBold"/>
              </w:rPr>
              <w:t>Comments</w:t>
            </w:r>
          </w:p>
        </w:tc>
      </w:tr>
      <w:tr w:rsidTr="00AC4BE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BE5">
            <w:pPr>
              <w:pStyle w:val="BodyText"/>
              <w:rPr>
                <w:lang w:val="en-NZ"/>
              </w:rPr>
            </w:pPr>
            <w:r w:rsidRPr="00AC4BE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BE5" w:rsidP="00AC4BE5">
            <w:pPr>
              <w:pStyle w:val="BodyText"/>
            </w:pPr>
            <w:r w:rsidRPr="00AC4BE5">
              <w:t>This version first released with FNS Financial Services Training Package Version 5.0.</w:t>
            </w:r>
          </w:p>
        </w:tc>
      </w:tr>
    </w:tbl>
    <w:p w:rsidR="00000000" w:rsidRPr="00AC4BE5" w:rsidP="00AC4BE5">
      <w:pPr>
        <w:pStyle w:val="BodyText"/>
      </w:pPr>
    </w:p>
    <w:p w:rsidR="00000000" w:rsidRPr="00AC4BE5" w:rsidP="00AC4BE5">
      <w:pPr>
        <w:pStyle w:val="AllowPageBreak"/>
      </w:pPr>
    </w:p>
    <w:p w:rsidR="00000000" w:rsidRPr="00AC4BE5" w:rsidP="00AC4BE5">
      <w:pPr>
        <w:pStyle w:val="Heading1"/>
      </w:pPr>
      <w:bookmarkStart w:id="2" w:name="O_1131685"/>
      <w:bookmarkEnd w:id="2"/>
      <w:r w:rsidRPr="00AC4BE5">
        <w:t>Application</w:t>
      </w:r>
    </w:p>
    <w:p w:rsidR="00000000" w:rsidRPr="00AC4BE5" w:rsidP="00330351">
      <w:pPr>
        <w:pStyle w:val="BodyText"/>
      </w:pPr>
      <w:r w:rsidRPr="00AC4BE5">
        <w:t>This unit describes the skills and knowledge required to establish clients’ requirements and expectations for financial investment products, which include quotations, claims and requests for services or amendments.</w:t>
      </w:r>
    </w:p>
    <w:p w:rsidR="00000000" w:rsidRPr="00AC4BE5" w:rsidP="00330351">
      <w:pPr>
        <w:pStyle w:val="BodyText"/>
      </w:pPr>
      <w:r w:rsidRPr="00AC4BE5">
        <w:t>It applies to individuals who may provide</w:t>
      </w:r>
      <w:r w:rsidRPr="00AC4BE5">
        <w:t xml:space="preserve"> guidance and responsibility in any sector of the financial services industry. The information required to determine client financial requirements and expectations to be implemented may come from authorised representatives, including financial advisers, sh</w:t>
      </w:r>
      <w:r w:rsidRPr="00AC4BE5">
        <w:t>areholders, financial organisations, stockbrokers, trustees, agents and intermediaries.</w:t>
      </w:r>
    </w:p>
    <w:p w:rsidR="00000000" w:rsidRPr="00AC4BE5" w:rsidP="00330351">
      <w:pPr>
        <w:pStyle w:val="BodyText"/>
      </w:pPr>
      <w:r w:rsidRPr="00AC4BE5">
        <w:t>The unit does not cover the application of the specific skills and knowledge required to recommend and provide advice on specific financial products requiring Australia</w:t>
      </w:r>
      <w:r w:rsidRPr="00AC4BE5">
        <w:t>n Securities and Investments Commission (ASIC) licensing.</w:t>
      </w:r>
    </w:p>
    <w:p w:rsidR="00000000" w:rsidRPr="00AC4BE5" w:rsidP="00330351">
      <w:pPr>
        <w:pStyle w:val="BodyText"/>
      </w:pPr>
      <w:r w:rsidRPr="00AC4BE5">
        <w:t>No licensing, legislative or certification requirements apply to this unit at the time of publication.</w:t>
      </w:r>
    </w:p>
    <w:p w:rsidR="00000000" w:rsidRPr="00AC4BE5" w:rsidP="00AC4BE5">
      <w:pPr>
        <w:pStyle w:val="Heading1"/>
      </w:pPr>
      <w:bookmarkStart w:id="3" w:name="O_1131684"/>
      <w:bookmarkEnd w:id="3"/>
      <w:r w:rsidRPr="00AC4BE5">
        <w:t>Unit Sector</w:t>
      </w:r>
    </w:p>
    <w:p w:rsidR="00000000" w:rsidRPr="00AC4BE5" w:rsidP="00330351">
      <w:pPr>
        <w:pStyle w:val="BodyText"/>
      </w:pPr>
      <w:r w:rsidRPr="00AC4BE5">
        <w:t>Customer service</w:t>
      </w:r>
    </w:p>
    <w:p w:rsidR="00000000" w:rsidRPr="00AC4BE5" w:rsidP="00AC4BE5">
      <w:pPr>
        <w:pStyle w:val="Heading1"/>
      </w:pPr>
      <w:bookmarkStart w:id="4" w:name="O_1131683"/>
      <w:bookmarkEnd w:id="4"/>
      <w:r w:rsidRPr="00AC4BE5">
        <w:t>Elements and Performance Cri</w:t>
      </w:r>
      <w:r w:rsidRPr="00AC4BE5">
        <w:t>teria</w:t>
      </w:r>
    </w:p>
    <w:tbl>
      <w:tblPr>
        <w:tblW w:w="9568" w:type="dxa"/>
        <w:tblLayout w:type="fixed"/>
        <w:tblCellMar>
          <w:left w:w="62" w:type="dxa"/>
          <w:right w:w="62" w:type="dxa"/>
        </w:tblCellMar>
        <w:tblLook w:val="0000"/>
      </w:tblPr>
      <w:tblGrid>
        <w:gridCol w:w="2696"/>
        <w:gridCol w:w="6872"/>
      </w:tblGrid>
      <w:tr w:rsidTr="00AC4BE5">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BE5" w:rsidP="00AC4BE5">
            <w:pPr>
              <w:pStyle w:val="BodyText"/>
            </w:pPr>
            <w:r w:rsidRPr="00AC4BE5">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BE5">
            <w:pPr>
              <w:pStyle w:val="BodyText"/>
              <w:rPr>
                <w:lang w:val="en-NZ"/>
              </w:rPr>
            </w:pPr>
            <w:r w:rsidRPr="00AC4BE5">
              <w:rPr>
                <w:rStyle w:val="SpecialBold"/>
              </w:rPr>
              <w:t>PERFORMANCE CRITERIA</w:t>
            </w:r>
          </w:p>
        </w:tc>
      </w:tr>
      <w:tr w:rsidTr="00AC4BE5">
        <w:tblPrEx>
          <w:tblW w:w="9568" w:type="dxa"/>
          <w:tblLayout w:type="fixed"/>
          <w:tblCellMar>
            <w:left w:w="62" w:type="dxa"/>
            <w:right w:w="62" w:type="dxa"/>
          </w:tblCellMar>
          <w:tblLook w:val="0000"/>
        </w:tblPrEx>
        <w:trPr>
          <w:trHeight w:val="70"/>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BE5" w:rsidP="00AC4BE5">
            <w:pPr>
              <w:pStyle w:val="BodyText"/>
            </w:pPr>
            <w:r w:rsidRPr="00AC4BE5">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BE5">
            <w:pPr>
              <w:pStyle w:val="BodyText"/>
              <w:rPr>
                <w:lang w:val="en-NZ"/>
              </w:rPr>
            </w:pPr>
            <w:r w:rsidRPr="00AC4BE5">
              <w:rPr>
                <w:rStyle w:val="Emphasis"/>
              </w:rPr>
              <w:t>Performance criteria describe the performance needed to demonstrate achievement of the element.</w:t>
            </w:r>
          </w:p>
        </w:tc>
      </w:tr>
      <w:tr w:rsidTr="00AC4BE5">
        <w:tblPrEx>
          <w:tblW w:w="9568" w:type="dxa"/>
          <w:tblLayout w:type="fixed"/>
          <w:tblCellMar>
            <w:left w:w="62" w:type="dxa"/>
            <w:right w:w="62" w:type="dxa"/>
          </w:tblCellMar>
          <w:tblLook w:val="0000"/>
        </w:tblPrEx>
        <w:trPr>
          <w:trHeight w:val="70"/>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BE5">
            <w:pPr>
              <w:pStyle w:val="List"/>
              <w:rPr>
                <w:lang w:val="en-NZ"/>
              </w:rPr>
            </w:pPr>
            <w:r w:rsidRPr="00AC4BE5">
              <w:t>1. Establish client’s personal and financial situation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BE5" w:rsidP="00AC4BE5">
            <w:pPr>
              <w:pStyle w:val="List"/>
            </w:pPr>
            <w:r w:rsidRPr="00AC4BE5">
              <w:t>1.1 Obtain from authorised representative all available information on client required to identify client’s situation according to organisational procedures and professional protocols</w:t>
            </w:r>
          </w:p>
          <w:p w:rsidR="00000000" w:rsidRPr="00AC4BE5" w:rsidP="00AC4BE5">
            <w:pPr>
              <w:pStyle w:val="List"/>
            </w:pPr>
            <w:r w:rsidRPr="00AC4BE5">
              <w:t xml:space="preserve">1.2 Identify and clarify with authorised representative client </w:t>
            </w:r>
            <w:r w:rsidRPr="00AC4BE5">
              <w:t>expectati</w:t>
            </w:r>
            <w:r w:rsidRPr="00AC4BE5">
              <w:t>ons, needs and objectives</w:t>
            </w:r>
          </w:p>
          <w:p w:rsidR="00000000" w:rsidRPr="00AC4BE5" w:rsidP="00AC4BE5">
            <w:pPr>
              <w:pStyle w:val="List"/>
            </w:pPr>
            <w:r w:rsidRPr="00AC4BE5">
              <w:t>1.3 Develop summary analysis of client’s financial position and determine their contact category based on extent of client disclosure</w:t>
            </w:r>
          </w:p>
          <w:p w:rsidR="00000000" w:rsidRPr="00AC4BE5" w:rsidP="00AC4BE5">
            <w:pPr>
              <w:pStyle w:val="List"/>
            </w:pPr>
            <w:r w:rsidRPr="00AC4BE5">
              <w:t>1.4 Determine if client requires execution or settlement-only action and do not offer or provide</w:t>
            </w:r>
            <w:r w:rsidRPr="00AC4BE5">
              <w:t xml:space="preserve"> further advice</w:t>
            </w:r>
          </w:p>
          <w:p w:rsidR="00000000" w:rsidP="00AC4BE5">
            <w:pPr>
              <w:pStyle w:val="List"/>
              <w:rPr>
                <w:lang w:val="en-NZ"/>
              </w:rPr>
            </w:pPr>
            <w:r w:rsidRPr="00AC4BE5">
              <w:t>1.5 Update organisational system with required client information</w:t>
            </w:r>
          </w:p>
        </w:tc>
      </w:tr>
      <w:tr w:rsidTr="00AC4BE5">
        <w:tblPrEx>
          <w:tblW w:w="9568" w:type="dxa"/>
          <w:tblLayout w:type="fixed"/>
          <w:tblCellMar>
            <w:left w:w="62" w:type="dxa"/>
            <w:right w:w="62" w:type="dxa"/>
          </w:tblCellMar>
          <w:tblLook w:val="0000"/>
        </w:tblPrEx>
        <w:trPr>
          <w:trHeight w:val="70"/>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BE5">
            <w:pPr>
              <w:pStyle w:val="List"/>
              <w:rPr>
                <w:lang w:val="en-NZ"/>
              </w:rPr>
            </w:pPr>
            <w:r w:rsidRPr="00AC4BE5">
              <w:t>2. Determine client’s financial position and risk profile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BE5" w:rsidP="00AC4BE5">
            <w:pPr>
              <w:pStyle w:val="List"/>
            </w:pPr>
            <w:r w:rsidRPr="00AC4BE5">
              <w:t>2.1 Review summary analysis and communicate with relevant stakeholders to confirm client’s financial position accor</w:t>
            </w:r>
            <w:r w:rsidRPr="00AC4BE5">
              <w:t>ding to organisational procedures</w:t>
            </w:r>
          </w:p>
          <w:p w:rsidR="00000000" w:rsidRPr="00AC4BE5" w:rsidP="00AC4BE5">
            <w:pPr>
              <w:pStyle w:val="List"/>
            </w:pPr>
            <w:r w:rsidRPr="00AC4BE5">
              <w:t>2.2 Identify risk and fraud indicators and take required action according to organisational procedures</w:t>
            </w:r>
          </w:p>
          <w:p w:rsidR="00000000" w:rsidP="00AC4BE5">
            <w:pPr>
              <w:pStyle w:val="List"/>
              <w:rPr>
                <w:lang w:val="en-NZ"/>
              </w:rPr>
            </w:pPr>
            <w:r w:rsidRPr="00AC4BE5">
              <w:t>2.3 Record assessment of client’s financial position where required</w:t>
            </w:r>
          </w:p>
        </w:tc>
      </w:tr>
      <w:tr w:rsidTr="00AC4BE5">
        <w:tblPrEx>
          <w:tblW w:w="9568" w:type="dxa"/>
          <w:tblLayout w:type="fixed"/>
          <w:tblCellMar>
            <w:left w:w="62" w:type="dxa"/>
            <w:right w:w="62" w:type="dxa"/>
          </w:tblCellMar>
          <w:tblLook w:val="0000"/>
        </w:tblPrEx>
        <w:trPr>
          <w:trHeight w:val="70"/>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BE5">
            <w:pPr>
              <w:pStyle w:val="List"/>
              <w:rPr>
                <w:lang w:val="en-NZ"/>
              </w:rPr>
            </w:pPr>
            <w:r w:rsidRPr="00AC4BE5">
              <w:t>3. Assess client preferences relating to financial investment products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BE5" w:rsidP="00AC4BE5">
            <w:pPr>
              <w:pStyle w:val="List"/>
            </w:pPr>
            <w:r w:rsidRPr="00AC4BE5">
              <w:t>3.1 Determine client investment needs and preferences with respect to financial product and service selection or portfolio</w:t>
            </w:r>
          </w:p>
          <w:p w:rsidR="00000000" w:rsidRPr="00AC4BE5" w:rsidP="00AC4BE5">
            <w:pPr>
              <w:pStyle w:val="List"/>
            </w:pPr>
            <w:r w:rsidRPr="00AC4BE5">
              <w:t>3.2 Clarify client requirements, expectations and concerns wit</w:t>
            </w:r>
            <w:r w:rsidRPr="00AC4BE5">
              <w:t>h authorised representative, and respond to identified concerns according to professional protocols</w:t>
            </w:r>
          </w:p>
          <w:p w:rsidR="00000000" w:rsidRPr="00AC4BE5" w:rsidP="00AC4BE5">
            <w:pPr>
              <w:pStyle w:val="List"/>
            </w:pPr>
            <w:r w:rsidRPr="00AC4BE5">
              <w:t>3.3 Obtain specialist advice where necessary or refer client to relevant personnel or organisation if required services cannot be provided by organisation</w:t>
            </w:r>
          </w:p>
          <w:p w:rsidR="00000000" w:rsidP="00AC4BE5">
            <w:pPr>
              <w:pStyle w:val="List"/>
              <w:rPr>
                <w:lang w:val="en-NZ"/>
              </w:rPr>
            </w:pPr>
            <w:r w:rsidRPr="00AC4BE5">
              <w:t>3</w:t>
            </w:r>
            <w:r w:rsidRPr="00AC4BE5">
              <w:t>.4 Analyse information provided by authorised representative and determine risk or reward and asset allocation strategies according to client and legislative requirements, organisational policies and procedures and industry codes of practice</w:t>
            </w:r>
          </w:p>
        </w:tc>
      </w:tr>
      <w:tr w:rsidTr="00AC4BE5">
        <w:tblPrEx>
          <w:tblW w:w="9568" w:type="dxa"/>
          <w:tblLayout w:type="fixed"/>
          <w:tblCellMar>
            <w:left w:w="62" w:type="dxa"/>
            <w:right w:w="62" w:type="dxa"/>
          </w:tblCellMar>
          <w:tblLook w:val="0000"/>
        </w:tblPrEx>
        <w:trPr>
          <w:trHeight w:val="70"/>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BE5">
            <w:pPr>
              <w:pStyle w:val="List"/>
              <w:rPr>
                <w:lang w:val="en-NZ"/>
              </w:rPr>
            </w:pPr>
            <w:r w:rsidRPr="00AC4BE5">
              <w:t>4. Prepare do</w:t>
            </w:r>
            <w:r w:rsidRPr="00AC4BE5">
              <w:t xml:space="preserve">cumentation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BE5" w:rsidP="00AC4BE5">
            <w:pPr>
              <w:pStyle w:val="List"/>
            </w:pPr>
            <w:r w:rsidRPr="00AC4BE5">
              <w:t>4.1 Complete required client information, financial and personal histories and disclosure documentation according to organisational procedures</w:t>
            </w:r>
          </w:p>
          <w:p w:rsidR="00000000" w:rsidRPr="00AC4BE5" w:rsidP="00AC4BE5">
            <w:pPr>
              <w:pStyle w:val="List"/>
            </w:pPr>
            <w:r w:rsidRPr="00AC4BE5">
              <w:t>4.2 File completed documentation and information according to legislative and regulatory requirement</w:t>
            </w:r>
            <w:r w:rsidRPr="00AC4BE5">
              <w:t>s, and organisational policies and procedures</w:t>
            </w:r>
          </w:p>
          <w:p w:rsidR="00000000" w:rsidRPr="00AC4BE5" w:rsidP="00AC4BE5">
            <w:pPr>
              <w:pStyle w:val="List"/>
            </w:pPr>
            <w:r w:rsidRPr="00AC4BE5">
              <w:t>4.3 Create or update organisation’s client records as required and according to organisational procedures</w:t>
            </w:r>
          </w:p>
        </w:tc>
      </w:tr>
    </w:tbl>
    <w:p w:rsidR="00000000" w:rsidRPr="00AC4BE5" w:rsidP="00AC4BE5">
      <w:pPr>
        <w:pStyle w:val="BodyText"/>
      </w:pPr>
    </w:p>
    <w:p w:rsidR="00000000" w:rsidRPr="00AC4BE5" w:rsidP="00AC4BE5">
      <w:pPr>
        <w:pStyle w:val="AllowPageBreak"/>
      </w:pPr>
    </w:p>
    <w:p w:rsidR="00000000" w:rsidRPr="00AC4BE5" w:rsidP="00AC4BE5">
      <w:pPr>
        <w:pStyle w:val="Heading1"/>
      </w:pPr>
      <w:bookmarkStart w:id="5" w:name="O_1131682"/>
      <w:bookmarkEnd w:id="5"/>
      <w:r w:rsidRPr="00AC4BE5">
        <w:t>Foundation Skills</w:t>
      </w:r>
    </w:p>
    <w:p w:rsidR="00000000" w:rsidRPr="00330351" w:rsidP="00330351">
      <w:pPr>
        <w:pStyle w:val="BodyText"/>
        <w:rPr>
          <w:i/>
        </w:rPr>
      </w:pPr>
      <w:r w:rsidRPr="00330351">
        <w:rPr>
          <w:rStyle w:val="Emphasis"/>
        </w:rPr>
        <w:t>This section describes those language, literacy, numeracy and emp</w:t>
      </w:r>
      <w:r w:rsidRPr="00330351">
        <w:rPr>
          <w:rStyle w:val="Emphasis"/>
        </w:rPr>
        <w:t>loyment skills that are essential to performance but not explicit in the performance criteria.</w:t>
      </w:r>
    </w:p>
    <w:tbl>
      <w:tblPr>
        <w:tblW w:w="9568" w:type="dxa"/>
        <w:tblLayout w:type="fixed"/>
        <w:tblCellMar>
          <w:left w:w="62" w:type="dxa"/>
          <w:right w:w="62" w:type="dxa"/>
        </w:tblCellMar>
        <w:tblLook w:val="0000"/>
      </w:tblPr>
      <w:tblGrid>
        <w:gridCol w:w="2344"/>
        <w:gridCol w:w="7224"/>
      </w:tblGrid>
      <w:tr w:rsidTr="00AC4BE5">
        <w:tblPrEx>
          <w:tblW w:w="9568" w:type="dxa"/>
          <w:tblLayout w:type="fixed"/>
          <w:tblCellMar>
            <w:left w:w="62" w:type="dxa"/>
            <w:right w:w="62" w:type="dxa"/>
          </w:tblCellMar>
          <w:tblLook w:val="0000"/>
        </w:tblPrEx>
        <w:trPr>
          <w:tblHeader/>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BE5" w:rsidP="00AC4BE5">
            <w:pPr>
              <w:pStyle w:val="BodyText"/>
            </w:pPr>
            <w:r w:rsidRPr="00AC4BE5">
              <w:rPr>
                <w:rStyle w:val="SpecialBold"/>
              </w:rPr>
              <w:t>SKILL</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BE5">
            <w:pPr>
              <w:pStyle w:val="BodyText"/>
              <w:rPr>
                <w:lang w:val="en-NZ"/>
              </w:rPr>
            </w:pPr>
            <w:r w:rsidRPr="00AC4BE5">
              <w:rPr>
                <w:rStyle w:val="SpecialBold"/>
              </w:rPr>
              <w:t>DESCRIPTION</w:t>
            </w:r>
          </w:p>
        </w:tc>
      </w:tr>
      <w:tr w:rsidTr="00AC4BE5">
        <w:tblPrEx>
          <w:tblW w:w="9568" w:type="dxa"/>
          <w:tblLayout w:type="fixed"/>
          <w:tblCellMar>
            <w:left w:w="62" w:type="dxa"/>
            <w:right w:w="62" w:type="dxa"/>
          </w:tblCellMar>
          <w:tblLook w:val="0000"/>
        </w:tblPrEx>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BE5">
            <w:pPr>
              <w:pStyle w:val="BodyText"/>
              <w:rPr>
                <w:lang w:val="en-NZ"/>
              </w:rPr>
            </w:pPr>
            <w:r w:rsidRPr="00AC4BE5">
              <w:t>Oral communication</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C4BE5" w:rsidP="00AC4BE5">
            <w:pPr>
              <w:pStyle w:val="ListBullet"/>
            </w:pPr>
            <w:r w:rsidRPr="00AC4BE5">
              <w:t xml:space="preserve">Participates in verbal exchanges with a wide range of stakeholders using active listening </w:t>
            </w:r>
            <w:r w:rsidRPr="00AC4BE5">
              <w:t>and questioning techniques to convey and clarify information</w:t>
            </w:r>
          </w:p>
          <w:p w:rsidR="00000000" w:rsidP="00AC4BE5">
            <w:pPr>
              <w:pStyle w:val="ListBullet"/>
              <w:rPr>
                <w:lang w:val="en-NZ"/>
              </w:rPr>
            </w:pPr>
            <w:r w:rsidRPr="00AC4BE5">
              <w:t>Presents information structuring tone, pace and content in line with audience and purpose</w:t>
            </w:r>
          </w:p>
        </w:tc>
      </w:tr>
      <w:tr w:rsidTr="00AC4BE5">
        <w:tblPrEx>
          <w:tblW w:w="9568" w:type="dxa"/>
          <w:tblLayout w:type="fixed"/>
          <w:tblCellMar>
            <w:left w:w="62" w:type="dxa"/>
            <w:right w:w="62" w:type="dxa"/>
          </w:tblCellMar>
          <w:tblLook w:val="0000"/>
        </w:tblPrEx>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BE5">
            <w:pPr>
              <w:pStyle w:val="BodyText"/>
              <w:rPr>
                <w:lang w:val="en-NZ"/>
              </w:rPr>
            </w:pPr>
            <w:r w:rsidRPr="00AC4BE5">
              <w:t>Reading</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4BE5">
            <w:pPr>
              <w:pStyle w:val="ListBullet"/>
              <w:rPr>
                <w:lang w:val="en-NZ"/>
              </w:rPr>
            </w:pPr>
            <w:r w:rsidRPr="00AC4BE5">
              <w:t>Extracts and analyses information from texts using specialised terminology and vocabulary</w:t>
            </w:r>
          </w:p>
        </w:tc>
      </w:tr>
      <w:tr w:rsidTr="00AC4BE5">
        <w:tblPrEx>
          <w:tblW w:w="9568" w:type="dxa"/>
          <w:tblLayout w:type="fixed"/>
          <w:tblCellMar>
            <w:left w:w="62" w:type="dxa"/>
            <w:right w:w="62" w:type="dxa"/>
          </w:tblCellMar>
          <w:tblLook w:val="0000"/>
        </w:tblPrEx>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BE5">
            <w:pPr>
              <w:pStyle w:val="BodyText"/>
              <w:rPr>
                <w:lang w:val="en-NZ"/>
              </w:rPr>
            </w:pPr>
            <w:r w:rsidRPr="00AC4BE5">
              <w:t>Writ</w:t>
            </w:r>
            <w:r w:rsidRPr="00AC4BE5">
              <w:t>ing</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4BE5">
            <w:pPr>
              <w:pStyle w:val="ListBullet"/>
              <w:rPr>
                <w:lang w:val="en-NZ"/>
              </w:rPr>
            </w:pPr>
            <w:r w:rsidRPr="00AC4BE5">
              <w:t>Uses relevant financial text type, format, language and conventions to record key facts and required information</w:t>
            </w:r>
          </w:p>
        </w:tc>
      </w:tr>
      <w:tr w:rsidTr="00AC4BE5">
        <w:tblPrEx>
          <w:tblW w:w="9568" w:type="dxa"/>
          <w:tblLayout w:type="fixed"/>
          <w:tblCellMar>
            <w:left w:w="62" w:type="dxa"/>
            <w:right w:w="62" w:type="dxa"/>
          </w:tblCellMar>
          <w:tblLook w:val="0000"/>
        </w:tblPrEx>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BE5">
            <w:pPr>
              <w:pStyle w:val="BodyText"/>
              <w:rPr>
                <w:lang w:val="en-NZ"/>
              </w:rPr>
            </w:pPr>
            <w:r w:rsidRPr="00AC4BE5">
              <w:t>Teamwork</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C4BE5" w:rsidP="00AC4BE5">
            <w:pPr>
              <w:pStyle w:val="ListBullet"/>
            </w:pPr>
            <w:r w:rsidRPr="00AC4BE5">
              <w:t>Collaborates and cooperates with others to achieve joint outcomes</w:t>
            </w:r>
          </w:p>
          <w:p w:rsidR="00000000" w:rsidP="00AC4BE5">
            <w:pPr>
              <w:pStyle w:val="ListBullet"/>
              <w:rPr>
                <w:lang w:val="en-NZ"/>
              </w:rPr>
            </w:pPr>
            <w:r w:rsidRPr="00AC4BE5">
              <w:t xml:space="preserve">Selects and uses relevant conventions and protocols when communicating with required stakeholders </w:t>
            </w:r>
          </w:p>
        </w:tc>
      </w:tr>
      <w:tr w:rsidTr="00AC4BE5">
        <w:tblPrEx>
          <w:tblW w:w="9568" w:type="dxa"/>
          <w:tblLayout w:type="fixed"/>
          <w:tblCellMar>
            <w:left w:w="62" w:type="dxa"/>
            <w:right w:w="62" w:type="dxa"/>
          </w:tblCellMar>
          <w:tblLook w:val="0000"/>
        </w:tblPrEx>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BE5">
            <w:pPr>
              <w:pStyle w:val="BodyText"/>
              <w:rPr>
                <w:lang w:val="en-NZ"/>
              </w:rPr>
            </w:pPr>
            <w:r w:rsidRPr="00AC4BE5">
              <w:t>Planning and organising</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4BE5">
            <w:pPr>
              <w:pStyle w:val="ListBullet"/>
              <w:rPr>
                <w:lang w:val="en-NZ"/>
              </w:rPr>
            </w:pPr>
            <w:r w:rsidRPr="00AC4BE5">
              <w:t>Accepts responsibility for planning, prioritising and sequencing tasks and workload to achieve organisational and legislative requi</w:t>
            </w:r>
            <w:r w:rsidRPr="00AC4BE5">
              <w:t>rements</w:t>
            </w:r>
          </w:p>
        </w:tc>
      </w:tr>
      <w:tr w:rsidTr="00AC4BE5">
        <w:tblPrEx>
          <w:tblW w:w="9568" w:type="dxa"/>
          <w:tblLayout w:type="fixed"/>
          <w:tblCellMar>
            <w:left w:w="62" w:type="dxa"/>
            <w:right w:w="62" w:type="dxa"/>
          </w:tblCellMar>
          <w:tblLook w:val="0000"/>
        </w:tblPrEx>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BE5">
            <w:pPr>
              <w:pStyle w:val="BodyText"/>
              <w:rPr>
                <w:lang w:val="en-NZ"/>
              </w:rPr>
            </w:pPr>
            <w:r w:rsidRPr="00AC4BE5">
              <w:t>Problem solving</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4BE5">
            <w:pPr>
              <w:pStyle w:val="ListBullet"/>
              <w:rPr>
                <w:lang w:val="en-NZ"/>
              </w:rPr>
            </w:pPr>
            <w:r w:rsidRPr="00AC4BE5">
              <w:t>Uses problem-solving skills to address client needs</w:t>
            </w:r>
          </w:p>
        </w:tc>
      </w:tr>
      <w:tr w:rsidTr="00AC4BE5">
        <w:tblPrEx>
          <w:tblW w:w="9568" w:type="dxa"/>
          <w:tblLayout w:type="fixed"/>
          <w:tblCellMar>
            <w:left w:w="62" w:type="dxa"/>
            <w:right w:w="62" w:type="dxa"/>
          </w:tblCellMar>
          <w:tblLook w:val="0000"/>
        </w:tblPrEx>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BE5">
            <w:pPr>
              <w:pStyle w:val="BodyText"/>
              <w:rPr>
                <w:lang w:val="en-NZ"/>
              </w:rPr>
            </w:pPr>
            <w:r w:rsidRPr="00AC4BE5">
              <w:t>Self-management</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4BE5">
            <w:pPr>
              <w:pStyle w:val="ListBullet"/>
              <w:rPr>
                <w:lang w:val="en-NZ"/>
              </w:rPr>
            </w:pPr>
            <w:r w:rsidRPr="00AC4BE5">
              <w:t>Accepts responsibility and ownership for the task and makes decisions about the need to transfer responsibility to others</w:t>
            </w:r>
          </w:p>
        </w:tc>
      </w:tr>
      <w:tr w:rsidTr="00AC4BE5">
        <w:tblPrEx>
          <w:tblW w:w="9568" w:type="dxa"/>
          <w:tblLayout w:type="fixed"/>
          <w:tblCellMar>
            <w:left w:w="62" w:type="dxa"/>
            <w:right w:w="62" w:type="dxa"/>
          </w:tblCellMar>
          <w:tblLook w:val="0000"/>
        </w:tblPrEx>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BE5">
            <w:pPr>
              <w:pStyle w:val="BodyText"/>
              <w:rPr>
                <w:lang w:val="en-NZ"/>
              </w:rPr>
            </w:pPr>
            <w:r w:rsidRPr="00AC4BE5">
              <w:t>Technology</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C4BE5" w:rsidP="00AC4BE5">
            <w:pPr>
              <w:pStyle w:val="ListBullet"/>
            </w:pPr>
            <w:r w:rsidRPr="00AC4BE5">
              <w:t>Uses digital technologies</w:t>
            </w:r>
            <w:r w:rsidRPr="00AC4BE5">
              <w:t xml:space="preserve"> and tools to access, store and share information</w:t>
            </w:r>
          </w:p>
        </w:tc>
      </w:tr>
    </w:tbl>
    <w:p w:rsidR="00000000" w:rsidRPr="00AC4BE5" w:rsidP="00AC4BE5">
      <w:pPr>
        <w:pStyle w:val="BodyText"/>
      </w:pPr>
    </w:p>
    <w:p w:rsidR="00000000" w:rsidRPr="00AC4BE5" w:rsidP="00AC4BE5">
      <w:pPr>
        <w:pStyle w:val="AllowPageBreak"/>
      </w:pPr>
    </w:p>
    <w:p w:rsidR="00000000" w:rsidRPr="00AC4BE5" w:rsidP="00AC4BE5">
      <w:pPr>
        <w:pStyle w:val="Heading1"/>
      </w:pPr>
      <w:bookmarkStart w:id="6" w:name="O_1131681"/>
      <w:bookmarkEnd w:id="6"/>
      <w:r w:rsidRPr="00AC4BE5">
        <w:t>Unit Mapping Information</w:t>
      </w:r>
    </w:p>
    <w:p w:rsidR="00000000" w:rsidRPr="00AC4BE5" w:rsidP="00330351">
      <w:pPr>
        <w:pStyle w:val="BodyText"/>
      </w:pPr>
      <w:r w:rsidRPr="00AC4BE5">
        <w:t>Supersedes and is equivalent to FNSCUS505 Determine client requirements and expectations.</w:t>
      </w:r>
    </w:p>
    <w:p w:rsidR="00000000" w:rsidRPr="00AC4BE5" w:rsidP="00AC4BE5">
      <w:pPr>
        <w:pStyle w:val="Heading1"/>
      </w:pPr>
      <w:bookmarkStart w:id="7" w:name="O_1131674"/>
      <w:bookmarkEnd w:id="7"/>
      <w:r w:rsidRPr="00AC4BE5">
        <w:t>Links</w:t>
      </w:r>
    </w:p>
    <w:p w:rsidR="00000000" w:rsidRPr="00AC4BE5" w:rsidP="00330351">
      <w:pPr>
        <w:pStyle w:val="BodyText"/>
      </w:pPr>
      <w:r w:rsidRPr="00AC4BE5">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236B36">
        <w:rPr>
          <w:rStyle w:val="Hyperlink"/>
        </w:rPr>
        <w:t>https://vetnet.gov.au/Pages/TrainingDocs.aspx?q=c7200cc8-0566-4f04-b76f-e89fd6f102fe</w:t>
      </w:r>
      <w:r>
        <w:fldChar w:fldCharType="end"/>
      </w:r>
    </w:p>
    <w:p w:rsidR="00000000" w:rsidRPr="00AC4BE5" w:rsidP="00AC4BE5"/>
    <w:sectPr w:rsidSect="00AC4B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B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BE5" w:rsidRPr="00330351" w:rsidP="003303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B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351" w:rsidP="00AC4B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0351" w:rsidP="00AC4BE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30351" w:rsidP="00AC4B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B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3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4BE5" w:rsidRPr="00330351" w:rsidP="003303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B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351" w:rsidRPr="002D2AF8" w:rsidP="00AC4BE5">
    <w:pPr>
      <w:pStyle w:val="Header"/>
      <w:framePr w:wrap="around"/>
    </w:pPr>
    <w:r>
      <w:fldChar w:fldCharType="begin"/>
    </w:r>
    <w:r>
      <w:instrText xml:space="preserve"> TITLE   \* MERGEFORMAT </w:instrText>
    </w:r>
    <w:r>
      <w:fldChar w:fldCharType="separate"/>
    </w:r>
    <w:r>
      <w:t>FNSCUS515 Determine client financial requirements and expectations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330351" w:rsidP="00AC4B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A8F6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2484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B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4BE5"/>
    <w:pPr>
      <w:spacing w:before="360" w:after="60"/>
      <w:outlineLvl w:val="0"/>
    </w:pPr>
    <w:rPr>
      <w:sz w:val="32"/>
    </w:rPr>
  </w:style>
  <w:style w:type="paragraph" w:styleId="Heading2">
    <w:name w:val="heading 2"/>
    <w:basedOn w:val="HeadingBase"/>
    <w:next w:val="BodyText"/>
    <w:link w:val="Heading2Char"/>
    <w:qFormat/>
    <w:rsid w:val="00AC4BE5"/>
    <w:pPr>
      <w:keepLines/>
      <w:spacing w:before="240" w:after="120"/>
      <w:outlineLvl w:val="1"/>
    </w:pPr>
    <w:rPr>
      <w:sz w:val="28"/>
      <w:szCs w:val="40"/>
    </w:rPr>
  </w:style>
  <w:style w:type="paragraph" w:styleId="Heading3">
    <w:name w:val="heading 3"/>
    <w:basedOn w:val="HeadingBase"/>
    <w:next w:val="BodyText"/>
    <w:link w:val="Heading3Char"/>
    <w:qFormat/>
    <w:rsid w:val="00AC4BE5"/>
    <w:pPr>
      <w:spacing w:before="180" w:after="120"/>
      <w:outlineLvl w:val="2"/>
    </w:pPr>
    <w:rPr>
      <w:spacing w:val="-10"/>
      <w:kern w:val="32"/>
    </w:rPr>
  </w:style>
  <w:style w:type="paragraph" w:styleId="Heading4">
    <w:name w:val="heading 4"/>
    <w:basedOn w:val="HeadingBase"/>
    <w:next w:val="BodyText"/>
    <w:link w:val="Heading4Char"/>
    <w:qFormat/>
    <w:rsid w:val="00AC4BE5"/>
    <w:pPr>
      <w:spacing w:before="160" w:after="120"/>
      <w:outlineLvl w:val="3"/>
    </w:pPr>
    <w:rPr>
      <w:sz w:val="22"/>
    </w:rPr>
  </w:style>
  <w:style w:type="paragraph" w:styleId="Heading5">
    <w:name w:val="heading 5"/>
    <w:basedOn w:val="HeadingBase"/>
    <w:next w:val="Normal"/>
    <w:link w:val="Heading5Char"/>
    <w:qFormat/>
    <w:rsid w:val="00AC4BE5"/>
    <w:pPr>
      <w:spacing w:before="80"/>
      <w:outlineLvl w:val="4"/>
    </w:pPr>
    <w:rPr>
      <w:color w:val="918585"/>
      <w:sz w:val="20"/>
    </w:rPr>
  </w:style>
  <w:style w:type="paragraph" w:styleId="Heading6">
    <w:name w:val="heading 6"/>
    <w:basedOn w:val="HeadingBase"/>
    <w:next w:val="Normal"/>
    <w:link w:val="Heading6Char"/>
    <w:qFormat/>
    <w:rsid w:val="00AC4BE5"/>
    <w:pPr>
      <w:spacing w:before="60"/>
      <w:outlineLvl w:val="5"/>
    </w:pPr>
    <w:rPr>
      <w:color w:val="918585"/>
      <w:sz w:val="20"/>
    </w:rPr>
  </w:style>
  <w:style w:type="paragraph" w:styleId="Heading7">
    <w:name w:val="heading 7"/>
    <w:basedOn w:val="Normal"/>
    <w:next w:val="Normal"/>
    <w:link w:val="Heading7Char"/>
    <w:qFormat/>
    <w:rsid w:val="00AC4BE5"/>
    <w:pPr>
      <w:ind w:left="720"/>
      <w:outlineLvl w:val="6"/>
    </w:pPr>
    <w:rPr>
      <w:i/>
    </w:rPr>
  </w:style>
  <w:style w:type="paragraph" w:styleId="Heading8">
    <w:name w:val="heading 8"/>
    <w:basedOn w:val="Normal"/>
    <w:next w:val="Normal"/>
    <w:link w:val="Heading8Char"/>
    <w:qFormat/>
    <w:rsid w:val="00AC4BE5"/>
    <w:pPr>
      <w:ind w:left="720"/>
      <w:outlineLvl w:val="7"/>
    </w:pPr>
    <w:rPr>
      <w:i/>
    </w:rPr>
  </w:style>
  <w:style w:type="paragraph" w:styleId="Heading9">
    <w:name w:val="heading 9"/>
    <w:basedOn w:val="Normal"/>
    <w:next w:val="Normal"/>
    <w:link w:val="Heading9Char"/>
    <w:qFormat/>
    <w:rsid w:val="00AC4BE5"/>
    <w:pPr>
      <w:ind w:left="720"/>
      <w:outlineLvl w:val="8"/>
    </w:pPr>
    <w:rPr>
      <w:i/>
    </w:rPr>
  </w:style>
  <w:style w:type="character" w:default="1" w:styleId="DefaultParagraphFont">
    <w:name w:val="Default Paragraph Font"/>
    <w:uiPriority w:val="1"/>
    <w:unhideWhenUsed/>
    <w:rsid w:val="00AC4B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4BE5"/>
  </w:style>
  <w:style w:type="character" w:customStyle="1" w:styleId="Heading1Char">
    <w:name w:val="Heading 1 Char"/>
    <w:basedOn w:val="DefaultParagraphFont"/>
    <w:link w:val="Heading1"/>
    <w:rsid w:val="00AC4BE5"/>
    <w:rPr>
      <w:rFonts w:ascii="Times New Roman" w:eastAsia="Times New Roman" w:hAnsi="Times New Roman" w:cs="Times New Roman"/>
      <w:b/>
      <w:sz w:val="32"/>
      <w:szCs w:val="20"/>
      <w:lang w:eastAsia="en-US"/>
    </w:rPr>
  </w:style>
  <w:style w:type="paragraph" w:styleId="BodyText">
    <w:name w:val="Body Text"/>
    <w:basedOn w:val="Normal"/>
    <w:link w:val="BodyTextChar"/>
    <w:rsid w:val="00AC4B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4BE5"/>
    <w:rPr>
      <w:rFonts w:ascii="Times New Roman" w:eastAsia="Times New Roman" w:hAnsi="Times New Roman" w:cs="Times New Roman"/>
      <w:sz w:val="24"/>
      <w:lang w:eastAsia="en-US"/>
    </w:rPr>
  </w:style>
  <w:style w:type="paragraph" w:styleId="List">
    <w:name w:val="List"/>
    <w:basedOn w:val="BodyText"/>
    <w:next w:val="BodyText"/>
    <w:rsid w:val="00AC4BE5"/>
    <w:pPr>
      <w:tabs>
        <w:tab w:val="left" w:pos="340"/>
      </w:tabs>
      <w:spacing w:before="60" w:after="60"/>
      <w:ind w:left="340" w:hanging="340"/>
    </w:pPr>
  </w:style>
  <w:style w:type="paragraph" w:styleId="ListBullet">
    <w:name w:val="List Bullet"/>
    <w:basedOn w:val="List"/>
    <w:rsid w:val="00AC4BE5"/>
    <w:pPr>
      <w:numPr>
        <w:numId w:val="11"/>
      </w:numPr>
      <w:tabs>
        <w:tab w:val="clear" w:pos="340"/>
      </w:tabs>
      <w:spacing w:before="40" w:after="40"/>
    </w:pPr>
  </w:style>
  <w:style w:type="character" w:customStyle="1" w:styleId="SpecialBold">
    <w:name w:val="Special Bold"/>
    <w:basedOn w:val="DefaultParagraphFont"/>
    <w:rsid w:val="00AC4BE5"/>
    <w:rPr>
      <w:b/>
      <w:spacing w:val="0"/>
    </w:rPr>
  </w:style>
  <w:style w:type="character" w:styleId="Emphasis">
    <w:name w:val="Emphasis"/>
    <w:basedOn w:val="DefaultParagraphFont"/>
    <w:qFormat/>
    <w:rsid w:val="00AC4BE5"/>
    <w:rPr>
      <w:i/>
    </w:rPr>
  </w:style>
  <w:style w:type="paragraph" w:customStyle="1" w:styleId="SuperHeading">
    <w:name w:val="SuperHeading"/>
    <w:basedOn w:val="Normal"/>
    <w:rsid w:val="00AC4BE5"/>
    <w:pPr>
      <w:spacing w:before="240" w:after="120"/>
      <w:outlineLvl w:val="0"/>
    </w:pPr>
    <w:rPr>
      <w:rFonts w:ascii="Times New Roman" w:hAnsi="Times New Roman"/>
      <w:b/>
      <w:sz w:val="32"/>
    </w:rPr>
  </w:style>
  <w:style w:type="paragraph" w:customStyle="1" w:styleId="AllowPageBreak">
    <w:name w:val="AllowPageBreak"/>
    <w:rsid w:val="00AC4B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4B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4B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4B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4B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4B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4B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4B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4BE5"/>
    <w:rPr>
      <w:rFonts w:ascii="Courier New" w:eastAsia="Times New Roman" w:hAnsi="Courier New" w:cs="Times New Roman"/>
      <w:i/>
      <w:szCs w:val="20"/>
      <w:lang w:eastAsia="en-US"/>
    </w:rPr>
  </w:style>
  <w:style w:type="paragraph" w:customStyle="1" w:styleId="HeadingBase">
    <w:name w:val="Heading Base"/>
    <w:rsid w:val="00AC4B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4BE5"/>
    <w:pPr>
      <w:tabs>
        <w:tab w:val="right" w:leader="dot" w:pos="9072"/>
      </w:tabs>
      <w:ind w:left="567"/>
    </w:pPr>
    <w:rPr>
      <w:szCs w:val="22"/>
    </w:rPr>
  </w:style>
  <w:style w:type="paragraph" w:customStyle="1" w:styleId="TOCBase">
    <w:name w:val="TOC Base"/>
    <w:rsid w:val="00AC4B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4BE5"/>
    <w:pPr>
      <w:tabs>
        <w:tab w:val="right" w:leader="dot" w:pos="9072"/>
      </w:tabs>
      <w:spacing w:before="40" w:after="40"/>
      <w:ind w:left="284"/>
    </w:pPr>
    <w:rPr>
      <w:rFonts w:ascii="Times New Roman" w:hAnsi="Times New Roman"/>
    </w:rPr>
  </w:style>
  <w:style w:type="paragraph" w:styleId="TOC1">
    <w:name w:val="toc 1"/>
    <w:basedOn w:val="TOCBase"/>
    <w:next w:val="Normal"/>
    <w:rsid w:val="00AC4B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4B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4BE5"/>
    <w:rPr>
      <w:rFonts w:ascii="Times New Roman" w:eastAsia="Times New Roman" w:hAnsi="Times New Roman" w:cs="Times New Roman"/>
      <w:sz w:val="16"/>
      <w:lang w:eastAsia="en-US"/>
    </w:rPr>
  </w:style>
  <w:style w:type="paragraph" w:styleId="Title">
    <w:name w:val="Title"/>
    <w:basedOn w:val="HeadingBase"/>
    <w:link w:val="TitleChar"/>
    <w:qFormat/>
    <w:rsid w:val="00AC4BE5"/>
    <w:pPr>
      <w:spacing w:before="5040"/>
      <w:jc w:val="center"/>
    </w:pPr>
    <w:rPr>
      <w:sz w:val="48"/>
      <w:szCs w:val="72"/>
      <w:lang w:val="en-US"/>
    </w:rPr>
  </w:style>
  <w:style w:type="character" w:customStyle="1" w:styleId="TitleChar">
    <w:name w:val="Title Char"/>
    <w:basedOn w:val="DefaultParagraphFont"/>
    <w:link w:val="Title"/>
    <w:rsid w:val="00AC4B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4BE5"/>
    <w:pPr>
      <w:tabs>
        <w:tab w:val="left" w:pos="3600"/>
        <w:tab w:val="left" w:pos="3958"/>
      </w:tabs>
    </w:pPr>
  </w:style>
  <w:style w:type="paragraph" w:customStyle="1" w:styleId="Note">
    <w:name w:val="Note"/>
    <w:basedOn w:val="BodyText"/>
    <w:rsid w:val="00AC4B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4BE5"/>
    <w:pPr>
      <w:framePr w:wrap="auto" w:hAnchor="text" w:y="6049"/>
    </w:pPr>
    <w:rPr>
      <w:color w:val="000000"/>
      <w:sz w:val="40"/>
    </w:rPr>
  </w:style>
  <w:style w:type="paragraph" w:customStyle="1" w:styleId="TOCTitle">
    <w:name w:val="TOCTitle"/>
    <w:basedOn w:val="Heading1"/>
    <w:rsid w:val="00AC4BE5"/>
    <w:pPr>
      <w:spacing w:after="240"/>
      <w:jc w:val="center"/>
      <w:outlineLvl w:val="9"/>
    </w:pPr>
    <w:rPr>
      <w:caps/>
    </w:rPr>
  </w:style>
  <w:style w:type="paragraph" w:customStyle="1" w:styleId="Version">
    <w:name w:val="Version"/>
    <w:rsid w:val="00AC4B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4BE5"/>
    <w:pPr>
      <w:numPr>
        <w:numId w:val="12"/>
      </w:numPr>
      <w:tabs>
        <w:tab w:val="clear" w:pos="680"/>
      </w:tabs>
    </w:pPr>
  </w:style>
  <w:style w:type="paragraph" w:styleId="Index1">
    <w:name w:val="index 1"/>
    <w:basedOn w:val="Normal"/>
    <w:next w:val="Normal"/>
    <w:semiHidden/>
    <w:rsid w:val="00AC4BE5"/>
    <w:pPr>
      <w:keepNext w:val="0"/>
      <w:tabs>
        <w:tab w:val="right" w:pos="4176"/>
      </w:tabs>
      <w:ind w:left="198" w:hanging="198"/>
    </w:pPr>
    <w:rPr>
      <w:rFonts w:ascii="Garamond" w:hAnsi="Garamond"/>
    </w:rPr>
  </w:style>
  <w:style w:type="paragraph" w:styleId="IndexHeading">
    <w:name w:val="index heading"/>
    <w:basedOn w:val="Normal"/>
    <w:next w:val="Index1"/>
    <w:semiHidden/>
    <w:rsid w:val="00AC4BE5"/>
    <w:pPr>
      <w:spacing w:before="120" w:after="120"/>
    </w:pPr>
    <w:rPr>
      <w:rFonts w:ascii="Arial" w:hAnsi="Arial"/>
      <w:b/>
      <w:color w:val="918585"/>
      <w:sz w:val="24"/>
    </w:rPr>
  </w:style>
  <w:style w:type="paragraph" w:styleId="Header">
    <w:name w:val="header"/>
    <w:basedOn w:val="Normal"/>
    <w:link w:val="HeaderChar"/>
    <w:rsid w:val="00AC4B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4BE5"/>
    <w:rPr>
      <w:rFonts w:ascii="Times New Roman" w:eastAsia="Times New Roman" w:hAnsi="Times New Roman" w:cs="Times New Roman"/>
      <w:sz w:val="16"/>
      <w:szCs w:val="20"/>
      <w:lang w:val="en-GB" w:eastAsia="en-US"/>
    </w:rPr>
  </w:style>
  <w:style w:type="paragraph" w:customStyle="1" w:styleId="Chapter">
    <w:name w:val="Chapter"/>
    <w:basedOn w:val="Normal"/>
    <w:rsid w:val="00AC4BE5"/>
    <w:pPr>
      <w:spacing w:before="240"/>
    </w:pPr>
    <w:rPr>
      <w:rFonts w:ascii="Times New Roman" w:hAnsi="Times New Roman"/>
      <w:smallCaps/>
      <w:spacing w:val="80"/>
      <w:sz w:val="28"/>
    </w:rPr>
  </w:style>
  <w:style w:type="paragraph" w:customStyle="1" w:styleId="InChapter">
    <w:name w:val="InChapter"/>
    <w:basedOn w:val="Heading3"/>
    <w:rsid w:val="00AC4BE5"/>
    <w:pPr>
      <w:spacing w:after="240"/>
      <w:outlineLvl w:val="9"/>
    </w:pPr>
    <w:rPr>
      <w:noProof/>
    </w:rPr>
  </w:style>
  <w:style w:type="paragraph" w:styleId="Index2">
    <w:name w:val="index 2"/>
    <w:basedOn w:val="Normal"/>
    <w:next w:val="Normal"/>
    <w:semiHidden/>
    <w:rsid w:val="00AC4BE5"/>
    <w:pPr>
      <w:tabs>
        <w:tab w:val="right" w:pos="4176"/>
      </w:tabs>
      <w:ind w:left="568" w:hanging="284"/>
    </w:pPr>
    <w:rPr>
      <w:rFonts w:ascii="Garamond" w:hAnsi="Garamond"/>
    </w:rPr>
  </w:style>
  <w:style w:type="paragraph" w:customStyle="1" w:styleId="Byline">
    <w:name w:val="Byline"/>
    <w:rsid w:val="00AC4B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4BE5"/>
    <w:pPr>
      <w:tabs>
        <w:tab w:val="clear" w:pos="3600"/>
        <w:tab w:val="clear" w:pos="3958"/>
      </w:tabs>
      <w:jc w:val="right"/>
    </w:pPr>
  </w:style>
  <w:style w:type="paragraph" w:styleId="Caption">
    <w:name w:val="caption"/>
    <w:basedOn w:val="BodyText"/>
    <w:next w:val="Normal"/>
    <w:qFormat/>
    <w:rsid w:val="00AC4BE5"/>
    <w:pPr>
      <w:framePr w:w="2268" w:hSpace="181" w:vSpace="181" w:wrap="around" w:vAnchor="text" w:hAnchor="page" w:x="1135" w:y="285" w:anchorLock="1"/>
    </w:pPr>
    <w:rPr>
      <w:i/>
    </w:rPr>
  </w:style>
  <w:style w:type="paragraph" w:customStyle="1" w:styleId="MiniTOCTitle">
    <w:name w:val="MiniTOCTitle"/>
    <w:basedOn w:val="Heading4"/>
    <w:rsid w:val="00AC4BE5"/>
    <w:pPr>
      <w:spacing w:before="240"/>
      <w:outlineLvl w:val="9"/>
    </w:pPr>
    <w:rPr>
      <w:noProof/>
      <w:sz w:val="24"/>
    </w:rPr>
  </w:style>
  <w:style w:type="paragraph" w:customStyle="1" w:styleId="MiniTOCItem">
    <w:name w:val="MiniTOCItem"/>
    <w:basedOn w:val="ListBullet"/>
    <w:rsid w:val="00AC4BE5"/>
    <w:pPr>
      <w:numPr>
        <w:numId w:val="0"/>
      </w:numPr>
      <w:tabs>
        <w:tab w:val="right" w:leader="dot" w:pos="6521"/>
      </w:tabs>
      <w:spacing w:before="0" w:after="0"/>
    </w:pPr>
  </w:style>
  <w:style w:type="paragraph" w:customStyle="1" w:styleId="TOFTitle">
    <w:name w:val="TOFTitle"/>
    <w:basedOn w:val="TOCTitle"/>
    <w:rsid w:val="00AC4BE5"/>
  </w:style>
  <w:style w:type="paragraph" w:styleId="TableofFigures">
    <w:name w:val="table of figures"/>
    <w:basedOn w:val="Normal"/>
    <w:next w:val="Normal"/>
    <w:semiHidden/>
    <w:rsid w:val="00AC4BE5"/>
    <w:pPr>
      <w:tabs>
        <w:tab w:val="right" w:leader="dot" w:pos="9072"/>
      </w:tabs>
      <w:ind w:left="970" w:hanging="403"/>
    </w:pPr>
    <w:rPr>
      <w:rFonts w:ascii="Times New Roman" w:hAnsi="Times New Roman"/>
      <w:b/>
    </w:rPr>
  </w:style>
  <w:style w:type="paragraph" w:styleId="ListNumber">
    <w:name w:val="List Number"/>
    <w:basedOn w:val="List"/>
    <w:rsid w:val="00AC4BE5"/>
    <w:pPr>
      <w:numPr>
        <w:numId w:val="14"/>
      </w:numPr>
      <w:tabs>
        <w:tab w:val="clear" w:pos="340"/>
      </w:tabs>
    </w:pPr>
  </w:style>
  <w:style w:type="character" w:customStyle="1" w:styleId="WingdingSymbols">
    <w:name w:val="Wingding Symbols"/>
    <w:rsid w:val="00AC4BE5"/>
    <w:rPr>
      <w:rFonts w:ascii="Wingdings" w:hAnsi="Wingdings"/>
    </w:rPr>
  </w:style>
  <w:style w:type="paragraph" w:customStyle="1" w:styleId="TableHeading">
    <w:name w:val="Table Heading"/>
    <w:basedOn w:val="HeadingBase"/>
    <w:rsid w:val="00AC4BE5"/>
    <w:pPr>
      <w:keepLines/>
      <w:pBdr>
        <w:bottom w:val="single" w:sz="6" w:space="1" w:color="918585"/>
      </w:pBdr>
      <w:spacing w:before="240"/>
    </w:pPr>
  </w:style>
  <w:style w:type="character" w:customStyle="1" w:styleId="HotSpot">
    <w:name w:val="HotSpot"/>
    <w:rsid w:val="00AC4BE5"/>
    <w:rPr>
      <w:color w:val="0033CC"/>
      <w:u w:val="none"/>
    </w:rPr>
  </w:style>
  <w:style w:type="paragraph" w:customStyle="1" w:styleId="BodyTextRight">
    <w:name w:val="Body Text Right"/>
    <w:basedOn w:val="BodyText"/>
    <w:rsid w:val="00AC4BE5"/>
    <w:pPr>
      <w:spacing w:before="0" w:after="0"/>
      <w:jc w:val="right"/>
    </w:pPr>
  </w:style>
  <w:style w:type="paragraph" w:styleId="Index3">
    <w:name w:val="index 3"/>
    <w:basedOn w:val="ListNumber2"/>
    <w:next w:val="Normal"/>
    <w:semiHidden/>
    <w:rsid w:val="00AC4BE5"/>
    <w:pPr>
      <w:numPr>
        <w:numId w:val="0"/>
      </w:numPr>
      <w:tabs>
        <w:tab w:val="right" w:leader="dot" w:pos="4176"/>
      </w:tabs>
    </w:pPr>
  </w:style>
  <w:style w:type="paragraph" w:styleId="ListNumber2">
    <w:name w:val="List Number 2"/>
    <w:basedOn w:val="List2"/>
    <w:rsid w:val="00AC4BE5"/>
    <w:pPr>
      <w:numPr>
        <w:numId w:val="9"/>
      </w:numPr>
      <w:tabs>
        <w:tab w:val="clear" w:pos="1060"/>
      </w:tabs>
    </w:pPr>
  </w:style>
  <w:style w:type="paragraph" w:customStyle="1" w:styleId="MarginNote">
    <w:name w:val="Margin Note"/>
    <w:basedOn w:val="BodyText"/>
    <w:rsid w:val="00AC4B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4B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4B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4BE5"/>
    <w:rPr>
      <w:sz w:val="32"/>
    </w:rPr>
  </w:style>
  <w:style w:type="paragraph" w:customStyle="1" w:styleId="HeadingProcedure">
    <w:name w:val="Heading Procedure"/>
    <w:basedOn w:val="HeadingBase"/>
    <w:next w:val="Normal"/>
    <w:rsid w:val="00AC4BE5"/>
    <w:pPr>
      <w:tabs>
        <w:tab w:val="left" w:pos="0"/>
      </w:tabs>
      <w:spacing w:before="120" w:after="60"/>
    </w:pPr>
    <w:rPr>
      <w:i/>
      <w:color w:val="918585"/>
      <w:sz w:val="22"/>
    </w:rPr>
  </w:style>
  <w:style w:type="paragraph" w:customStyle="1" w:styleId="TableBodyText">
    <w:name w:val="Table Body Text"/>
    <w:basedOn w:val="BodyText"/>
    <w:rsid w:val="00AC4BE5"/>
    <w:pPr>
      <w:spacing w:before="60" w:after="60"/>
    </w:pPr>
  </w:style>
  <w:style w:type="paragraph" w:styleId="ListContinue">
    <w:name w:val="List Continue"/>
    <w:basedOn w:val="List"/>
    <w:rsid w:val="00AC4BE5"/>
    <w:pPr>
      <w:ind w:firstLine="0"/>
    </w:pPr>
  </w:style>
  <w:style w:type="paragraph" w:customStyle="1" w:styleId="ListNote">
    <w:name w:val="List Note"/>
    <w:basedOn w:val="List"/>
    <w:rsid w:val="00AC4BE5"/>
    <w:pPr>
      <w:pBdr>
        <w:top w:val="single" w:sz="6" w:space="2" w:color="918585"/>
        <w:bottom w:val="single" w:sz="6" w:space="2" w:color="918585"/>
      </w:pBdr>
      <w:tabs>
        <w:tab w:val="left" w:pos="1021"/>
      </w:tabs>
      <w:ind w:firstLine="0"/>
    </w:pPr>
  </w:style>
  <w:style w:type="paragraph" w:customStyle="1" w:styleId="Warning">
    <w:name w:val="Warning"/>
    <w:basedOn w:val="BodyText"/>
    <w:rsid w:val="00AC4BE5"/>
    <w:pPr>
      <w:shd w:val="clear" w:color="auto" w:fill="D9D9D9"/>
      <w:tabs>
        <w:tab w:val="left" w:pos="992"/>
      </w:tabs>
      <w:ind w:left="119" w:right="119"/>
    </w:pPr>
    <w:rPr>
      <w:sz w:val="20"/>
    </w:rPr>
  </w:style>
  <w:style w:type="paragraph" w:customStyle="1" w:styleId="MarginIcons">
    <w:name w:val="Margin Icons"/>
    <w:basedOn w:val="BodyText"/>
    <w:rsid w:val="00AC4B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4BE5"/>
    <w:rPr>
      <w:rFonts w:ascii="Courier New" w:hAnsi="Courier New"/>
    </w:rPr>
  </w:style>
  <w:style w:type="paragraph" w:customStyle="1" w:styleId="NoteBullet">
    <w:name w:val="Note Bullet"/>
    <w:basedOn w:val="Note"/>
    <w:rsid w:val="00AC4BE5"/>
    <w:pPr>
      <w:tabs>
        <w:tab w:val="clear" w:pos="680"/>
      </w:tabs>
      <w:spacing w:before="60" w:after="60"/>
    </w:pPr>
  </w:style>
  <w:style w:type="paragraph" w:customStyle="1" w:styleId="SubHeading2">
    <w:name w:val="SubHeading2"/>
    <w:basedOn w:val="HeadingBase"/>
    <w:rsid w:val="00AC4BE5"/>
    <w:pPr>
      <w:spacing w:before="240" w:after="60"/>
    </w:pPr>
    <w:rPr>
      <w:sz w:val="20"/>
    </w:rPr>
  </w:style>
  <w:style w:type="paragraph" w:customStyle="1" w:styleId="SubHeading1">
    <w:name w:val="SubHeading1"/>
    <w:basedOn w:val="HeadingBase"/>
    <w:rsid w:val="00AC4BE5"/>
    <w:pPr>
      <w:spacing w:before="240" w:after="60"/>
    </w:pPr>
    <w:rPr>
      <w:color w:val="918585"/>
      <w:sz w:val="22"/>
    </w:rPr>
  </w:style>
  <w:style w:type="paragraph" w:customStyle="1" w:styleId="SideHeading">
    <w:name w:val="Side Heading"/>
    <w:basedOn w:val="HeadingBase"/>
    <w:rsid w:val="00AC4B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4BE5"/>
    <w:pPr>
      <w:numPr>
        <w:numId w:val="10"/>
      </w:numPr>
    </w:pPr>
  </w:style>
  <w:style w:type="paragraph" w:styleId="PlainText">
    <w:name w:val="Plain Text"/>
    <w:basedOn w:val="Normal"/>
    <w:link w:val="PlainTextChar"/>
    <w:rsid w:val="00AC4BE5"/>
    <w:rPr>
      <w:sz w:val="20"/>
    </w:rPr>
  </w:style>
  <w:style w:type="character" w:customStyle="1" w:styleId="PlainTextChar">
    <w:name w:val="Plain Text Char"/>
    <w:basedOn w:val="DefaultParagraphFont"/>
    <w:link w:val="PlainText"/>
    <w:rsid w:val="00AC4BE5"/>
    <w:rPr>
      <w:rFonts w:ascii="Courier New" w:eastAsia="Times New Roman" w:hAnsi="Courier New" w:cs="Times New Roman"/>
      <w:sz w:val="20"/>
      <w:szCs w:val="20"/>
      <w:lang w:eastAsia="en-US"/>
    </w:rPr>
  </w:style>
  <w:style w:type="character" w:customStyle="1" w:styleId="MenuOption">
    <w:name w:val="Menu Option"/>
    <w:basedOn w:val="DefaultParagraphFont"/>
    <w:rsid w:val="00AC4BE5"/>
    <w:rPr>
      <w:b/>
      <w:smallCaps/>
    </w:rPr>
  </w:style>
  <w:style w:type="paragraph" w:customStyle="1" w:styleId="TableListNumber">
    <w:name w:val="Table List Number"/>
    <w:basedOn w:val="ListNumber"/>
    <w:rsid w:val="00AC4BE5"/>
    <w:pPr>
      <w:numPr>
        <w:numId w:val="0"/>
      </w:numPr>
    </w:pPr>
  </w:style>
  <w:style w:type="paragraph" w:styleId="TOC4">
    <w:name w:val="toc 4"/>
    <w:basedOn w:val="TOCBase"/>
    <w:next w:val="Normal"/>
    <w:semiHidden/>
    <w:rsid w:val="00AC4BE5"/>
    <w:pPr>
      <w:tabs>
        <w:tab w:val="right" w:leader="dot" w:pos="9071"/>
      </w:tabs>
      <w:ind w:left="1701"/>
    </w:pPr>
  </w:style>
  <w:style w:type="paragraph" w:customStyle="1" w:styleId="ListAlpha">
    <w:name w:val="List Alpha"/>
    <w:basedOn w:val="List"/>
    <w:rsid w:val="00AC4BE5"/>
    <w:pPr>
      <w:numPr>
        <w:numId w:val="8"/>
      </w:numPr>
    </w:pPr>
  </w:style>
  <w:style w:type="paragraph" w:customStyle="1" w:styleId="ListAlpha2">
    <w:name w:val="List Alpha 2"/>
    <w:basedOn w:val="List2"/>
    <w:rsid w:val="00AC4BE5"/>
    <w:pPr>
      <w:numPr>
        <w:numId w:val="7"/>
      </w:numPr>
    </w:pPr>
  </w:style>
  <w:style w:type="paragraph" w:styleId="List2">
    <w:name w:val="List 2"/>
    <w:basedOn w:val="BodyText"/>
    <w:rsid w:val="00AC4BE5"/>
    <w:pPr>
      <w:tabs>
        <w:tab w:val="left" w:pos="680"/>
      </w:tabs>
      <w:spacing w:before="60" w:after="60"/>
      <w:ind w:left="680" w:hanging="340"/>
    </w:pPr>
  </w:style>
  <w:style w:type="paragraph" w:styleId="List3">
    <w:name w:val="List 3"/>
    <w:basedOn w:val="BodyText"/>
    <w:rsid w:val="00AC4BE5"/>
    <w:pPr>
      <w:tabs>
        <w:tab w:val="left" w:pos="1021"/>
      </w:tabs>
      <w:spacing w:before="60" w:after="60"/>
      <w:ind w:left="1020" w:hanging="340"/>
    </w:pPr>
  </w:style>
  <w:style w:type="paragraph" w:styleId="List4">
    <w:name w:val="List 4"/>
    <w:basedOn w:val="BodyText"/>
    <w:rsid w:val="00AC4BE5"/>
    <w:pPr>
      <w:tabs>
        <w:tab w:val="left" w:pos="1361"/>
      </w:tabs>
      <w:spacing w:before="60" w:after="60"/>
      <w:ind w:left="1361" w:hanging="340"/>
    </w:pPr>
  </w:style>
  <w:style w:type="paragraph" w:styleId="List5">
    <w:name w:val="List 5"/>
    <w:basedOn w:val="BodyText"/>
    <w:rsid w:val="00AC4BE5"/>
    <w:pPr>
      <w:tabs>
        <w:tab w:val="left" w:pos="1701"/>
      </w:tabs>
      <w:spacing w:before="60" w:after="60"/>
      <w:ind w:left="1701" w:hanging="340"/>
    </w:pPr>
  </w:style>
  <w:style w:type="paragraph" w:styleId="ListBullet3">
    <w:name w:val="List Bullet 3"/>
    <w:basedOn w:val="List3"/>
    <w:rsid w:val="00AC4BE5"/>
    <w:pPr>
      <w:numPr>
        <w:numId w:val="13"/>
      </w:numPr>
      <w:tabs>
        <w:tab w:val="clear" w:pos="1021"/>
      </w:tabs>
      <w:ind w:left="1037" w:hanging="357"/>
    </w:pPr>
  </w:style>
  <w:style w:type="paragraph" w:styleId="ListBullet4">
    <w:name w:val="List Bullet 4"/>
    <w:basedOn w:val="List4"/>
    <w:rsid w:val="00AC4BE5"/>
    <w:pPr>
      <w:numPr>
        <w:numId w:val="2"/>
      </w:numPr>
      <w:tabs>
        <w:tab w:val="clear" w:pos="1361"/>
      </w:tabs>
    </w:pPr>
  </w:style>
  <w:style w:type="paragraph" w:styleId="ListBullet5">
    <w:name w:val="List Bullet 5"/>
    <w:basedOn w:val="List5"/>
    <w:rsid w:val="00AC4BE5"/>
    <w:pPr>
      <w:numPr>
        <w:numId w:val="3"/>
      </w:numPr>
    </w:pPr>
  </w:style>
  <w:style w:type="paragraph" w:styleId="ListContinue2">
    <w:name w:val="List Continue 2"/>
    <w:basedOn w:val="List2"/>
    <w:rsid w:val="00AC4BE5"/>
    <w:pPr>
      <w:ind w:firstLine="0"/>
    </w:pPr>
  </w:style>
  <w:style w:type="paragraph" w:styleId="ListContinue3">
    <w:name w:val="List Continue 3"/>
    <w:basedOn w:val="List3"/>
    <w:rsid w:val="00AC4BE5"/>
    <w:pPr>
      <w:ind w:left="1021" w:firstLine="0"/>
    </w:pPr>
  </w:style>
  <w:style w:type="paragraph" w:styleId="ListContinue4">
    <w:name w:val="List Continue 4"/>
    <w:basedOn w:val="List4"/>
    <w:rsid w:val="00AC4BE5"/>
    <w:pPr>
      <w:ind w:firstLine="0"/>
    </w:pPr>
  </w:style>
  <w:style w:type="paragraph" w:styleId="ListContinue5">
    <w:name w:val="List Continue 5"/>
    <w:basedOn w:val="List5"/>
    <w:rsid w:val="00AC4BE5"/>
    <w:pPr>
      <w:ind w:firstLine="0"/>
    </w:pPr>
  </w:style>
  <w:style w:type="paragraph" w:styleId="ListNumber3">
    <w:name w:val="List Number 3"/>
    <w:basedOn w:val="List3"/>
    <w:rsid w:val="00AC4BE5"/>
    <w:pPr>
      <w:numPr>
        <w:numId w:val="4"/>
      </w:numPr>
    </w:pPr>
  </w:style>
  <w:style w:type="paragraph" w:styleId="ListNumber4">
    <w:name w:val="List Number 4"/>
    <w:basedOn w:val="List4"/>
    <w:rsid w:val="00AC4BE5"/>
    <w:pPr>
      <w:numPr>
        <w:numId w:val="5"/>
      </w:numPr>
    </w:pPr>
  </w:style>
  <w:style w:type="paragraph" w:styleId="ListNumber5">
    <w:name w:val="List Number 5"/>
    <w:basedOn w:val="List5"/>
    <w:rsid w:val="00AC4BE5"/>
    <w:pPr>
      <w:numPr>
        <w:numId w:val="6"/>
      </w:numPr>
    </w:pPr>
  </w:style>
  <w:style w:type="paragraph" w:styleId="BlockText">
    <w:name w:val="Block Text"/>
    <w:basedOn w:val="Normal"/>
    <w:rsid w:val="00AC4BE5"/>
    <w:pPr>
      <w:spacing w:after="120"/>
      <w:ind w:left="1440" w:right="1440"/>
    </w:pPr>
  </w:style>
  <w:style w:type="character" w:customStyle="1" w:styleId="Subscript">
    <w:name w:val="Subscript"/>
    <w:basedOn w:val="DefaultParagraphFont"/>
    <w:rsid w:val="00AC4BE5"/>
    <w:rPr>
      <w:sz w:val="16"/>
      <w:vertAlign w:val="subscript"/>
    </w:rPr>
  </w:style>
  <w:style w:type="character" w:customStyle="1" w:styleId="Superscript">
    <w:name w:val="Superscript"/>
    <w:basedOn w:val="DefaultParagraphFont"/>
    <w:rsid w:val="00AC4BE5"/>
    <w:rPr>
      <w:sz w:val="16"/>
      <w:vertAlign w:val="superscript"/>
    </w:rPr>
  </w:style>
  <w:style w:type="character" w:customStyle="1" w:styleId="Symbols">
    <w:name w:val="Symbols"/>
    <w:basedOn w:val="DefaultParagraphFont"/>
    <w:rsid w:val="00AC4BE5"/>
    <w:rPr>
      <w:rFonts w:ascii="Symbol" w:hAnsi="Symbol"/>
    </w:rPr>
  </w:style>
  <w:style w:type="character" w:customStyle="1" w:styleId="MenuOptions">
    <w:name w:val="Menu Options"/>
    <w:basedOn w:val="DefaultParagraphFont"/>
    <w:rsid w:val="00AC4BE5"/>
    <w:rPr>
      <w:rFonts w:ascii="Arial Narrow" w:hAnsi="Arial Narrow"/>
      <w:smallCaps/>
    </w:rPr>
  </w:style>
  <w:style w:type="character" w:customStyle="1" w:styleId="Buttons">
    <w:name w:val="Buttons"/>
    <w:basedOn w:val="DefaultParagraphFont"/>
    <w:rsid w:val="00AC4BE5"/>
    <w:rPr>
      <w:b/>
    </w:rPr>
  </w:style>
  <w:style w:type="character" w:customStyle="1" w:styleId="Underlined">
    <w:name w:val="Underlined"/>
    <w:basedOn w:val="DefaultParagraphFont"/>
    <w:rsid w:val="00AC4BE5"/>
    <w:rPr>
      <w:u w:val="single"/>
    </w:rPr>
  </w:style>
  <w:style w:type="paragraph" w:customStyle="1" w:styleId="TableBodyTextRight">
    <w:name w:val="Table Body Text Right"/>
    <w:basedOn w:val="TableBodyText"/>
    <w:rsid w:val="00AC4BE5"/>
    <w:pPr>
      <w:widowControl w:val="0"/>
      <w:autoSpaceDE w:val="0"/>
      <w:autoSpaceDN w:val="0"/>
      <w:adjustRightInd w:val="0"/>
      <w:jc w:val="right"/>
    </w:pPr>
    <w:rPr>
      <w:rFonts w:cs="Arial"/>
      <w:szCs w:val="18"/>
    </w:rPr>
  </w:style>
  <w:style w:type="paragraph" w:customStyle="1" w:styleId="CopyrightText">
    <w:name w:val="Copyright Text"/>
    <w:basedOn w:val="BodyText"/>
    <w:rsid w:val="00AC4BE5"/>
    <w:rPr>
      <w:sz w:val="18"/>
    </w:rPr>
  </w:style>
  <w:style w:type="paragraph" w:customStyle="1" w:styleId="BodySmallRight">
    <w:name w:val="Body Small Right"/>
    <w:basedOn w:val="BodyTextRight"/>
    <w:rsid w:val="00AC4BE5"/>
    <w:rPr>
      <w:sz w:val="18"/>
      <w:szCs w:val="18"/>
    </w:rPr>
  </w:style>
  <w:style w:type="paragraph" w:customStyle="1" w:styleId="MarginEdition">
    <w:name w:val="Margin Edition"/>
    <w:basedOn w:val="MarginNote"/>
    <w:rsid w:val="00AC4BE5"/>
    <w:pPr>
      <w:spacing w:before="0" w:after="0"/>
    </w:pPr>
    <w:rPr>
      <w:rFonts w:ascii="Times New Roman" w:hAnsi="Times New Roman"/>
      <w:color w:val="999999"/>
    </w:rPr>
  </w:style>
  <w:style w:type="paragraph" w:customStyle="1" w:styleId="Spacer">
    <w:name w:val="Spacer"/>
    <w:basedOn w:val="Normal"/>
    <w:rsid w:val="00AC4BE5"/>
    <w:rPr>
      <w:sz w:val="2"/>
      <w:szCs w:val="2"/>
    </w:rPr>
  </w:style>
  <w:style w:type="character" w:customStyle="1" w:styleId="Small">
    <w:name w:val="Small"/>
    <w:basedOn w:val="DefaultParagraphFont"/>
    <w:rsid w:val="00AC4BE5"/>
    <w:rPr>
      <w:sz w:val="16"/>
    </w:rPr>
  </w:style>
  <w:style w:type="paragraph" w:customStyle="1" w:styleId="WideTable">
    <w:name w:val="Wide Table"/>
    <w:basedOn w:val="Normal"/>
    <w:rsid w:val="00AC4BE5"/>
    <w:pPr>
      <w:ind w:left="-1418"/>
    </w:pPr>
    <w:rPr>
      <w:sz w:val="2"/>
      <w:szCs w:val="2"/>
    </w:rPr>
  </w:style>
  <w:style w:type="character" w:styleId="PageNumber">
    <w:name w:val="page number"/>
    <w:basedOn w:val="DefaultParagraphFont"/>
    <w:rsid w:val="00AC4BE5"/>
  </w:style>
  <w:style w:type="paragraph" w:styleId="Quote">
    <w:name w:val="Quote"/>
    <w:basedOn w:val="Heading1"/>
    <w:link w:val="QuoteChar"/>
    <w:qFormat/>
    <w:rsid w:val="00AC4BE5"/>
    <w:rPr>
      <w:b w:val="0"/>
      <w:sz w:val="72"/>
      <w:szCs w:val="72"/>
      <w:lang w:val="en-NZ"/>
    </w:rPr>
  </w:style>
  <w:style w:type="character" w:customStyle="1" w:styleId="QuoteChar">
    <w:name w:val="Quote Char"/>
    <w:basedOn w:val="DefaultParagraphFont"/>
    <w:link w:val="Quote"/>
    <w:rsid w:val="00AC4B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4BE5"/>
    <w:pPr>
      <w:pageBreakBefore/>
    </w:pPr>
  </w:style>
  <w:style w:type="paragraph" w:customStyle="1" w:styleId="Border">
    <w:name w:val="Border"/>
    <w:basedOn w:val="Normal"/>
    <w:qFormat/>
    <w:rsid w:val="00AC4B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4BE5"/>
    <w:rPr>
      <w:b/>
      <w:bCs/>
      <w:i/>
      <w:iCs/>
      <w:color w:val="auto"/>
    </w:rPr>
  </w:style>
  <w:style w:type="paragraph" w:styleId="IntenseQuote">
    <w:name w:val="Intense Quote"/>
    <w:basedOn w:val="Normal"/>
    <w:next w:val="Normal"/>
    <w:link w:val="IntenseQuoteChar"/>
    <w:uiPriority w:val="30"/>
    <w:qFormat/>
    <w:rsid w:val="00AC4B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4B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4BE5"/>
    <w:rPr>
      <w:smallCaps/>
      <w:color w:val="auto"/>
      <w:u w:val="single"/>
    </w:rPr>
  </w:style>
  <w:style w:type="character" w:styleId="IntenseReference">
    <w:name w:val="Intense Reference"/>
    <w:basedOn w:val="DefaultParagraphFont"/>
    <w:uiPriority w:val="32"/>
    <w:qFormat/>
    <w:rsid w:val="00AC4BE5"/>
    <w:rPr>
      <w:b/>
      <w:bCs/>
      <w:smallCaps/>
      <w:color w:val="auto"/>
      <w:spacing w:val="5"/>
      <w:u w:val="single"/>
    </w:rPr>
  </w:style>
  <w:style w:type="paragraph" w:customStyle="1" w:styleId="2ColumnHeading">
    <w:name w:val="2Column Heading"/>
    <w:basedOn w:val="BodyText"/>
    <w:qFormat/>
    <w:rsid w:val="00AC4BE5"/>
    <w:pPr>
      <w:spacing w:after="60"/>
      <w:ind w:left="-2268"/>
    </w:pPr>
    <w:rPr>
      <w:b/>
    </w:rPr>
  </w:style>
  <w:style w:type="paragraph" w:customStyle="1" w:styleId="Heading1TOC">
    <w:name w:val="Heading1 TOC"/>
    <w:basedOn w:val="Normal"/>
    <w:qFormat/>
    <w:rsid w:val="00AC4BE5"/>
    <w:pPr>
      <w:spacing w:before="240" w:after="120"/>
    </w:pPr>
    <w:rPr>
      <w:rFonts w:ascii="Times New Roman" w:hAnsi="Times New Roman"/>
      <w:b/>
      <w:sz w:val="32"/>
    </w:rPr>
  </w:style>
  <w:style w:type="paragraph" w:customStyle="1" w:styleId="Heading2TOC">
    <w:name w:val="Heading2 TOC"/>
    <w:basedOn w:val="Normal"/>
    <w:qFormat/>
    <w:rsid w:val="00AC4BE5"/>
    <w:pPr>
      <w:spacing w:before="240" w:after="60"/>
    </w:pPr>
    <w:rPr>
      <w:rFonts w:ascii="Times New Roman" w:hAnsi="Times New Roman"/>
      <w:b/>
      <w:sz w:val="28"/>
    </w:rPr>
  </w:style>
  <w:style w:type="character" w:customStyle="1" w:styleId="Underline">
    <w:name w:val="Underline"/>
    <w:basedOn w:val="DefaultParagraphFont"/>
    <w:qFormat/>
    <w:rsid w:val="00AC4BE5"/>
    <w:rPr>
      <w:u w:val="single"/>
    </w:rPr>
  </w:style>
  <w:style w:type="character" w:customStyle="1" w:styleId="BoldandItalics">
    <w:name w:val="Bold and Italics"/>
    <w:qFormat/>
    <w:rsid w:val="00AC4BE5"/>
    <w:rPr>
      <w:b/>
      <w:i/>
      <w:u w:val="none"/>
    </w:rPr>
  </w:style>
  <w:style w:type="paragraph" w:styleId="BalloonText">
    <w:name w:val="Balloon Text"/>
    <w:basedOn w:val="Normal"/>
    <w:link w:val="BalloonTextChar"/>
    <w:rsid w:val="00AC4BE5"/>
    <w:rPr>
      <w:rFonts w:ascii="Tahoma" w:hAnsi="Tahoma" w:cs="Tahoma"/>
      <w:sz w:val="16"/>
      <w:szCs w:val="16"/>
    </w:rPr>
  </w:style>
  <w:style w:type="character" w:customStyle="1" w:styleId="BalloonTextChar">
    <w:name w:val="Balloon Text Char"/>
    <w:basedOn w:val="DefaultParagraphFont"/>
    <w:link w:val="BalloonText"/>
    <w:rsid w:val="00AC4B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4B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4B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4BE5"/>
    <w:rPr>
      <w:b/>
      <w:color w:val="660033"/>
      <w:spacing w:val="0"/>
    </w:rPr>
  </w:style>
  <w:style w:type="paragraph" w:customStyle="1" w:styleId="Nameditemlist">
    <w:name w:val="Named item list"/>
    <w:basedOn w:val="BodyText"/>
    <w:qFormat/>
    <w:rsid w:val="00AC4BE5"/>
    <w:pPr>
      <w:tabs>
        <w:tab w:val="left" w:pos="2835"/>
      </w:tabs>
      <w:ind w:left="2835" w:hanging="2835"/>
    </w:pPr>
  </w:style>
  <w:style w:type="paragraph" w:customStyle="1" w:styleId="BodyTextnopadding">
    <w:name w:val="Body Text no padding"/>
    <w:basedOn w:val="BodyText"/>
    <w:qFormat/>
    <w:rsid w:val="00AC4BE5"/>
    <w:pPr>
      <w:spacing w:before="0" w:after="0"/>
    </w:pPr>
  </w:style>
  <w:style w:type="paragraph" w:customStyle="1" w:styleId="BodyTextBold">
    <w:name w:val="Body Text Bold"/>
    <w:basedOn w:val="BodyText"/>
    <w:qFormat/>
    <w:rsid w:val="00AC4BE5"/>
    <w:rPr>
      <w:b/>
    </w:rPr>
  </w:style>
  <w:style w:type="character" w:styleId="Hyperlink">
    <w:name w:val="Hyperlink"/>
    <w:basedOn w:val="DefaultParagraphFont"/>
    <w:uiPriority w:val="99"/>
    <w:unhideWhenUsed/>
    <w:rsid w:val="003303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687</Words>
  <Characters>4728</Characters>
  <Application>Microsoft Office Word</Application>
  <DocSecurity>0</DocSecurity>
  <Lines>135</Lines>
  <Paragraphs>76</Paragraphs>
  <ScaleCrop>false</ScaleCrop>
  <Company>Author-it Software Corporation Ltd.</Company>
  <LinksUpToDate>false</LinksUpToDate>
  <CharactersWithSpaces>5339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FNSCUS515 Determine client financial requirements and expectations</dc:title>
  <dc:subject>Approved</dc:subject>
  <dc:creator>PwC’s Skills for Australia</dc:creator>
  <cp:keywords>Release: 1</cp:keywords>
  <dc:description>Review Date: 12 April 2008</dc:description>
  <cp:lastModifiedBy>HSD_TPCMSd.prod</cp:lastModifiedBy>
  <cp:revision>3</cp:revision>
  <dcterms:created xsi:type="dcterms:W3CDTF">2022-11-03T07:40:00Z</dcterms:created>
  <dcterms:modified xsi:type="dcterms:W3CDTF">2022-11-03T07:40:00Z</dcterms:modified>
</cp:coreProperties>
</file>