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4E9" w:rsidP="00A66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FNSCRD515 Respond to corporate insolvency situations</w:t>
      </w:r>
      <w:r>
        <w:fldChar w:fldCharType="end"/>
      </w:r>
    </w:p>
    <w:p w:rsidR="00A664E9" w:rsidP="00A664E9">
      <w:pPr>
        <w:pStyle w:val="Version"/>
        <w:sectPr w:rsidSect="00CE5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5DFF" w:rsidP="00CE5DFF">
      <w:pPr>
        <w:pStyle w:val="SuperHeading"/>
      </w:pPr>
      <w:r w:rsidRPr="00CE5DFF">
        <w:t>Assessment Re</w:t>
      </w:r>
      <w:r w:rsidRPr="00CE5DFF">
        <w:t>quirements for FNSCRD515 Respond to corporate insolvency situations</w:t>
      </w:r>
    </w:p>
    <w:p w:rsidR="00000000" w:rsidRPr="00CE5DFF" w:rsidP="00CE5DFF">
      <w:pPr>
        <w:pStyle w:val="Heading1"/>
      </w:pPr>
      <w:bookmarkStart w:id="1" w:name="O_1218185"/>
      <w:bookmarkEnd w:id="1"/>
      <w:r w:rsidRPr="00CE5D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5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DFF" w:rsidP="00CE5DFF">
            <w:pPr>
              <w:pStyle w:val="BodyText"/>
            </w:pPr>
            <w:r w:rsidRPr="00CE5D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DFF">
            <w:pPr>
              <w:pStyle w:val="BodyText"/>
              <w:rPr>
                <w:lang w:val="en-NZ"/>
              </w:rPr>
            </w:pPr>
            <w:r w:rsidRPr="00CE5DFF">
              <w:rPr>
                <w:rStyle w:val="SpecialBold"/>
              </w:rPr>
              <w:t>Comments</w:t>
            </w:r>
          </w:p>
        </w:tc>
      </w:tr>
      <w:tr w:rsidTr="00CE5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DFF">
            <w:pPr>
              <w:pStyle w:val="BodyText"/>
              <w:rPr>
                <w:lang w:val="en-NZ"/>
              </w:rPr>
            </w:pPr>
            <w:r w:rsidRPr="00CE5DF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DFF" w:rsidP="00CE5DFF">
            <w:pPr>
              <w:pStyle w:val="BodyText"/>
            </w:pPr>
            <w:r w:rsidRPr="00CE5DFF">
              <w:t>This version first released with FNS Financial Services Training Package Version 7.0.</w:t>
            </w:r>
          </w:p>
          <w:p w:rsidR="00000000" w:rsidP="00CE5DFF">
            <w:pPr>
              <w:pStyle w:val="BodyText"/>
              <w:rPr>
                <w:lang w:val="en-NZ"/>
              </w:rPr>
            </w:pPr>
            <w:r w:rsidRPr="00CE5DFF">
              <w:t>Updated. Correction to error in prerequisite unit code.</w:t>
            </w:r>
          </w:p>
        </w:tc>
      </w:tr>
      <w:tr w:rsidTr="00CE5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DFF">
            <w:pPr>
              <w:pStyle w:val="BodyText"/>
              <w:rPr>
                <w:lang w:val="en-NZ"/>
              </w:rPr>
            </w:pPr>
            <w:r w:rsidRPr="00CE5D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DFF" w:rsidP="00CE5DFF">
            <w:pPr>
              <w:pStyle w:val="BodyText"/>
            </w:pPr>
            <w:r w:rsidRPr="00CE5DFF">
              <w:t>This version first released with FNS Financial Services Training Package Version 4.0.</w:t>
            </w:r>
          </w:p>
        </w:tc>
      </w:tr>
    </w:tbl>
    <w:p w:rsidR="00000000" w:rsidRPr="00CE5DFF" w:rsidP="00CE5DFF">
      <w:pPr>
        <w:pStyle w:val="BodyText"/>
      </w:pPr>
    </w:p>
    <w:p w:rsidR="00000000" w:rsidRPr="00CE5DFF" w:rsidP="00CE5DFF">
      <w:pPr>
        <w:pStyle w:val="AllowPageBreak"/>
      </w:pPr>
    </w:p>
    <w:p w:rsidR="00000000" w:rsidRPr="00CE5DFF" w:rsidP="00CE5DFF">
      <w:pPr>
        <w:pStyle w:val="Heading1"/>
      </w:pPr>
      <w:bookmarkStart w:id="2" w:name="O_1218184"/>
      <w:bookmarkEnd w:id="2"/>
      <w:r w:rsidRPr="00CE5DFF">
        <w:t>Performance Evidence</w:t>
      </w:r>
    </w:p>
    <w:p w:rsidR="00000000" w:rsidRPr="00CE5DFF" w:rsidP="00A664E9">
      <w:pPr>
        <w:pStyle w:val="BodyText"/>
      </w:pPr>
      <w:r w:rsidRPr="00CE5DFF">
        <w:t>The candidate must demonstrate the ability to complete the ta</w:t>
      </w:r>
      <w:r w:rsidRPr="00CE5DFF">
        <w:t>sks outlined in the elements, performance criteria and foundation skills of this unit, including evidence of the ability to:</w:t>
      </w:r>
    </w:p>
    <w:p w:rsidR="00000000" w:rsidRPr="00CE5DFF" w:rsidP="00CE5DFF">
      <w:pPr>
        <w:pStyle w:val="ListBullet"/>
      </w:pPr>
      <w:r w:rsidRPr="00CE5DFF">
        <w:t>identify risk of corporate insolvency for at least two different situations and implement required action for at least one situati</w:t>
      </w:r>
      <w:r w:rsidRPr="00CE5DFF">
        <w:t>on.</w:t>
      </w:r>
    </w:p>
    <w:p w:rsidR="00000000" w:rsidRPr="00CE5DFF" w:rsidP="00CE5DFF">
      <w:pPr>
        <w:pStyle w:val="BodyText"/>
      </w:pPr>
    </w:p>
    <w:p w:rsidR="00000000" w:rsidRPr="00CE5DFF" w:rsidP="00A664E9">
      <w:pPr>
        <w:pStyle w:val="BodyText"/>
      </w:pPr>
      <w:r w:rsidRPr="00CE5DFF">
        <w:t xml:space="preserve">In the course of the above, the candidate must: </w:t>
      </w:r>
    </w:p>
    <w:p w:rsidR="00000000" w:rsidRPr="00CE5DFF" w:rsidP="00CE5DFF">
      <w:pPr>
        <w:pStyle w:val="ListBullet"/>
      </w:pPr>
      <w:r w:rsidRPr="00CE5DFF">
        <w:t>complete required documentation for legal proceedings</w:t>
      </w:r>
    </w:p>
    <w:p w:rsidR="00000000" w:rsidRPr="00CE5DFF" w:rsidP="00CE5DFF">
      <w:pPr>
        <w:pStyle w:val="ListBullet"/>
      </w:pPr>
      <w:r w:rsidRPr="00CE5DFF">
        <w:t>evaluate circumstances of corporate insolvency and determine changes to organisational procedures.</w:t>
      </w:r>
    </w:p>
    <w:p w:rsidR="00000000" w:rsidRPr="00CE5DFF" w:rsidP="00CE5DFF">
      <w:pPr>
        <w:pStyle w:val="AllowPageBreak"/>
      </w:pPr>
    </w:p>
    <w:p w:rsidR="00000000" w:rsidRPr="00CE5DFF" w:rsidP="00CE5DFF">
      <w:pPr>
        <w:pStyle w:val="Heading1"/>
      </w:pPr>
      <w:bookmarkStart w:id="3" w:name="O_1218183"/>
      <w:bookmarkEnd w:id="3"/>
      <w:r w:rsidRPr="00CE5DFF">
        <w:t>Knowledge Evidence</w:t>
      </w:r>
    </w:p>
    <w:p w:rsidR="00000000" w:rsidRPr="00CE5DFF" w:rsidP="00A664E9">
      <w:pPr>
        <w:pStyle w:val="BodyText"/>
      </w:pPr>
      <w:r w:rsidRPr="00CE5DFF">
        <w:t>The candidate must be able to demonstrate knowledge to complete the tasks outlined in the elements, performance criteria and foundation skills of this unit, including knowledge of:</w:t>
      </w:r>
    </w:p>
    <w:p w:rsidR="00000000" w:rsidRPr="00CE5DFF" w:rsidP="00CE5DFF">
      <w:pPr>
        <w:pStyle w:val="ListBullet"/>
      </w:pPr>
      <w:r w:rsidRPr="00CE5DFF">
        <w:t>key features of current legislative requirements relating to corporate ins</w:t>
      </w:r>
      <w:r w:rsidRPr="00CE5DFF">
        <w:t>olvency</w:t>
      </w:r>
    </w:p>
    <w:p w:rsidR="00000000" w:rsidRPr="00CE5DFF" w:rsidP="00CE5DFF">
      <w:pPr>
        <w:pStyle w:val="ListBullet"/>
      </w:pPr>
      <w:r w:rsidRPr="00CE5DFF">
        <w:t>organisational policy relating to corporate insolvency management</w:t>
      </w:r>
    </w:p>
    <w:p w:rsidR="00000000" w:rsidRPr="00CE5DFF" w:rsidP="00CE5DFF">
      <w:pPr>
        <w:pStyle w:val="ListBullet"/>
      </w:pPr>
      <w:r w:rsidRPr="00CE5DFF">
        <w:t>factors that lead to corporate insolvency</w:t>
      </w:r>
    </w:p>
    <w:p w:rsidR="00000000" w:rsidRPr="00CE5DFF" w:rsidP="00CE5DFF">
      <w:pPr>
        <w:pStyle w:val="ListBullet"/>
      </w:pPr>
      <w:r w:rsidRPr="00CE5DFF">
        <w:t>industry indicators of insolvency</w:t>
      </w:r>
    </w:p>
    <w:p w:rsidR="00000000" w:rsidRPr="00CE5DFF" w:rsidP="00CE5DFF">
      <w:pPr>
        <w:pStyle w:val="ListBullet"/>
      </w:pPr>
      <w:r w:rsidRPr="00CE5DFF">
        <w:t>potential insolvency actions and full range of credit options within legal requirements</w:t>
      </w:r>
    </w:p>
    <w:p w:rsidR="00000000" w:rsidRPr="00CE5DFF" w:rsidP="00CE5DFF">
      <w:pPr>
        <w:pStyle w:val="ListBullet"/>
      </w:pPr>
      <w:r w:rsidRPr="00CE5DFF">
        <w:t>range of insolvenc</w:t>
      </w:r>
      <w:r w:rsidRPr="00CE5DFF">
        <w:t>y situations and risk factors for the creditor organisation</w:t>
      </w:r>
    </w:p>
    <w:p w:rsidR="00000000" w:rsidRPr="00CE5DFF" w:rsidP="00CE5DFF">
      <w:pPr>
        <w:pStyle w:val="ListBullet"/>
      </w:pPr>
      <w:r w:rsidRPr="00CE5DFF">
        <w:t>corporate insolvency specialist personnel within organisation with whom to consult</w:t>
      </w:r>
    </w:p>
    <w:p w:rsidR="00000000" w:rsidRPr="00CE5DFF" w:rsidP="00CE5DFF">
      <w:pPr>
        <w:pStyle w:val="ListBullet"/>
      </w:pPr>
      <w:r w:rsidRPr="00CE5DFF">
        <w:t>documents required for legal proceedings in corporate insolvency situations.</w:t>
      </w:r>
    </w:p>
    <w:p w:rsidR="00000000" w:rsidRPr="00CE5DFF" w:rsidP="00CE5DFF">
      <w:pPr>
        <w:pStyle w:val="AllowPageBreak"/>
      </w:pPr>
    </w:p>
    <w:p w:rsidR="00000000" w:rsidRPr="00CE5DFF" w:rsidP="00CE5DFF">
      <w:pPr>
        <w:pStyle w:val="Heading1"/>
      </w:pPr>
      <w:bookmarkStart w:id="4" w:name="O_1218182"/>
      <w:bookmarkEnd w:id="4"/>
      <w:r w:rsidRPr="00CE5DFF">
        <w:t>Assessment Condit</w:t>
      </w:r>
      <w:r w:rsidRPr="00CE5DFF">
        <w:t>ions</w:t>
      </w:r>
    </w:p>
    <w:p w:rsidR="00000000" w:rsidRPr="00CE5DFF" w:rsidP="00A664E9">
      <w:pPr>
        <w:pStyle w:val="BodyText"/>
      </w:pPr>
      <w:r w:rsidRPr="00CE5DFF">
        <w:t xml:space="preserve">Skills in this unit must be demonstrated in a workplace or simulated environment where the conditions are typical of those in a working environment in this industry. </w:t>
      </w:r>
    </w:p>
    <w:p w:rsidR="00000000" w:rsidRPr="00CE5DFF" w:rsidP="00A664E9">
      <w:pPr>
        <w:pStyle w:val="BodyText"/>
      </w:pPr>
      <w:r w:rsidRPr="00CE5DFF">
        <w:t>This includes access to:</w:t>
      </w:r>
    </w:p>
    <w:p w:rsidR="00000000" w:rsidRPr="00CE5DFF" w:rsidP="00CE5DFF">
      <w:pPr>
        <w:pStyle w:val="ListBullet"/>
      </w:pPr>
      <w:r w:rsidRPr="00CE5DFF">
        <w:t>office equipment, technology and consumables</w:t>
      </w:r>
    </w:p>
    <w:p w:rsidR="00000000" w:rsidRPr="00CE5DFF" w:rsidP="00CE5DFF">
      <w:pPr>
        <w:pStyle w:val="ListBullet"/>
      </w:pPr>
      <w:r w:rsidRPr="00CE5DFF">
        <w:t>credit produc</w:t>
      </w:r>
      <w:r w:rsidRPr="00CE5DFF">
        <w:t>t information</w:t>
      </w:r>
    </w:p>
    <w:p w:rsidR="00000000" w:rsidRPr="00CE5DFF" w:rsidP="00CE5DFF">
      <w:pPr>
        <w:pStyle w:val="ListBullet"/>
      </w:pPr>
      <w:r w:rsidRPr="00CE5DFF">
        <w:t>software systems and data</w:t>
      </w:r>
    </w:p>
    <w:p w:rsidR="00000000" w:rsidRPr="00CE5DFF" w:rsidP="00CE5DFF">
      <w:pPr>
        <w:pStyle w:val="ListBullet"/>
      </w:pPr>
      <w:r w:rsidRPr="00CE5DFF">
        <w:t>organisational policy and procedures related to managing insolvency.</w:t>
      </w:r>
    </w:p>
    <w:p w:rsidR="00000000" w:rsidRPr="00CE5DFF" w:rsidP="00CE5DFF">
      <w:pPr>
        <w:pStyle w:val="BodyText"/>
      </w:pPr>
    </w:p>
    <w:p w:rsidR="00000000" w:rsidRPr="00CE5DFF" w:rsidP="00A664E9">
      <w:pPr>
        <w:pStyle w:val="BodyText"/>
      </w:pPr>
      <w:r w:rsidRPr="00CE5DFF">
        <w:t>Assessors of this unit must satisfy the requirements for assessors in applicable vocational education and training legislation, frameworks and/or standards.</w:t>
      </w:r>
    </w:p>
    <w:p w:rsidR="00000000" w:rsidRPr="00CE5DFF" w:rsidP="00CE5DFF">
      <w:pPr>
        <w:pStyle w:val="Heading1"/>
      </w:pPr>
      <w:bookmarkStart w:id="5" w:name="O_1218195"/>
      <w:bookmarkEnd w:id="5"/>
      <w:r w:rsidRPr="00CE5DFF">
        <w:t>Links</w:t>
      </w:r>
    </w:p>
    <w:p w:rsidR="00000000" w:rsidRPr="00CE5DFF" w:rsidP="00A664E9">
      <w:pPr>
        <w:pStyle w:val="BodyText"/>
      </w:pPr>
      <w:r w:rsidRPr="00CE5D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6A0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E5DFF" w:rsidP="00CE5DFF"/>
    <w:sectPr w:rsidSect="00CE5D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DFF" w:rsidRPr="00A664E9" w:rsidP="00A66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E9" w:rsidP="00CE5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64E9" w:rsidP="00CE5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64E9" w:rsidP="00CE5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DFF" w:rsidRPr="00A664E9" w:rsidP="00A664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E9" w:rsidRPr="002D2AF8" w:rsidP="00CE5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FNSCRD515 Respond to corporate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664E9" w:rsidP="00CE5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3C8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F6A9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DFF"/>
  </w:style>
  <w:style w:type="character" w:customStyle="1" w:styleId="Heading1Char">
    <w:name w:val="Heading 1 Char"/>
    <w:basedOn w:val="DefaultParagraphFont"/>
    <w:link w:val="Heading1"/>
    <w:rsid w:val="00CE5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D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D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DFF"/>
    <w:rPr>
      <w:b/>
      <w:spacing w:val="0"/>
    </w:rPr>
  </w:style>
  <w:style w:type="paragraph" w:customStyle="1" w:styleId="SuperHeading">
    <w:name w:val="SuperHeading"/>
    <w:basedOn w:val="Normal"/>
    <w:rsid w:val="00CE5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D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D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D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DFF"/>
    <w:rPr>
      <w:i/>
    </w:rPr>
  </w:style>
  <w:style w:type="paragraph" w:styleId="Caption">
    <w:name w:val="caption"/>
    <w:basedOn w:val="BodyText"/>
    <w:next w:val="Normal"/>
    <w:qFormat/>
    <w:rsid w:val="00CE5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DFF"/>
  </w:style>
  <w:style w:type="paragraph" w:styleId="TableofFigures">
    <w:name w:val="table of figures"/>
    <w:basedOn w:val="Normal"/>
    <w:next w:val="Normal"/>
    <w:semiHidden/>
    <w:rsid w:val="00CE5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D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5DFF"/>
    <w:rPr>
      <w:rFonts w:ascii="Wingdings" w:hAnsi="Wingdings"/>
    </w:rPr>
  </w:style>
  <w:style w:type="paragraph" w:customStyle="1" w:styleId="TableHeading">
    <w:name w:val="Table Heading"/>
    <w:basedOn w:val="HeadingBase"/>
    <w:rsid w:val="00CE5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DFF"/>
    <w:rPr>
      <w:color w:val="0033CC"/>
      <w:u w:val="none"/>
    </w:rPr>
  </w:style>
  <w:style w:type="paragraph" w:customStyle="1" w:styleId="BodyTextRight">
    <w:name w:val="Body Text Right"/>
    <w:basedOn w:val="BodyText"/>
    <w:rsid w:val="00CE5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D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DFF"/>
    <w:rPr>
      <w:sz w:val="32"/>
    </w:rPr>
  </w:style>
  <w:style w:type="paragraph" w:customStyle="1" w:styleId="HeadingProcedure">
    <w:name w:val="Heading Procedure"/>
    <w:basedOn w:val="HeadingBase"/>
    <w:next w:val="Normal"/>
    <w:rsid w:val="00CE5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DFF"/>
    <w:pPr>
      <w:spacing w:before="60" w:after="60"/>
    </w:pPr>
  </w:style>
  <w:style w:type="paragraph" w:styleId="ListContinue">
    <w:name w:val="List Continue"/>
    <w:basedOn w:val="List"/>
    <w:rsid w:val="00CE5DFF"/>
    <w:pPr>
      <w:ind w:firstLine="0"/>
    </w:pPr>
  </w:style>
  <w:style w:type="paragraph" w:customStyle="1" w:styleId="ListNote">
    <w:name w:val="List Note"/>
    <w:basedOn w:val="List"/>
    <w:rsid w:val="00CE5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DFF"/>
    <w:rPr>
      <w:rFonts w:ascii="Courier New" w:hAnsi="Courier New"/>
    </w:rPr>
  </w:style>
  <w:style w:type="paragraph" w:customStyle="1" w:styleId="NoteBullet">
    <w:name w:val="Note Bullet"/>
    <w:basedOn w:val="Note"/>
    <w:rsid w:val="00CE5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D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5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DFF"/>
    <w:rPr>
      <w:b/>
      <w:smallCaps/>
    </w:rPr>
  </w:style>
  <w:style w:type="paragraph" w:customStyle="1" w:styleId="TableListNumber">
    <w:name w:val="Table List Number"/>
    <w:basedOn w:val="ListNumber"/>
    <w:rsid w:val="00CE5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DFF"/>
    <w:pPr>
      <w:numPr>
        <w:numId w:val="8"/>
      </w:numPr>
    </w:pPr>
  </w:style>
  <w:style w:type="paragraph" w:customStyle="1" w:styleId="ListAlpha2">
    <w:name w:val="List Alpha 2"/>
    <w:basedOn w:val="List2"/>
    <w:rsid w:val="00CE5DFF"/>
    <w:pPr>
      <w:numPr>
        <w:numId w:val="7"/>
      </w:numPr>
    </w:pPr>
  </w:style>
  <w:style w:type="paragraph" w:styleId="List2">
    <w:name w:val="List 2"/>
    <w:basedOn w:val="BodyText"/>
    <w:rsid w:val="00CE5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D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D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5DFF"/>
    <w:pPr>
      <w:numPr>
        <w:numId w:val="3"/>
      </w:numPr>
    </w:pPr>
  </w:style>
  <w:style w:type="paragraph" w:styleId="ListContinue2">
    <w:name w:val="List Continue 2"/>
    <w:basedOn w:val="List2"/>
    <w:rsid w:val="00CE5DFF"/>
    <w:pPr>
      <w:ind w:firstLine="0"/>
    </w:pPr>
  </w:style>
  <w:style w:type="paragraph" w:styleId="ListContinue3">
    <w:name w:val="List Continue 3"/>
    <w:basedOn w:val="List3"/>
    <w:rsid w:val="00CE5DFF"/>
    <w:pPr>
      <w:ind w:left="1021" w:firstLine="0"/>
    </w:pPr>
  </w:style>
  <w:style w:type="paragraph" w:styleId="ListContinue4">
    <w:name w:val="List Continue 4"/>
    <w:basedOn w:val="List4"/>
    <w:rsid w:val="00CE5DFF"/>
    <w:pPr>
      <w:ind w:firstLine="0"/>
    </w:pPr>
  </w:style>
  <w:style w:type="paragraph" w:styleId="ListContinue5">
    <w:name w:val="List Continue 5"/>
    <w:basedOn w:val="List5"/>
    <w:rsid w:val="00CE5DFF"/>
    <w:pPr>
      <w:ind w:firstLine="0"/>
    </w:pPr>
  </w:style>
  <w:style w:type="paragraph" w:styleId="ListNumber3">
    <w:name w:val="List Number 3"/>
    <w:basedOn w:val="List3"/>
    <w:rsid w:val="00CE5DFF"/>
    <w:pPr>
      <w:numPr>
        <w:numId w:val="4"/>
      </w:numPr>
    </w:pPr>
  </w:style>
  <w:style w:type="paragraph" w:styleId="ListNumber4">
    <w:name w:val="List Number 4"/>
    <w:basedOn w:val="List4"/>
    <w:rsid w:val="00CE5DFF"/>
    <w:pPr>
      <w:numPr>
        <w:numId w:val="5"/>
      </w:numPr>
    </w:pPr>
  </w:style>
  <w:style w:type="paragraph" w:styleId="ListNumber5">
    <w:name w:val="List Number 5"/>
    <w:basedOn w:val="List5"/>
    <w:rsid w:val="00CE5DFF"/>
    <w:pPr>
      <w:numPr>
        <w:numId w:val="6"/>
      </w:numPr>
    </w:pPr>
  </w:style>
  <w:style w:type="paragraph" w:styleId="BlockText">
    <w:name w:val="Block Text"/>
    <w:basedOn w:val="Normal"/>
    <w:rsid w:val="00CE5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DFF"/>
    <w:rPr>
      <w:sz w:val="16"/>
      <w:vertAlign w:val="superscript"/>
    </w:rPr>
  </w:style>
  <w:style w:type="character" w:customStyle="1" w:styleId="Symbols">
    <w:name w:val="Symbols"/>
    <w:basedOn w:val="DefaultParagraphFont"/>
    <w:rsid w:val="00CE5DFF"/>
    <w:rPr>
      <w:rFonts w:ascii="Symbol" w:hAnsi="Symbol"/>
    </w:rPr>
  </w:style>
  <w:style w:type="character" w:customStyle="1" w:styleId="MenuOptions">
    <w:name w:val="Menu Options"/>
    <w:basedOn w:val="DefaultParagraphFont"/>
    <w:rsid w:val="00CE5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DFF"/>
    <w:rPr>
      <w:b/>
    </w:rPr>
  </w:style>
  <w:style w:type="character" w:customStyle="1" w:styleId="Underlined">
    <w:name w:val="Underlined"/>
    <w:basedOn w:val="DefaultParagraphFont"/>
    <w:rsid w:val="00CE5DFF"/>
    <w:rPr>
      <w:u w:val="single"/>
    </w:rPr>
  </w:style>
  <w:style w:type="paragraph" w:customStyle="1" w:styleId="TableBodyTextRight">
    <w:name w:val="Table Body Text Right"/>
    <w:basedOn w:val="TableBodyText"/>
    <w:rsid w:val="00CE5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DFF"/>
    <w:rPr>
      <w:sz w:val="18"/>
    </w:rPr>
  </w:style>
  <w:style w:type="paragraph" w:customStyle="1" w:styleId="BodySmallRight">
    <w:name w:val="Body Small Right"/>
    <w:basedOn w:val="BodyTextRight"/>
    <w:rsid w:val="00CE5DFF"/>
    <w:rPr>
      <w:sz w:val="18"/>
      <w:szCs w:val="18"/>
    </w:rPr>
  </w:style>
  <w:style w:type="paragraph" w:customStyle="1" w:styleId="MarginEdition">
    <w:name w:val="Margin Edition"/>
    <w:basedOn w:val="MarginNote"/>
    <w:rsid w:val="00CE5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DFF"/>
    <w:rPr>
      <w:sz w:val="2"/>
      <w:szCs w:val="2"/>
    </w:rPr>
  </w:style>
  <w:style w:type="character" w:customStyle="1" w:styleId="Small">
    <w:name w:val="Small"/>
    <w:basedOn w:val="DefaultParagraphFont"/>
    <w:rsid w:val="00CE5DFF"/>
    <w:rPr>
      <w:sz w:val="16"/>
    </w:rPr>
  </w:style>
  <w:style w:type="paragraph" w:customStyle="1" w:styleId="WideTable">
    <w:name w:val="Wide Table"/>
    <w:basedOn w:val="Normal"/>
    <w:rsid w:val="00CE5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DFF"/>
  </w:style>
  <w:style w:type="paragraph" w:styleId="Quote">
    <w:name w:val="Quote"/>
    <w:basedOn w:val="Heading1"/>
    <w:link w:val="QuoteChar"/>
    <w:qFormat/>
    <w:rsid w:val="00CE5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DFF"/>
    <w:pPr>
      <w:pageBreakBefore/>
    </w:pPr>
  </w:style>
  <w:style w:type="paragraph" w:customStyle="1" w:styleId="Border">
    <w:name w:val="Border"/>
    <w:basedOn w:val="Normal"/>
    <w:qFormat/>
    <w:rsid w:val="00CE5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DFF"/>
    <w:rPr>
      <w:u w:val="single"/>
    </w:rPr>
  </w:style>
  <w:style w:type="character" w:customStyle="1" w:styleId="BoldandItalics">
    <w:name w:val="Bold and Italics"/>
    <w:qFormat/>
    <w:rsid w:val="00CE5DFF"/>
    <w:rPr>
      <w:b/>
      <w:i/>
      <w:u w:val="none"/>
    </w:rPr>
  </w:style>
  <w:style w:type="paragraph" w:styleId="BalloonText">
    <w:name w:val="Balloon Text"/>
    <w:basedOn w:val="Normal"/>
    <w:link w:val="BalloonTextChar"/>
    <w:rsid w:val="00CE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DFF"/>
    <w:pPr>
      <w:spacing w:before="0" w:after="0"/>
    </w:pPr>
  </w:style>
  <w:style w:type="paragraph" w:customStyle="1" w:styleId="BodyTextBold">
    <w:name w:val="Body Text Bold"/>
    <w:basedOn w:val="BodyText"/>
    <w:qFormat/>
    <w:rsid w:val="00CE5DFF"/>
    <w:rPr>
      <w:b/>
    </w:rPr>
  </w:style>
  <w:style w:type="character" w:styleId="Hyperlink">
    <w:name w:val="Hyperlink"/>
    <w:basedOn w:val="DefaultParagraphFont"/>
    <w:uiPriority w:val="99"/>
    <w:unhideWhenUsed/>
    <w:rsid w:val="00A664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2281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FNSCRD515 Respond to corporate insolvency situations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