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829" w:rsidP="00A70829">
      <w:pPr>
        <w:pStyle w:val="Title"/>
      </w:pPr>
      <w:r>
        <w:fldChar w:fldCharType="begin"/>
      </w:r>
      <w:r>
        <w:instrText xml:space="preserve"> TITLE   \* MERGEFORMAT </w:instrText>
      </w:r>
      <w:r>
        <w:fldChar w:fldCharType="separate"/>
      </w:r>
      <w:r>
        <w:t>FNSCRD514 Identify and manage credit risk</w:t>
      </w:r>
      <w:r>
        <w:fldChar w:fldCharType="end"/>
      </w:r>
    </w:p>
    <w:p w:rsidR="00A70829" w:rsidP="00A70829">
      <w:pPr>
        <w:pStyle w:val="Version"/>
        <w:sectPr w:rsidSect="00C82B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B5C" w:rsidP="00C82B5C">
      <w:pPr>
        <w:pStyle w:val="SuperHeading"/>
      </w:pPr>
      <w:r w:rsidRPr="00C82B5C">
        <w:t>FNSCRD514 Identify and manage credit risk</w:t>
      </w:r>
    </w:p>
    <w:p w:rsidR="00000000" w:rsidRPr="00C82B5C" w:rsidP="00C82B5C">
      <w:pPr>
        <w:pStyle w:val="Heading1"/>
      </w:pPr>
      <w:bookmarkStart w:id="1" w:name="O_1235669"/>
      <w:bookmarkEnd w:id="1"/>
      <w:r w:rsidRPr="00C82B5C">
        <w:t>Modification History</w:t>
      </w:r>
    </w:p>
    <w:tbl>
      <w:tblPr>
        <w:tblW w:w="0" w:type="auto"/>
        <w:tblLayout w:type="fixed"/>
        <w:tblCellMar>
          <w:left w:w="62" w:type="dxa"/>
          <w:right w:w="62" w:type="dxa"/>
        </w:tblCellMar>
        <w:tblLook w:val="0000"/>
      </w:tblPr>
      <w:tblGrid>
        <w:gridCol w:w="2616"/>
        <w:gridCol w:w="6456"/>
      </w:tblGrid>
      <w:tr w:rsidTr="00C82B5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C" w:rsidP="00C82B5C">
            <w:pPr>
              <w:pStyle w:val="BodyText"/>
            </w:pPr>
            <w:r w:rsidRPr="00C82B5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BodyText"/>
              <w:rPr>
                <w:lang w:val="en-NZ"/>
              </w:rPr>
            </w:pPr>
            <w:r w:rsidRPr="00C82B5C">
              <w:rPr>
                <w:rStyle w:val="SpecialBold"/>
              </w:rPr>
              <w:t>Comments</w:t>
            </w:r>
          </w:p>
        </w:tc>
      </w:tr>
      <w:tr w:rsidTr="00C82B5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BodyText"/>
              <w:rPr>
                <w:lang w:val="en-NZ"/>
              </w:rPr>
            </w:pPr>
            <w:r w:rsidRPr="00C82B5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C" w:rsidP="00C82B5C">
            <w:pPr>
              <w:pStyle w:val="BodyText"/>
            </w:pPr>
            <w:r w:rsidRPr="00C82B5C">
              <w:t>This version first released with the FNS Financial Services Training Package Version 8.0.</w:t>
            </w:r>
          </w:p>
          <w:p w:rsidR="00000000" w:rsidRPr="00C82B5C" w:rsidP="00C82B5C">
            <w:pPr>
              <w:pStyle w:val="BodyText"/>
            </w:pPr>
            <w:r w:rsidRPr="00C82B5C">
              <w:t>Supersedes and is equivalent to FNSCRD504 Manage the credit relationship.</w:t>
            </w:r>
          </w:p>
        </w:tc>
      </w:tr>
    </w:tbl>
    <w:p w:rsidR="00000000" w:rsidRPr="00C82B5C" w:rsidP="00C82B5C">
      <w:pPr>
        <w:pStyle w:val="BodyText"/>
      </w:pPr>
    </w:p>
    <w:p w:rsidR="00000000" w:rsidRPr="00C82B5C" w:rsidP="00C82B5C">
      <w:pPr>
        <w:pStyle w:val="AllowPageBreak"/>
      </w:pPr>
    </w:p>
    <w:p w:rsidR="00000000" w:rsidRPr="00C82B5C" w:rsidP="00C82B5C">
      <w:pPr>
        <w:pStyle w:val="Heading1"/>
      </w:pPr>
      <w:bookmarkStart w:id="2" w:name="O_1235670"/>
      <w:bookmarkEnd w:id="2"/>
      <w:r w:rsidRPr="00C82B5C">
        <w:t>Application</w:t>
      </w:r>
    </w:p>
    <w:p w:rsidR="00000000" w:rsidRPr="00C82B5C" w:rsidP="00A70829">
      <w:pPr>
        <w:pStyle w:val="BodyText"/>
      </w:pPr>
      <w:r w:rsidRPr="00C82B5C">
        <w:t>This unit</w:t>
      </w:r>
      <w:r w:rsidRPr="00C82B5C">
        <w:t xml:space="preserve"> describes the skills and knowledge required to identify and apply credit risk factors to manage credit relationships and communicate with debtors. This includes managing credit relationships with debtors in difficult circumstances and terminating credit r</w:t>
      </w:r>
      <w:r w:rsidRPr="00C82B5C">
        <w:t>elationships where required.</w:t>
      </w:r>
    </w:p>
    <w:p w:rsidR="00000000" w:rsidRPr="00C82B5C" w:rsidP="00A70829">
      <w:pPr>
        <w:pStyle w:val="BodyText"/>
      </w:pPr>
      <w:r w:rsidRPr="00C82B5C">
        <w:t>The unit applies to individuals in positions of responsibility who use strategic planning and other specialist techniques to perform their work and effectively manage internal and external relationships.</w:t>
      </w:r>
    </w:p>
    <w:p w:rsidR="00000000" w:rsidRPr="00C82B5C" w:rsidP="00A70829">
      <w:pPr>
        <w:pStyle w:val="BodyText"/>
      </w:pPr>
      <w:r w:rsidRPr="00C82B5C">
        <w:t>Work functions in the o</w:t>
      </w:r>
      <w:r w:rsidRPr="00C82B5C">
        <w:t>ccupational areas where this unit may be used are subject to regulatory requirements. Users are advised to check with the relevant state and territory regulatory authorities to confirm those requirements.</w:t>
      </w:r>
    </w:p>
    <w:p w:rsidR="00000000" w:rsidRPr="00C82B5C" w:rsidP="00C82B5C">
      <w:pPr>
        <w:pStyle w:val="Heading1"/>
      </w:pPr>
      <w:bookmarkStart w:id="3" w:name="O_1235673"/>
      <w:bookmarkEnd w:id="3"/>
      <w:r w:rsidRPr="00C82B5C">
        <w:t>Unit Sector</w:t>
      </w:r>
    </w:p>
    <w:p w:rsidR="00000000" w:rsidRPr="00C82B5C" w:rsidP="00A70829">
      <w:pPr>
        <w:pStyle w:val="BodyText"/>
      </w:pPr>
      <w:r w:rsidRPr="00C82B5C">
        <w:t>Credit management</w:t>
      </w:r>
    </w:p>
    <w:p w:rsidR="00000000" w:rsidRPr="00C82B5C" w:rsidP="00C82B5C">
      <w:pPr>
        <w:pStyle w:val="Heading1"/>
      </w:pPr>
      <w:bookmarkStart w:id="4" w:name="O_1235674"/>
      <w:bookmarkEnd w:id="4"/>
      <w:r w:rsidRPr="00C82B5C">
        <w:t>Elements and Performance Criteria</w:t>
      </w:r>
    </w:p>
    <w:tbl>
      <w:tblPr>
        <w:tblW w:w="0" w:type="auto"/>
        <w:tblLayout w:type="fixed"/>
        <w:tblCellMar>
          <w:left w:w="62" w:type="dxa"/>
          <w:right w:w="62" w:type="dxa"/>
        </w:tblCellMar>
        <w:tblLook w:val="0000"/>
      </w:tblPr>
      <w:tblGrid>
        <w:gridCol w:w="2474"/>
        <w:gridCol w:w="6434"/>
      </w:tblGrid>
      <w:tr w:rsidTr="00C82B5C">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82B5C" w:rsidP="00C82B5C">
            <w:pPr>
              <w:pStyle w:val="BodyText"/>
            </w:pPr>
            <w:r w:rsidRPr="00C82B5C">
              <w:rPr>
                <w:rStyle w:val="SpecialBold"/>
              </w:rPr>
              <w:t>ELEMENT</w:t>
            </w:r>
          </w:p>
        </w:tc>
        <w:tc>
          <w:tcPr>
            <w:tcW w:w="643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82B5C">
            <w:pPr>
              <w:pStyle w:val="BodyText"/>
              <w:rPr>
                <w:lang w:val="en-NZ"/>
              </w:rPr>
            </w:pPr>
            <w:r w:rsidRPr="00C82B5C">
              <w:rPr>
                <w:rStyle w:val="SpecialBold"/>
              </w:rPr>
              <w:t>PERFORMANCE CRITERIA</w:t>
            </w:r>
          </w:p>
        </w:tc>
      </w:tr>
      <w:tr w:rsidTr="00C82B5C">
        <w:tblPrEx>
          <w:tblW w:w="0" w:type="auto"/>
          <w:tblLayout w:type="fixed"/>
          <w:tblCellMar>
            <w:left w:w="62" w:type="dxa"/>
            <w:right w:w="62" w:type="dxa"/>
          </w:tblCellMar>
          <w:tblLook w:val="0000"/>
        </w:tblPrEx>
        <w:tc>
          <w:tcPr>
            <w:tcW w:w="247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82B5C" w:rsidP="00C82B5C">
            <w:pPr>
              <w:pStyle w:val="BodyText"/>
            </w:pPr>
            <w:r w:rsidRPr="00C82B5C">
              <w:rPr>
                <w:rStyle w:val="Emphasis"/>
              </w:rPr>
              <w:t>Elements describe the essential outcomes.</w:t>
            </w:r>
          </w:p>
        </w:tc>
        <w:tc>
          <w:tcPr>
            <w:tcW w:w="643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BodyText"/>
              <w:rPr>
                <w:lang w:val="en-NZ"/>
              </w:rPr>
            </w:pPr>
            <w:r w:rsidRPr="00C82B5C">
              <w:rPr>
                <w:rStyle w:val="Emphasis"/>
              </w:rPr>
              <w:t>Performance criteria describe the performance needed to demonstrate achievement of the element.</w:t>
            </w:r>
          </w:p>
        </w:tc>
      </w:tr>
      <w:tr w:rsidTr="00C82B5C">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List"/>
              <w:rPr>
                <w:lang w:val="en-NZ"/>
              </w:rPr>
            </w:pPr>
            <w:r w:rsidRPr="00C82B5C">
              <w:t>1. Analyse interaction between credit relationship and business objectives and strategies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C" w:rsidP="00C82B5C">
            <w:pPr>
              <w:pStyle w:val="List"/>
            </w:pPr>
            <w:r w:rsidRPr="00C82B5C">
              <w:t>1.1 Apply credit risk factors and knowledge of environmental factors to credit relationship and compare to business objectives and strategies</w:t>
            </w:r>
          </w:p>
          <w:p w:rsidR="00000000" w:rsidP="00C82B5C">
            <w:pPr>
              <w:pStyle w:val="List"/>
              <w:rPr>
                <w:lang w:val="en-NZ"/>
              </w:rPr>
            </w:pPr>
            <w:r w:rsidRPr="00C82B5C">
              <w:t>1.2 Determine credit rel</w:t>
            </w:r>
            <w:r w:rsidRPr="00C82B5C">
              <w:t>ationship requirements</w:t>
            </w:r>
          </w:p>
        </w:tc>
      </w:tr>
      <w:tr w:rsidTr="00C82B5C">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List"/>
              <w:rPr>
                <w:lang w:val="en-NZ"/>
              </w:rPr>
            </w:pPr>
            <w:r w:rsidRPr="00C82B5C">
              <w:t>2. Identify and implement response to debtors in difficult circumstances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C" w:rsidP="00C82B5C">
            <w:pPr>
              <w:pStyle w:val="List"/>
            </w:pPr>
            <w:r w:rsidRPr="00C82B5C">
              <w:t>2.1 Identify early warning signs of debtor difficulty according to organisational policies and procedures</w:t>
            </w:r>
          </w:p>
          <w:p w:rsidR="00000000" w:rsidRPr="00C82B5C" w:rsidP="00C82B5C">
            <w:pPr>
              <w:pStyle w:val="List"/>
            </w:pPr>
            <w:r w:rsidRPr="00C82B5C">
              <w:t>2.2 Establish co</w:t>
            </w:r>
            <w:r w:rsidRPr="00C82B5C">
              <w:t>mmunication with debtors experiencing difficult circumstances and determine their financial situation according to organisational policies and procedures</w:t>
            </w:r>
          </w:p>
          <w:p w:rsidR="00000000" w:rsidP="00C82B5C">
            <w:pPr>
              <w:pStyle w:val="List"/>
              <w:rPr>
                <w:lang w:val="en-NZ"/>
              </w:rPr>
            </w:pPr>
            <w:r w:rsidRPr="00C82B5C">
              <w:t xml:space="preserve">2.3 Determine required response and address debtor situation according to organisational policies and </w:t>
            </w:r>
            <w:r w:rsidRPr="00C82B5C">
              <w:t>procedures, and legislative and regulatory requirements</w:t>
            </w:r>
          </w:p>
        </w:tc>
      </w:tr>
      <w:tr w:rsidTr="00C82B5C">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List"/>
              <w:rPr>
                <w:lang w:val="en-NZ"/>
              </w:rPr>
            </w:pPr>
            <w:r w:rsidRPr="00C82B5C">
              <w:t>3. Terminate credit relationship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C" w:rsidP="00C82B5C">
            <w:pPr>
              <w:pStyle w:val="List"/>
            </w:pPr>
            <w:r w:rsidRPr="00C82B5C">
              <w:t>3.1 Inform clients of termination of credit relationship as required</w:t>
            </w:r>
          </w:p>
          <w:p w:rsidR="00000000" w:rsidRPr="00C82B5C" w:rsidP="00C82B5C">
            <w:pPr>
              <w:pStyle w:val="List"/>
            </w:pPr>
            <w:r w:rsidRPr="00C82B5C">
              <w:t xml:space="preserve">3.2 Maintain all records accurately and according to organisational policies and procedures, and </w:t>
            </w:r>
            <w:r w:rsidRPr="00C82B5C">
              <w:t>legislative and regulatory requirements</w:t>
            </w:r>
          </w:p>
          <w:p w:rsidR="00000000" w:rsidRPr="00C82B5C" w:rsidP="00C82B5C">
            <w:pPr>
              <w:pStyle w:val="List"/>
            </w:pPr>
            <w:r w:rsidRPr="00C82B5C">
              <w:t>3.3 Delete, destroy or store required documentation according to organisational policies and procedures, and legislative and regulatory requirements</w:t>
            </w:r>
          </w:p>
        </w:tc>
      </w:tr>
    </w:tbl>
    <w:p w:rsidR="00000000" w:rsidRPr="00C82B5C" w:rsidP="00C82B5C">
      <w:pPr>
        <w:pStyle w:val="BodyText"/>
      </w:pPr>
    </w:p>
    <w:p w:rsidR="00000000" w:rsidRPr="00C82B5C" w:rsidP="00C82B5C">
      <w:pPr>
        <w:pStyle w:val="AllowPageBreak"/>
      </w:pPr>
    </w:p>
    <w:p w:rsidR="00000000" w:rsidRPr="00C82B5C" w:rsidP="00C82B5C">
      <w:pPr>
        <w:pStyle w:val="Heading1"/>
      </w:pPr>
      <w:bookmarkStart w:id="5" w:name="O_1235675"/>
      <w:bookmarkEnd w:id="5"/>
      <w:r w:rsidRPr="00C82B5C">
        <w:t>Foundation Skills</w:t>
      </w:r>
    </w:p>
    <w:p w:rsidR="00000000" w:rsidRPr="00A70829" w:rsidP="00A70829">
      <w:pPr>
        <w:pStyle w:val="BodyText"/>
        <w:rPr>
          <w:i/>
        </w:rPr>
      </w:pPr>
      <w:r w:rsidRPr="00A70829">
        <w:rPr>
          <w:rStyle w:val="Emphasis"/>
        </w:rPr>
        <w:t>This section describes those</w:t>
      </w:r>
      <w:r w:rsidRPr="00A70829">
        <w:rPr>
          <w:rStyle w:val="Emphasis"/>
        </w:rPr>
        <w:t xml:space="preserv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144"/>
        <w:gridCol w:w="6764"/>
      </w:tblGrid>
      <w:tr w:rsidTr="00C82B5C">
        <w:tblPrEx>
          <w:tblW w:w="0" w:type="auto"/>
          <w:tblLayout w:type="fixed"/>
          <w:tblCellMar>
            <w:left w:w="62" w:type="dxa"/>
            <w:right w:w="62" w:type="dxa"/>
          </w:tblCellMar>
          <w:tblLook w:val="0000"/>
        </w:tblPrEx>
        <w:trPr>
          <w:tblHeader/>
        </w:trPr>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C" w:rsidP="00C82B5C">
            <w:pPr>
              <w:pStyle w:val="BodyText"/>
            </w:pPr>
            <w:r w:rsidRPr="00C82B5C">
              <w:rPr>
                <w:rStyle w:val="SpecialBold"/>
              </w:rPr>
              <w:t>SKILL</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BodyText"/>
              <w:rPr>
                <w:lang w:val="en-NZ"/>
              </w:rPr>
            </w:pPr>
            <w:r w:rsidRPr="00C82B5C">
              <w:rPr>
                <w:rStyle w:val="SpecialBold"/>
              </w:rPr>
              <w:t>DESCRIPTION</w:t>
            </w:r>
          </w:p>
        </w:tc>
      </w:tr>
      <w:tr w:rsidTr="00C82B5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BodyText"/>
              <w:rPr>
                <w:lang w:val="en-NZ"/>
              </w:rPr>
            </w:pPr>
            <w:r w:rsidRPr="00C82B5C">
              <w:t>Numeracy</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ListBullet"/>
              <w:rPr>
                <w:lang w:val="en-NZ"/>
              </w:rPr>
            </w:pPr>
            <w:r w:rsidRPr="00C82B5C">
              <w:t xml:space="preserve">Uses mathematical skills to perform calculations and interpret a range of statistical </w:t>
            </w:r>
            <w:r w:rsidRPr="00C82B5C">
              <w:t xml:space="preserve">information related to credit management activity </w:t>
            </w:r>
          </w:p>
        </w:tc>
      </w:tr>
      <w:tr w:rsidTr="00C82B5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BodyText"/>
              <w:rPr>
                <w:lang w:val="en-NZ"/>
              </w:rPr>
            </w:pPr>
            <w:r w:rsidRPr="00C82B5C">
              <w:t>Oral communication</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C" w:rsidP="00C82B5C">
            <w:pPr>
              <w:pStyle w:val="ListBullet"/>
            </w:pPr>
            <w:r w:rsidRPr="00C82B5C">
              <w:t>Uses active questioning and listening techniques, initiates points of clarification and uses clear and direct language to determine client circumstances</w:t>
            </w:r>
          </w:p>
          <w:p w:rsidR="00000000" w:rsidP="00C82B5C">
            <w:pPr>
              <w:pStyle w:val="ListBullet"/>
              <w:rPr>
                <w:lang w:val="en-NZ"/>
              </w:rPr>
            </w:pPr>
            <w:r w:rsidRPr="00C82B5C">
              <w:t>Considers the context and selec</w:t>
            </w:r>
            <w:r w:rsidRPr="00C82B5C">
              <w:t>ts vocabulary, grammar and structure to suit a wide range of individuals and respond to client circumstances and convey credit relationship outcomes</w:t>
            </w:r>
          </w:p>
        </w:tc>
      </w:tr>
      <w:tr w:rsidTr="00C82B5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BodyText"/>
              <w:rPr>
                <w:lang w:val="en-NZ"/>
              </w:rPr>
            </w:pPr>
            <w:r w:rsidRPr="00C82B5C">
              <w:t>Reading</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ListBullet"/>
              <w:rPr>
                <w:lang w:val="en-NZ"/>
              </w:rPr>
            </w:pPr>
            <w:r w:rsidRPr="00C82B5C">
              <w:t>Analyses and interprets textual information from internal and external sources to determine conte</w:t>
            </w:r>
            <w:r w:rsidRPr="00C82B5C">
              <w:t xml:space="preserve">nt relevant to individual client needs and to inform compliant actions </w:t>
            </w:r>
          </w:p>
        </w:tc>
      </w:tr>
      <w:tr w:rsidTr="00C82B5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BodyText"/>
              <w:rPr>
                <w:lang w:val="en-NZ"/>
              </w:rPr>
            </w:pPr>
            <w:r w:rsidRPr="00C82B5C">
              <w:t>Writing</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ListBullet"/>
              <w:rPr>
                <w:lang w:val="en-NZ"/>
              </w:rPr>
            </w:pPr>
            <w:r w:rsidRPr="00C82B5C">
              <w:t>Processes records and documents strategies using clear, concise and industry-specific language for others to interpret and follow</w:t>
            </w:r>
          </w:p>
        </w:tc>
      </w:tr>
      <w:tr w:rsidTr="00C82B5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BodyText"/>
              <w:rPr>
                <w:lang w:val="en-NZ"/>
              </w:rPr>
            </w:pPr>
            <w:r w:rsidRPr="00C82B5C">
              <w:t>Planning and organising</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ListBullet"/>
              <w:rPr>
                <w:lang w:val="en-NZ"/>
              </w:rPr>
            </w:pPr>
            <w:r w:rsidRPr="00C82B5C">
              <w:t>Applies systematic and analytical decision-making processes for complex and non-routine situations</w:t>
            </w:r>
          </w:p>
        </w:tc>
      </w:tr>
      <w:tr w:rsidTr="00C82B5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C">
            <w:pPr>
              <w:pStyle w:val="BodyText"/>
              <w:rPr>
                <w:lang w:val="en-NZ"/>
              </w:rPr>
            </w:pPr>
            <w:r w:rsidRPr="00C82B5C">
              <w:t>Technology</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C" w:rsidP="00C82B5C">
            <w:pPr>
              <w:pStyle w:val="ListBullet"/>
            </w:pPr>
            <w:r w:rsidRPr="00C82B5C">
              <w:t>Completes work tasks and provides information using the main features and functions of organisation-supported digital tools</w:t>
            </w:r>
          </w:p>
        </w:tc>
      </w:tr>
    </w:tbl>
    <w:p w:rsidR="00000000" w:rsidRPr="00C82B5C" w:rsidP="00C82B5C">
      <w:pPr>
        <w:pStyle w:val="BodyText"/>
      </w:pPr>
    </w:p>
    <w:p w:rsidR="00000000" w:rsidRPr="00C82B5C" w:rsidP="00C82B5C">
      <w:pPr>
        <w:pStyle w:val="AllowPageBreak"/>
      </w:pPr>
    </w:p>
    <w:p w:rsidR="00000000" w:rsidRPr="00C82B5C" w:rsidP="00C82B5C">
      <w:pPr>
        <w:pStyle w:val="Heading1"/>
      </w:pPr>
      <w:bookmarkStart w:id="6" w:name="O_1235677"/>
      <w:bookmarkEnd w:id="6"/>
      <w:r w:rsidRPr="00C82B5C">
        <w:t>Unit Mapping Information</w:t>
      </w:r>
    </w:p>
    <w:p w:rsidR="00000000" w:rsidRPr="00C82B5C" w:rsidP="00A70829">
      <w:pPr>
        <w:pStyle w:val="BodyText"/>
      </w:pPr>
      <w:r w:rsidRPr="00C82B5C">
        <w:t>Supersedes and is equivalent to FNSCRD504 Manage the credit relationship.</w:t>
      </w:r>
    </w:p>
    <w:p w:rsidR="00000000" w:rsidRPr="00C82B5C" w:rsidP="00C82B5C">
      <w:pPr>
        <w:pStyle w:val="Heading1"/>
      </w:pPr>
      <w:bookmarkStart w:id="7" w:name="O_1235684"/>
      <w:bookmarkEnd w:id="7"/>
      <w:r w:rsidRPr="00C82B5C">
        <w:t>Links</w:t>
      </w:r>
    </w:p>
    <w:p w:rsidR="00000000" w:rsidRPr="00C82B5C" w:rsidP="00A70829">
      <w:pPr>
        <w:pStyle w:val="BodyText"/>
      </w:pPr>
      <w:r w:rsidRPr="00C82B5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61FC2">
        <w:rPr>
          <w:rStyle w:val="Hyperlink"/>
        </w:rPr>
        <w:t>https://vetnet.gov.au/Pages/TrainingDocs.aspx?q=c7200cc8-0566-4f04-b76f-e89fd6f102fe</w:t>
      </w:r>
      <w:r>
        <w:fldChar w:fldCharType="end"/>
      </w:r>
    </w:p>
    <w:p w:rsidR="00000000" w:rsidRPr="00C82B5C" w:rsidP="00C82B5C"/>
    <w:sectPr w:rsidSect="00C82B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B5C" w:rsidRPr="00A70829" w:rsidP="00A70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829" w:rsidP="00C82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829" w:rsidP="00C82B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70829" w:rsidP="00C82B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8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B5C" w:rsidRPr="00A70829" w:rsidP="00A708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829" w:rsidRPr="002D2AF8" w:rsidP="00C82B5C">
    <w:pPr>
      <w:pStyle w:val="Header"/>
      <w:framePr w:wrap="around"/>
    </w:pPr>
    <w:r>
      <w:fldChar w:fldCharType="begin"/>
    </w:r>
    <w:r>
      <w:instrText xml:space="preserve"> TITLE   \* MERGEFORMAT </w:instrText>
    </w:r>
    <w:r>
      <w:fldChar w:fldCharType="separate"/>
    </w:r>
    <w:r>
      <w:t>FNSCRD514 Identify and manage credit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70829" w:rsidP="00C82B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C65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805F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B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B5C"/>
    <w:pPr>
      <w:spacing w:before="360" w:after="60"/>
      <w:outlineLvl w:val="0"/>
    </w:pPr>
    <w:rPr>
      <w:sz w:val="32"/>
    </w:rPr>
  </w:style>
  <w:style w:type="paragraph" w:styleId="Heading2">
    <w:name w:val="heading 2"/>
    <w:basedOn w:val="HeadingBase"/>
    <w:next w:val="BodyText"/>
    <w:link w:val="Heading2Char"/>
    <w:qFormat/>
    <w:rsid w:val="00C82B5C"/>
    <w:pPr>
      <w:keepLines/>
      <w:spacing w:before="240" w:after="120"/>
      <w:outlineLvl w:val="1"/>
    </w:pPr>
    <w:rPr>
      <w:sz w:val="28"/>
      <w:szCs w:val="40"/>
    </w:rPr>
  </w:style>
  <w:style w:type="paragraph" w:styleId="Heading3">
    <w:name w:val="heading 3"/>
    <w:basedOn w:val="HeadingBase"/>
    <w:next w:val="BodyText"/>
    <w:link w:val="Heading3Char"/>
    <w:qFormat/>
    <w:rsid w:val="00C82B5C"/>
    <w:pPr>
      <w:spacing w:before="180" w:after="120"/>
      <w:outlineLvl w:val="2"/>
    </w:pPr>
    <w:rPr>
      <w:spacing w:val="-10"/>
      <w:kern w:val="32"/>
    </w:rPr>
  </w:style>
  <w:style w:type="paragraph" w:styleId="Heading4">
    <w:name w:val="heading 4"/>
    <w:basedOn w:val="HeadingBase"/>
    <w:next w:val="BodyText"/>
    <w:link w:val="Heading4Char"/>
    <w:qFormat/>
    <w:rsid w:val="00C82B5C"/>
    <w:pPr>
      <w:spacing w:before="160" w:after="120"/>
      <w:outlineLvl w:val="3"/>
    </w:pPr>
    <w:rPr>
      <w:sz w:val="22"/>
    </w:rPr>
  </w:style>
  <w:style w:type="paragraph" w:styleId="Heading5">
    <w:name w:val="heading 5"/>
    <w:basedOn w:val="HeadingBase"/>
    <w:next w:val="Normal"/>
    <w:link w:val="Heading5Char"/>
    <w:qFormat/>
    <w:rsid w:val="00C82B5C"/>
    <w:pPr>
      <w:spacing w:before="80"/>
      <w:outlineLvl w:val="4"/>
    </w:pPr>
    <w:rPr>
      <w:color w:val="918585"/>
      <w:sz w:val="20"/>
    </w:rPr>
  </w:style>
  <w:style w:type="paragraph" w:styleId="Heading6">
    <w:name w:val="heading 6"/>
    <w:basedOn w:val="HeadingBase"/>
    <w:next w:val="Normal"/>
    <w:link w:val="Heading6Char"/>
    <w:qFormat/>
    <w:rsid w:val="00C82B5C"/>
    <w:pPr>
      <w:spacing w:before="60"/>
      <w:outlineLvl w:val="5"/>
    </w:pPr>
    <w:rPr>
      <w:color w:val="918585"/>
      <w:sz w:val="20"/>
    </w:rPr>
  </w:style>
  <w:style w:type="paragraph" w:styleId="Heading7">
    <w:name w:val="heading 7"/>
    <w:basedOn w:val="Normal"/>
    <w:next w:val="Normal"/>
    <w:link w:val="Heading7Char"/>
    <w:qFormat/>
    <w:rsid w:val="00C82B5C"/>
    <w:pPr>
      <w:ind w:left="720"/>
      <w:outlineLvl w:val="6"/>
    </w:pPr>
    <w:rPr>
      <w:i/>
    </w:rPr>
  </w:style>
  <w:style w:type="paragraph" w:styleId="Heading8">
    <w:name w:val="heading 8"/>
    <w:basedOn w:val="Normal"/>
    <w:next w:val="Normal"/>
    <w:link w:val="Heading8Char"/>
    <w:qFormat/>
    <w:rsid w:val="00C82B5C"/>
    <w:pPr>
      <w:ind w:left="720"/>
      <w:outlineLvl w:val="7"/>
    </w:pPr>
    <w:rPr>
      <w:i/>
    </w:rPr>
  </w:style>
  <w:style w:type="paragraph" w:styleId="Heading9">
    <w:name w:val="heading 9"/>
    <w:basedOn w:val="Normal"/>
    <w:next w:val="Normal"/>
    <w:link w:val="Heading9Char"/>
    <w:qFormat/>
    <w:rsid w:val="00C82B5C"/>
    <w:pPr>
      <w:ind w:left="720"/>
      <w:outlineLvl w:val="8"/>
    </w:pPr>
    <w:rPr>
      <w:i/>
    </w:rPr>
  </w:style>
  <w:style w:type="character" w:default="1" w:styleId="DefaultParagraphFont">
    <w:name w:val="Default Paragraph Font"/>
    <w:uiPriority w:val="1"/>
    <w:unhideWhenUsed/>
    <w:rsid w:val="00C82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B5C"/>
  </w:style>
  <w:style w:type="character" w:customStyle="1" w:styleId="Heading1Char">
    <w:name w:val="Heading 1 Char"/>
    <w:basedOn w:val="DefaultParagraphFont"/>
    <w:link w:val="Heading1"/>
    <w:rsid w:val="00C82B5C"/>
    <w:rPr>
      <w:rFonts w:ascii="Times New Roman" w:eastAsia="Times New Roman" w:hAnsi="Times New Roman" w:cs="Times New Roman"/>
      <w:b/>
      <w:sz w:val="32"/>
      <w:szCs w:val="20"/>
      <w:lang w:eastAsia="en-US"/>
    </w:rPr>
  </w:style>
  <w:style w:type="paragraph" w:styleId="BodyText">
    <w:name w:val="Body Text"/>
    <w:basedOn w:val="Normal"/>
    <w:link w:val="BodyTextChar"/>
    <w:rsid w:val="00C82B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B5C"/>
    <w:rPr>
      <w:rFonts w:ascii="Times New Roman" w:eastAsia="Times New Roman" w:hAnsi="Times New Roman" w:cs="Times New Roman"/>
      <w:sz w:val="24"/>
      <w:lang w:eastAsia="en-US"/>
    </w:rPr>
  </w:style>
  <w:style w:type="paragraph" w:styleId="List">
    <w:name w:val="List"/>
    <w:basedOn w:val="BodyText"/>
    <w:next w:val="BodyText"/>
    <w:rsid w:val="00C82B5C"/>
    <w:pPr>
      <w:tabs>
        <w:tab w:val="left" w:pos="340"/>
      </w:tabs>
      <w:spacing w:before="60" w:after="60"/>
      <w:ind w:left="340" w:hanging="340"/>
    </w:pPr>
  </w:style>
  <w:style w:type="paragraph" w:styleId="ListBullet">
    <w:name w:val="List Bullet"/>
    <w:basedOn w:val="List"/>
    <w:rsid w:val="00C82B5C"/>
    <w:pPr>
      <w:numPr>
        <w:numId w:val="11"/>
      </w:numPr>
      <w:tabs>
        <w:tab w:val="clear" w:pos="340"/>
      </w:tabs>
      <w:spacing w:before="40" w:after="40"/>
    </w:pPr>
  </w:style>
  <w:style w:type="character" w:customStyle="1" w:styleId="SpecialBold">
    <w:name w:val="Special Bold"/>
    <w:basedOn w:val="DefaultParagraphFont"/>
    <w:rsid w:val="00C82B5C"/>
    <w:rPr>
      <w:b/>
      <w:spacing w:val="0"/>
    </w:rPr>
  </w:style>
  <w:style w:type="character" w:styleId="Emphasis">
    <w:name w:val="Emphasis"/>
    <w:basedOn w:val="DefaultParagraphFont"/>
    <w:qFormat/>
    <w:rsid w:val="00C82B5C"/>
    <w:rPr>
      <w:i/>
    </w:rPr>
  </w:style>
  <w:style w:type="paragraph" w:customStyle="1" w:styleId="SuperHeading">
    <w:name w:val="SuperHeading"/>
    <w:basedOn w:val="Normal"/>
    <w:rsid w:val="00C82B5C"/>
    <w:pPr>
      <w:spacing w:before="240" w:after="120"/>
      <w:outlineLvl w:val="0"/>
    </w:pPr>
    <w:rPr>
      <w:rFonts w:ascii="Times New Roman" w:hAnsi="Times New Roman"/>
      <w:b/>
      <w:sz w:val="32"/>
    </w:rPr>
  </w:style>
  <w:style w:type="paragraph" w:customStyle="1" w:styleId="AllowPageBreak">
    <w:name w:val="AllowPageBreak"/>
    <w:rsid w:val="00C82B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B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B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B5C"/>
    <w:rPr>
      <w:rFonts w:ascii="Courier New" w:eastAsia="Times New Roman" w:hAnsi="Courier New" w:cs="Times New Roman"/>
      <w:i/>
      <w:szCs w:val="20"/>
      <w:lang w:eastAsia="en-US"/>
    </w:rPr>
  </w:style>
  <w:style w:type="paragraph" w:customStyle="1" w:styleId="HeadingBase">
    <w:name w:val="Heading Base"/>
    <w:rsid w:val="00C82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B5C"/>
    <w:pPr>
      <w:tabs>
        <w:tab w:val="right" w:leader="dot" w:pos="9072"/>
      </w:tabs>
      <w:ind w:left="567"/>
    </w:pPr>
    <w:rPr>
      <w:szCs w:val="22"/>
    </w:rPr>
  </w:style>
  <w:style w:type="paragraph" w:customStyle="1" w:styleId="TOCBase">
    <w:name w:val="TOC Base"/>
    <w:rsid w:val="00C82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B5C"/>
    <w:pPr>
      <w:tabs>
        <w:tab w:val="right" w:leader="dot" w:pos="9072"/>
      </w:tabs>
      <w:spacing w:before="40" w:after="40"/>
      <w:ind w:left="284"/>
    </w:pPr>
    <w:rPr>
      <w:rFonts w:ascii="Times New Roman" w:hAnsi="Times New Roman"/>
    </w:rPr>
  </w:style>
  <w:style w:type="paragraph" w:styleId="TOC1">
    <w:name w:val="toc 1"/>
    <w:basedOn w:val="TOCBase"/>
    <w:next w:val="Normal"/>
    <w:rsid w:val="00C82B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B5C"/>
    <w:rPr>
      <w:rFonts w:ascii="Times New Roman" w:eastAsia="Times New Roman" w:hAnsi="Times New Roman" w:cs="Times New Roman"/>
      <w:sz w:val="16"/>
      <w:lang w:eastAsia="en-US"/>
    </w:rPr>
  </w:style>
  <w:style w:type="paragraph" w:styleId="Title">
    <w:name w:val="Title"/>
    <w:basedOn w:val="HeadingBase"/>
    <w:link w:val="TitleChar"/>
    <w:qFormat/>
    <w:rsid w:val="00C82B5C"/>
    <w:pPr>
      <w:spacing w:before="5040"/>
      <w:jc w:val="center"/>
    </w:pPr>
    <w:rPr>
      <w:sz w:val="48"/>
      <w:szCs w:val="72"/>
      <w:lang w:val="en-US"/>
    </w:rPr>
  </w:style>
  <w:style w:type="character" w:customStyle="1" w:styleId="TitleChar">
    <w:name w:val="Title Char"/>
    <w:basedOn w:val="DefaultParagraphFont"/>
    <w:link w:val="Title"/>
    <w:rsid w:val="00C82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B5C"/>
    <w:pPr>
      <w:tabs>
        <w:tab w:val="left" w:pos="3600"/>
        <w:tab w:val="left" w:pos="3958"/>
      </w:tabs>
    </w:pPr>
  </w:style>
  <w:style w:type="paragraph" w:customStyle="1" w:styleId="Note">
    <w:name w:val="Note"/>
    <w:basedOn w:val="BodyText"/>
    <w:rsid w:val="00C82B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B5C"/>
    <w:pPr>
      <w:framePr w:wrap="auto" w:hAnchor="text" w:y="6049"/>
    </w:pPr>
    <w:rPr>
      <w:color w:val="000000"/>
      <w:sz w:val="40"/>
    </w:rPr>
  </w:style>
  <w:style w:type="paragraph" w:customStyle="1" w:styleId="TOCTitle">
    <w:name w:val="TOCTitle"/>
    <w:basedOn w:val="Heading1"/>
    <w:rsid w:val="00C82B5C"/>
    <w:pPr>
      <w:spacing w:after="240"/>
      <w:jc w:val="center"/>
      <w:outlineLvl w:val="9"/>
    </w:pPr>
    <w:rPr>
      <w:caps/>
    </w:rPr>
  </w:style>
  <w:style w:type="paragraph" w:customStyle="1" w:styleId="Version">
    <w:name w:val="Version"/>
    <w:rsid w:val="00C82B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2B5C"/>
    <w:pPr>
      <w:numPr>
        <w:numId w:val="12"/>
      </w:numPr>
      <w:tabs>
        <w:tab w:val="clear" w:pos="680"/>
      </w:tabs>
    </w:pPr>
  </w:style>
  <w:style w:type="paragraph" w:styleId="Index1">
    <w:name w:val="index 1"/>
    <w:basedOn w:val="Normal"/>
    <w:next w:val="Normal"/>
    <w:semiHidden/>
    <w:rsid w:val="00C82B5C"/>
    <w:pPr>
      <w:keepNext w:val="0"/>
      <w:tabs>
        <w:tab w:val="right" w:pos="4176"/>
      </w:tabs>
      <w:ind w:left="198" w:hanging="198"/>
    </w:pPr>
    <w:rPr>
      <w:rFonts w:ascii="Garamond" w:hAnsi="Garamond"/>
    </w:rPr>
  </w:style>
  <w:style w:type="paragraph" w:styleId="IndexHeading">
    <w:name w:val="index heading"/>
    <w:basedOn w:val="Normal"/>
    <w:next w:val="Index1"/>
    <w:semiHidden/>
    <w:rsid w:val="00C82B5C"/>
    <w:pPr>
      <w:spacing w:before="120" w:after="120"/>
    </w:pPr>
    <w:rPr>
      <w:rFonts w:ascii="Arial" w:hAnsi="Arial"/>
      <w:b/>
      <w:color w:val="918585"/>
      <w:sz w:val="24"/>
    </w:rPr>
  </w:style>
  <w:style w:type="paragraph" w:styleId="Header">
    <w:name w:val="header"/>
    <w:basedOn w:val="Normal"/>
    <w:link w:val="HeaderChar"/>
    <w:rsid w:val="00C82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B5C"/>
    <w:rPr>
      <w:rFonts w:ascii="Times New Roman" w:eastAsia="Times New Roman" w:hAnsi="Times New Roman" w:cs="Times New Roman"/>
      <w:sz w:val="16"/>
      <w:szCs w:val="20"/>
      <w:lang w:val="en-GB" w:eastAsia="en-US"/>
    </w:rPr>
  </w:style>
  <w:style w:type="paragraph" w:customStyle="1" w:styleId="Chapter">
    <w:name w:val="Chapter"/>
    <w:basedOn w:val="Normal"/>
    <w:rsid w:val="00C82B5C"/>
    <w:pPr>
      <w:spacing w:before="240"/>
    </w:pPr>
    <w:rPr>
      <w:rFonts w:ascii="Times New Roman" w:hAnsi="Times New Roman"/>
      <w:smallCaps/>
      <w:spacing w:val="80"/>
      <w:sz w:val="28"/>
    </w:rPr>
  </w:style>
  <w:style w:type="paragraph" w:customStyle="1" w:styleId="InChapter">
    <w:name w:val="InChapter"/>
    <w:basedOn w:val="Heading3"/>
    <w:rsid w:val="00C82B5C"/>
    <w:pPr>
      <w:spacing w:after="240"/>
      <w:outlineLvl w:val="9"/>
    </w:pPr>
    <w:rPr>
      <w:noProof/>
    </w:rPr>
  </w:style>
  <w:style w:type="paragraph" w:styleId="Index2">
    <w:name w:val="index 2"/>
    <w:basedOn w:val="Normal"/>
    <w:next w:val="Normal"/>
    <w:semiHidden/>
    <w:rsid w:val="00C82B5C"/>
    <w:pPr>
      <w:tabs>
        <w:tab w:val="right" w:pos="4176"/>
      </w:tabs>
      <w:ind w:left="568" w:hanging="284"/>
    </w:pPr>
    <w:rPr>
      <w:rFonts w:ascii="Garamond" w:hAnsi="Garamond"/>
    </w:rPr>
  </w:style>
  <w:style w:type="paragraph" w:customStyle="1" w:styleId="Byline">
    <w:name w:val="Byline"/>
    <w:rsid w:val="00C82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B5C"/>
    <w:pPr>
      <w:tabs>
        <w:tab w:val="clear" w:pos="3600"/>
        <w:tab w:val="clear" w:pos="3958"/>
      </w:tabs>
      <w:jc w:val="right"/>
    </w:pPr>
  </w:style>
  <w:style w:type="paragraph" w:styleId="Caption">
    <w:name w:val="caption"/>
    <w:basedOn w:val="BodyText"/>
    <w:next w:val="Normal"/>
    <w:qFormat/>
    <w:rsid w:val="00C82B5C"/>
    <w:pPr>
      <w:framePr w:w="2268" w:hSpace="181" w:vSpace="181" w:wrap="around" w:vAnchor="text" w:hAnchor="page" w:x="1135" w:y="285" w:anchorLock="1"/>
    </w:pPr>
    <w:rPr>
      <w:i/>
    </w:rPr>
  </w:style>
  <w:style w:type="paragraph" w:customStyle="1" w:styleId="MiniTOCTitle">
    <w:name w:val="MiniTOCTitle"/>
    <w:basedOn w:val="Heading4"/>
    <w:rsid w:val="00C82B5C"/>
    <w:pPr>
      <w:spacing w:before="240"/>
      <w:outlineLvl w:val="9"/>
    </w:pPr>
    <w:rPr>
      <w:noProof/>
      <w:sz w:val="24"/>
    </w:rPr>
  </w:style>
  <w:style w:type="paragraph" w:customStyle="1" w:styleId="MiniTOCItem">
    <w:name w:val="MiniTOCItem"/>
    <w:basedOn w:val="ListBullet"/>
    <w:rsid w:val="00C82B5C"/>
    <w:pPr>
      <w:numPr>
        <w:numId w:val="0"/>
      </w:numPr>
      <w:tabs>
        <w:tab w:val="right" w:leader="dot" w:pos="6521"/>
      </w:tabs>
      <w:spacing w:before="0" w:after="0"/>
    </w:pPr>
  </w:style>
  <w:style w:type="paragraph" w:customStyle="1" w:styleId="TOFTitle">
    <w:name w:val="TOFTitle"/>
    <w:basedOn w:val="TOCTitle"/>
    <w:rsid w:val="00C82B5C"/>
  </w:style>
  <w:style w:type="paragraph" w:styleId="TableofFigures">
    <w:name w:val="table of figures"/>
    <w:basedOn w:val="Normal"/>
    <w:next w:val="Normal"/>
    <w:semiHidden/>
    <w:rsid w:val="00C82B5C"/>
    <w:pPr>
      <w:tabs>
        <w:tab w:val="right" w:leader="dot" w:pos="9072"/>
      </w:tabs>
      <w:ind w:left="970" w:hanging="403"/>
    </w:pPr>
    <w:rPr>
      <w:rFonts w:ascii="Times New Roman" w:hAnsi="Times New Roman"/>
      <w:b/>
    </w:rPr>
  </w:style>
  <w:style w:type="paragraph" w:styleId="ListNumber">
    <w:name w:val="List Number"/>
    <w:basedOn w:val="List"/>
    <w:rsid w:val="00C82B5C"/>
    <w:pPr>
      <w:numPr>
        <w:numId w:val="14"/>
      </w:numPr>
      <w:tabs>
        <w:tab w:val="clear" w:pos="340"/>
      </w:tabs>
    </w:pPr>
  </w:style>
  <w:style w:type="character" w:customStyle="1" w:styleId="WingdingSymbols">
    <w:name w:val="Wingding Symbols"/>
    <w:rsid w:val="00C82B5C"/>
    <w:rPr>
      <w:rFonts w:ascii="Wingdings" w:hAnsi="Wingdings"/>
    </w:rPr>
  </w:style>
  <w:style w:type="paragraph" w:customStyle="1" w:styleId="TableHeading">
    <w:name w:val="Table Heading"/>
    <w:basedOn w:val="HeadingBase"/>
    <w:rsid w:val="00C82B5C"/>
    <w:pPr>
      <w:keepLines/>
      <w:pBdr>
        <w:bottom w:val="single" w:sz="6" w:space="1" w:color="918585"/>
      </w:pBdr>
      <w:spacing w:before="240"/>
    </w:pPr>
  </w:style>
  <w:style w:type="character" w:customStyle="1" w:styleId="HotSpot">
    <w:name w:val="HotSpot"/>
    <w:rsid w:val="00C82B5C"/>
    <w:rPr>
      <w:color w:val="0033CC"/>
      <w:u w:val="none"/>
    </w:rPr>
  </w:style>
  <w:style w:type="paragraph" w:customStyle="1" w:styleId="BodyTextRight">
    <w:name w:val="Body Text Right"/>
    <w:basedOn w:val="BodyText"/>
    <w:rsid w:val="00C82B5C"/>
    <w:pPr>
      <w:spacing w:before="0" w:after="0"/>
      <w:jc w:val="right"/>
    </w:pPr>
  </w:style>
  <w:style w:type="paragraph" w:styleId="Index3">
    <w:name w:val="index 3"/>
    <w:basedOn w:val="ListNumber2"/>
    <w:next w:val="Normal"/>
    <w:semiHidden/>
    <w:rsid w:val="00C82B5C"/>
    <w:pPr>
      <w:numPr>
        <w:numId w:val="0"/>
      </w:numPr>
      <w:tabs>
        <w:tab w:val="right" w:leader="dot" w:pos="4176"/>
      </w:tabs>
    </w:pPr>
  </w:style>
  <w:style w:type="paragraph" w:styleId="ListNumber2">
    <w:name w:val="List Number 2"/>
    <w:basedOn w:val="List2"/>
    <w:rsid w:val="00C82B5C"/>
    <w:pPr>
      <w:numPr>
        <w:numId w:val="9"/>
      </w:numPr>
      <w:tabs>
        <w:tab w:val="clear" w:pos="1060"/>
      </w:tabs>
    </w:pPr>
  </w:style>
  <w:style w:type="paragraph" w:customStyle="1" w:styleId="MarginNote">
    <w:name w:val="Margin Note"/>
    <w:basedOn w:val="BodyText"/>
    <w:rsid w:val="00C82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B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B5C"/>
    <w:rPr>
      <w:sz w:val="32"/>
    </w:rPr>
  </w:style>
  <w:style w:type="paragraph" w:customStyle="1" w:styleId="HeadingProcedure">
    <w:name w:val="Heading Procedure"/>
    <w:basedOn w:val="HeadingBase"/>
    <w:next w:val="Normal"/>
    <w:rsid w:val="00C82B5C"/>
    <w:pPr>
      <w:tabs>
        <w:tab w:val="left" w:pos="0"/>
      </w:tabs>
      <w:spacing w:before="120" w:after="60"/>
    </w:pPr>
    <w:rPr>
      <w:i/>
      <w:color w:val="918585"/>
      <w:sz w:val="22"/>
    </w:rPr>
  </w:style>
  <w:style w:type="paragraph" w:customStyle="1" w:styleId="TableBodyText">
    <w:name w:val="Table Body Text"/>
    <w:basedOn w:val="BodyText"/>
    <w:rsid w:val="00C82B5C"/>
    <w:pPr>
      <w:spacing w:before="60" w:after="60"/>
    </w:pPr>
  </w:style>
  <w:style w:type="paragraph" w:styleId="ListContinue">
    <w:name w:val="List Continue"/>
    <w:basedOn w:val="List"/>
    <w:rsid w:val="00C82B5C"/>
    <w:pPr>
      <w:ind w:firstLine="0"/>
    </w:pPr>
  </w:style>
  <w:style w:type="paragraph" w:customStyle="1" w:styleId="ListNote">
    <w:name w:val="List Note"/>
    <w:basedOn w:val="List"/>
    <w:rsid w:val="00C82B5C"/>
    <w:pPr>
      <w:pBdr>
        <w:top w:val="single" w:sz="6" w:space="2" w:color="918585"/>
        <w:bottom w:val="single" w:sz="6" w:space="2" w:color="918585"/>
      </w:pBdr>
      <w:tabs>
        <w:tab w:val="left" w:pos="1021"/>
      </w:tabs>
      <w:ind w:firstLine="0"/>
    </w:pPr>
  </w:style>
  <w:style w:type="paragraph" w:customStyle="1" w:styleId="Warning">
    <w:name w:val="Warning"/>
    <w:basedOn w:val="BodyText"/>
    <w:rsid w:val="00C82B5C"/>
    <w:pPr>
      <w:shd w:val="clear" w:color="auto" w:fill="D9D9D9"/>
      <w:tabs>
        <w:tab w:val="left" w:pos="992"/>
      </w:tabs>
      <w:ind w:left="119" w:right="119"/>
    </w:pPr>
    <w:rPr>
      <w:sz w:val="20"/>
    </w:rPr>
  </w:style>
  <w:style w:type="paragraph" w:customStyle="1" w:styleId="MarginIcons">
    <w:name w:val="Margin Icons"/>
    <w:basedOn w:val="BodyText"/>
    <w:rsid w:val="00C82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B5C"/>
    <w:rPr>
      <w:rFonts w:ascii="Courier New" w:hAnsi="Courier New"/>
    </w:rPr>
  </w:style>
  <w:style w:type="paragraph" w:customStyle="1" w:styleId="NoteBullet">
    <w:name w:val="Note Bullet"/>
    <w:basedOn w:val="Note"/>
    <w:rsid w:val="00C82B5C"/>
    <w:pPr>
      <w:tabs>
        <w:tab w:val="clear" w:pos="680"/>
      </w:tabs>
      <w:spacing w:before="60" w:after="60"/>
    </w:pPr>
  </w:style>
  <w:style w:type="paragraph" w:customStyle="1" w:styleId="SubHeading2">
    <w:name w:val="SubHeading2"/>
    <w:basedOn w:val="HeadingBase"/>
    <w:rsid w:val="00C82B5C"/>
    <w:pPr>
      <w:spacing w:before="240" w:after="60"/>
    </w:pPr>
    <w:rPr>
      <w:sz w:val="20"/>
    </w:rPr>
  </w:style>
  <w:style w:type="paragraph" w:customStyle="1" w:styleId="SubHeading1">
    <w:name w:val="SubHeading1"/>
    <w:basedOn w:val="HeadingBase"/>
    <w:rsid w:val="00C82B5C"/>
    <w:pPr>
      <w:spacing w:before="240" w:after="60"/>
    </w:pPr>
    <w:rPr>
      <w:color w:val="918585"/>
      <w:sz w:val="22"/>
    </w:rPr>
  </w:style>
  <w:style w:type="paragraph" w:customStyle="1" w:styleId="SideHeading">
    <w:name w:val="Side Heading"/>
    <w:basedOn w:val="HeadingBase"/>
    <w:rsid w:val="00C82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B5C"/>
    <w:pPr>
      <w:numPr>
        <w:numId w:val="10"/>
      </w:numPr>
    </w:pPr>
  </w:style>
  <w:style w:type="paragraph" w:styleId="PlainText">
    <w:name w:val="Plain Text"/>
    <w:basedOn w:val="Normal"/>
    <w:link w:val="PlainTextChar"/>
    <w:rsid w:val="00C82B5C"/>
    <w:rPr>
      <w:sz w:val="20"/>
    </w:rPr>
  </w:style>
  <w:style w:type="character" w:customStyle="1" w:styleId="PlainTextChar">
    <w:name w:val="Plain Text Char"/>
    <w:basedOn w:val="DefaultParagraphFont"/>
    <w:link w:val="PlainText"/>
    <w:rsid w:val="00C82B5C"/>
    <w:rPr>
      <w:rFonts w:ascii="Courier New" w:eastAsia="Times New Roman" w:hAnsi="Courier New" w:cs="Times New Roman"/>
      <w:sz w:val="20"/>
      <w:szCs w:val="20"/>
      <w:lang w:eastAsia="en-US"/>
    </w:rPr>
  </w:style>
  <w:style w:type="character" w:customStyle="1" w:styleId="MenuOption">
    <w:name w:val="Menu Option"/>
    <w:basedOn w:val="DefaultParagraphFont"/>
    <w:rsid w:val="00C82B5C"/>
    <w:rPr>
      <w:b/>
      <w:smallCaps/>
    </w:rPr>
  </w:style>
  <w:style w:type="paragraph" w:customStyle="1" w:styleId="TableListNumber">
    <w:name w:val="Table List Number"/>
    <w:basedOn w:val="ListNumber"/>
    <w:rsid w:val="00C82B5C"/>
    <w:pPr>
      <w:numPr>
        <w:numId w:val="0"/>
      </w:numPr>
    </w:pPr>
  </w:style>
  <w:style w:type="paragraph" w:styleId="TOC4">
    <w:name w:val="toc 4"/>
    <w:basedOn w:val="TOCBase"/>
    <w:next w:val="Normal"/>
    <w:semiHidden/>
    <w:rsid w:val="00C82B5C"/>
    <w:pPr>
      <w:tabs>
        <w:tab w:val="right" w:leader="dot" w:pos="9071"/>
      </w:tabs>
      <w:ind w:left="1701"/>
    </w:pPr>
  </w:style>
  <w:style w:type="paragraph" w:customStyle="1" w:styleId="ListAlpha">
    <w:name w:val="List Alpha"/>
    <w:basedOn w:val="List"/>
    <w:rsid w:val="00C82B5C"/>
    <w:pPr>
      <w:numPr>
        <w:numId w:val="8"/>
      </w:numPr>
    </w:pPr>
  </w:style>
  <w:style w:type="paragraph" w:customStyle="1" w:styleId="ListAlpha2">
    <w:name w:val="List Alpha 2"/>
    <w:basedOn w:val="List2"/>
    <w:rsid w:val="00C82B5C"/>
    <w:pPr>
      <w:numPr>
        <w:numId w:val="7"/>
      </w:numPr>
    </w:pPr>
  </w:style>
  <w:style w:type="paragraph" w:styleId="List2">
    <w:name w:val="List 2"/>
    <w:basedOn w:val="BodyText"/>
    <w:rsid w:val="00C82B5C"/>
    <w:pPr>
      <w:tabs>
        <w:tab w:val="left" w:pos="680"/>
      </w:tabs>
      <w:spacing w:before="60" w:after="60"/>
      <w:ind w:left="680" w:hanging="340"/>
    </w:pPr>
  </w:style>
  <w:style w:type="paragraph" w:styleId="List3">
    <w:name w:val="List 3"/>
    <w:basedOn w:val="BodyText"/>
    <w:rsid w:val="00C82B5C"/>
    <w:pPr>
      <w:tabs>
        <w:tab w:val="left" w:pos="1021"/>
      </w:tabs>
      <w:spacing w:before="60" w:after="60"/>
      <w:ind w:left="1020" w:hanging="340"/>
    </w:pPr>
  </w:style>
  <w:style w:type="paragraph" w:styleId="List4">
    <w:name w:val="List 4"/>
    <w:basedOn w:val="BodyText"/>
    <w:rsid w:val="00C82B5C"/>
    <w:pPr>
      <w:tabs>
        <w:tab w:val="left" w:pos="1361"/>
      </w:tabs>
      <w:spacing w:before="60" w:after="60"/>
      <w:ind w:left="1361" w:hanging="340"/>
    </w:pPr>
  </w:style>
  <w:style w:type="paragraph" w:styleId="List5">
    <w:name w:val="List 5"/>
    <w:basedOn w:val="BodyText"/>
    <w:rsid w:val="00C82B5C"/>
    <w:pPr>
      <w:tabs>
        <w:tab w:val="left" w:pos="1701"/>
      </w:tabs>
      <w:spacing w:before="60" w:after="60"/>
      <w:ind w:left="1701" w:hanging="340"/>
    </w:pPr>
  </w:style>
  <w:style w:type="paragraph" w:styleId="ListBullet3">
    <w:name w:val="List Bullet 3"/>
    <w:basedOn w:val="List3"/>
    <w:rsid w:val="00C82B5C"/>
    <w:pPr>
      <w:numPr>
        <w:numId w:val="13"/>
      </w:numPr>
      <w:tabs>
        <w:tab w:val="clear" w:pos="1021"/>
      </w:tabs>
      <w:ind w:left="1037" w:hanging="357"/>
    </w:pPr>
  </w:style>
  <w:style w:type="paragraph" w:styleId="ListBullet4">
    <w:name w:val="List Bullet 4"/>
    <w:basedOn w:val="List4"/>
    <w:rsid w:val="00C82B5C"/>
    <w:pPr>
      <w:numPr>
        <w:numId w:val="2"/>
      </w:numPr>
      <w:tabs>
        <w:tab w:val="clear" w:pos="1361"/>
      </w:tabs>
    </w:pPr>
  </w:style>
  <w:style w:type="paragraph" w:styleId="ListBullet5">
    <w:name w:val="List Bullet 5"/>
    <w:basedOn w:val="List5"/>
    <w:rsid w:val="00C82B5C"/>
    <w:pPr>
      <w:numPr>
        <w:numId w:val="3"/>
      </w:numPr>
    </w:pPr>
  </w:style>
  <w:style w:type="paragraph" w:styleId="ListContinue2">
    <w:name w:val="List Continue 2"/>
    <w:basedOn w:val="List2"/>
    <w:rsid w:val="00C82B5C"/>
    <w:pPr>
      <w:ind w:firstLine="0"/>
    </w:pPr>
  </w:style>
  <w:style w:type="paragraph" w:styleId="ListContinue3">
    <w:name w:val="List Continue 3"/>
    <w:basedOn w:val="List3"/>
    <w:rsid w:val="00C82B5C"/>
    <w:pPr>
      <w:ind w:left="1021" w:firstLine="0"/>
    </w:pPr>
  </w:style>
  <w:style w:type="paragraph" w:styleId="ListContinue4">
    <w:name w:val="List Continue 4"/>
    <w:basedOn w:val="List4"/>
    <w:rsid w:val="00C82B5C"/>
    <w:pPr>
      <w:ind w:firstLine="0"/>
    </w:pPr>
  </w:style>
  <w:style w:type="paragraph" w:styleId="ListContinue5">
    <w:name w:val="List Continue 5"/>
    <w:basedOn w:val="List5"/>
    <w:rsid w:val="00C82B5C"/>
    <w:pPr>
      <w:ind w:firstLine="0"/>
    </w:pPr>
  </w:style>
  <w:style w:type="paragraph" w:styleId="ListNumber3">
    <w:name w:val="List Number 3"/>
    <w:basedOn w:val="List3"/>
    <w:rsid w:val="00C82B5C"/>
    <w:pPr>
      <w:numPr>
        <w:numId w:val="4"/>
      </w:numPr>
    </w:pPr>
  </w:style>
  <w:style w:type="paragraph" w:styleId="ListNumber4">
    <w:name w:val="List Number 4"/>
    <w:basedOn w:val="List4"/>
    <w:rsid w:val="00C82B5C"/>
    <w:pPr>
      <w:numPr>
        <w:numId w:val="5"/>
      </w:numPr>
    </w:pPr>
  </w:style>
  <w:style w:type="paragraph" w:styleId="ListNumber5">
    <w:name w:val="List Number 5"/>
    <w:basedOn w:val="List5"/>
    <w:rsid w:val="00C82B5C"/>
    <w:pPr>
      <w:numPr>
        <w:numId w:val="6"/>
      </w:numPr>
    </w:pPr>
  </w:style>
  <w:style w:type="paragraph" w:styleId="BlockText">
    <w:name w:val="Block Text"/>
    <w:basedOn w:val="Normal"/>
    <w:rsid w:val="00C82B5C"/>
    <w:pPr>
      <w:spacing w:after="120"/>
      <w:ind w:left="1440" w:right="1440"/>
    </w:pPr>
  </w:style>
  <w:style w:type="character" w:customStyle="1" w:styleId="Subscript">
    <w:name w:val="Subscript"/>
    <w:basedOn w:val="DefaultParagraphFont"/>
    <w:rsid w:val="00C82B5C"/>
    <w:rPr>
      <w:sz w:val="16"/>
      <w:vertAlign w:val="subscript"/>
    </w:rPr>
  </w:style>
  <w:style w:type="character" w:customStyle="1" w:styleId="Superscript">
    <w:name w:val="Superscript"/>
    <w:basedOn w:val="DefaultParagraphFont"/>
    <w:rsid w:val="00C82B5C"/>
    <w:rPr>
      <w:sz w:val="16"/>
      <w:vertAlign w:val="superscript"/>
    </w:rPr>
  </w:style>
  <w:style w:type="character" w:customStyle="1" w:styleId="Symbols">
    <w:name w:val="Symbols"/>
    <w:basedOn w:val="DefaultParagraphFont"/>
    <w:rsid w:val="00C82B5C"/>
    <w:rPr>
      <w:rFonts w:ascii="Symbol" w:hAnsi="Symbol"/>
    </w:rPr>
  </w:style>
  <w:style w:type="character" w:customStyle="1" w:styleId="MenuOptions">
    <w:name w:val="Menu Options"/>
    <w:basedOn w:val="DefaultParagraphFont"/>
    <w:rsid w:val="00C82B5C"/>
    <w:rPr>
      <w:rFonts w:ascii="Arial Narrow" w:hAnsi="Arial Narrow"/>
      <w:smallCaps/>
    </w:rPr>
  </w:style>
  <w:style w:type="character" w:customStyle="1" w:styleId="Buttons">
    <w:name w:val="Buttons"/>
    <w:basedOn w:val="DefaultParagraphFont"/>
    <w:rsid w:val="00C82B5C"/>
    <w:rPr>
      <w:b/>
    </w:rPr>
  </w:style>
  <w:style w:type="character" w:customStyle="1" w:styleId="Underlined">
    <w:name w:val="Underlined"/>
    <w:basedOn w:val="DefaultParagraphFont"/>
    <w:rsid w:val="00C82B5C"/>
    <w:rPr>
      <w:u w:val="single"/>
    </w:rPr>
  </w:style>
  <w:style w:type="paragraph" w:customStyle="1" w:styleId="TableBodyTextRight">
    <w:name w:val="Table Body Text Right"/>
    <w:basedOn w:val="TableBodyText"/>
    <w:rsid w:val="00C82B5C"/>
    <w:pPr>
      <w:widowControl w:val="0"/>
      <w:autoSpaceDE w:val="0"/>
      <w:autoSpaceDN w:val="0"/>
      <w:adjustRightInd w:val="0"/>
      <w:jc w:val="right"/>
    </w:pPr>
    <w:rPr>
      <w:rFonts w:cs="Arial"/>
      <w:szCs w:val="18"/>
    </w:rPr>
  </w:style>
  <w:style w:type="paragraph" w:customStyle="1" w:styleId="CopyrightText">
    <w:name w:val="Copyright Text"/>
    <w:basedOn w:val="BodyText"/>
    <w:rsid w:val="00C82B5C"/>
    <w:rPr>
      <w:sz w:val="18"/>
    </w:rPr>
  </w:style>
  <w:style w:type="paragraph" w:customStyle="1" w:styleId="BodySmallRight">
    <w:name w:val="Body Small Right"/>
    <w:basedOn w:val="BodyTextRight"/>
    <w:rsid w:val="00C82B5C"/>
    <w:rPr>
      <w:sz w:val="18"/>
      <w:szCs w:val="18"/>
    </w:rPr>
  </w:style>
  <w:style w:type="paragraph" w:customStyle="1" w:styleId="MarginEdition">
    <w:name w:val="Margin Edition"/>
    <w:basedOn w:val="MarginNote"/>
    <w:rsid w:val="00C82B5C"/>
    <w:pPr>
      <w:spacing w:before="0" w:after="0"/>
    </w:pPr>
    <w:rPr>
      <w:rFonts w:ascii="Times New Roman" w:hAnsi="Times New Roman"/>
      <w:color w:val="999999"/>
    </w:rPr>
  </w:style>
  <w:style w:type="paragraph" w:customStyle="1" w:styleId="Spacer">
    <w:name w:val="Spacer"/>
    <w:basedOn w:val="Normal"/>
    <w:rsid w:val="00C82B5C"/>
    <w:rPr>
      <w:sz w:val="2"/>
      <w:szCs w:val="2"/>
    </w:rPr>
  </w:style>
  <w:style w:type="character" w:customStyle="1" w:styleId="Small">
    <w:name w:val="Small"/>
    <w:basedOn w:val="DefaultParagraphFont"/>
    <w:rsid w:val="00C82B5C"/>
    <w:rPr>
      <w:sz w:val="16"/>
    </w:rPr>
  </w:style>
  <w:style w:type="paragraph" w:customStyle="1" w:styleId="WideTable">
    <w:name w:val="Wide Table"/>
    <w:basedOn w:val="Normal"/>
    <w:rsid w:val="00C82B5C"/>
    <w:pPr>
      <w:ind w:left="-1418"/>
    </w:pPr>
    <w:rPr>
      <w:sz w:val="2"/>
      <w:szCs w:val="2"/>
    </w:rPr>
  </w:style>
  <w:style w:type="character" w:styleId="PageNumber">
    <w:name w:val="page number"/>
    <w:basedOn w:val="DefaultParagraphFont"/>
    <w:rsid w:val="00C82B5C"/>
  </w:style>
  <w:style w:type="paragraph" w:styleId="Quote">
    <w:name w:val="Quote"/>
    <w:basedOn w:val="Heading1"/>
    <w:link w:val="QuoteChar"/>
    <w:qFormat/>
    <w:rsid w:val="00C82B5C"/>
    <w:rPr>
      <w:b w:val="0"/>
      <w:sz w:val="72"/>
      <w:szCs w:val="72"/>
      <w:lang w:val="en-NZ"/>
    </w:rPr>
  </w:style>
  <w:style w:type="character" w:customStyle="1" w:styleId="QuoteChar">
    <w:name w:val="Quote Char"/>
    <w:basedOn w:val="DefaultParagraphFont"/>
    <w:link w:val="Quote"/>
    <w:rsid w:val="00C82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B5C"/>
    <w:pPr>
      <w:pageBreakBefore/>
    </w:pPr>
  </w:style>
  <w:style w:type="paragraph" w:customStyle="1" w:styleId="Border">
    <w:name w:val="Border"/>
    <w:basedOn w:val="Normal"/>
    <w:qFormat/>
    <w:rsid w:val="00C82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B5C"/>
    <w:rPr>
      <w:b/>
      <w:bCs/>
      <w:i/>
      <w:iCs/>
      <w:color w:val="auto"/>
    </w:rPr>
  </w:style>
  <w:style w:type="paragraph" w:styleId="IntenseQuote">
    <w:name w:val="Intense Quote"/>
    <w:basedOn w:val="Normal"/>
    <w:next w:val="Normal"/>
    <w:link w:val="IntenseQuoteChar"/>
    <w:uiPriority w:val="30"/>
    <w:qFormat/>
    <w:rsid w:val="00C82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B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B5C"/>
    <w:rPr>
      <w:smallCaps/>
      <w:color w:val="auto"/>
      <w:u w:val="single"/>
    </w:rPr>
  </w:style>
  <w:style w:type="character" w:styleId="IntenseReference">
    <w:name w:val="Intense Reference"/>
    <w:basedOn w:val="DefaultParagraphFont"/>
    <w:uiPriority w:val="32"/>
    <w:qFormat/>
    <w:rsid w:val="00C82B5C"/>
    <w:rPr>
      <w:b/>
      <w:bCs/>
      <w:smallCaps/>
      <w:color w:val="auto"/>
      <w:spacing w:val="5"/>
      <w:u w:val="single"/>
    </w:rPr>
  </w:style>
  <w:style w:type="paragraph" w:customStyle="1" w:styleId="2ColumnHeading">
    <w:name w:val="2Column Heading"/>
    <w:basedOn w:val="BodyText"/>
    <w:qFormat/>
    <w:rsid w:val="00C82B5C"/>
    <w:pPr>
      <w:spacing w:after="60"/>
      <w:ind w:left="-2268"/>
    </w:pPr>
    <w:rPr>
      <w:b/>
    </w:rPr>
  </w:style>
  <w:style w:type="paragraph" w:customStyle="1" w:styleId="Heading1TOC">
    <w:name w:val="Heading1 TOC"/>
    <w:basedOn w:val="Normal"/>
    <w:qFormat/>
    <w:rsid w:val="00C82B5C"/>
    <w:pPr>
      <w:spacing w:before="240" w:after="120"/>
    </w:pPr>
    <w:rPr>
      <w:rFonts w:ascii="Times New Roman" w:hAnsi="Times New Roman"/>
      <w:b/>
      <w:sz w:val="32"/>
    </w:rPr>
  </w:style>
  <w:style w:type="paragraph" w:customStyle="1" w:styleId="Heading2TOC">
    <w:name w:val="Heading2 TOC"/>
    <w:basedOn w:val="Normal"/>
    <w:qFormat/>
    <w:rsid w:val="00C82B5C"/>
    <w:pPr>
      <w:spacing w:before="240" w:after="60"/>
    </w:pPr>
    <w:rPr>
      <w:rFonts w:ascii="Times New Roman" w:hAnsi="Times New Roman"/>
      <w:b/>
      <w:sz w:val="28"/>
    </w:rPr>
  </w:style>
  <w:style w:type="character" w:customStyle="1" w:styleId="Underline">
    <w:name w:val="Underline"/>
    <w:basedOn w:val="DefaultParagraphFont"/>
    <w:qFormat/>
    <w:rsid w:val="00C82B5C"/>
    <w:rPr>
      <w:u w:val="single"/>
    </w:rPr>
  </w:style>
  <w:style w:type="character" w:customStyle="1" w:styleId="BoldandItalics">
    <w:name w:val="Bold and Italics"/>
    <w:qFormat/>
    <w:rsid w:val="00C82B5C"/>
    <w:rPr>
      <w:b/>
      <w:i/>
      <w:u w:val="none"/>
    </w:rPr>
  </w:style>
  <w:style w:type="paragraph" w:styleId="BalloonText">
    <w:name w:val="Balloon Text"/>
    <w:basedOn w:val="Normal"/>
    <w:link w:val="BalloonTextChar"/>
    <w:rsid w:val="00C82B5C"/>
    <w:rPr>
      <w:rFonts w:ascii="Tahoma" w:hAnsi="Tahoma" w:cs="Tahoma"/>
      <w:sz w:val="16"/>
      <w:szCs w:val="16"/>
    </w:rPr>
  </w:style>
  <w:style w:type="character" w:customStyle="1" w:styleId="BalloonTextChar">
    <w:name w:val="Balloon Text Char"/>
    <w:basedOn w:val="DefaultParagraphFont"/>
    <w:link w:val="BalloonText"/>
    <w:rsid w:val="00C82B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B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B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B5C"/>
    <w:rPr>
      <w:b/>
      <w:color w:val="660033"/>
      <w:spacing w:val="0"/>
    </w:rPr>
  </w:style>
  <w:style w:type="paragraph" w:customStyle="1" w:styleId="Nameditemlist">
    <w:name w:val="Named item list"/>
    <w:basedOn w:val="BodyText"/>
    <w:qFormat/>
    <w:rsid w:val="00C82B5C"/>
    <w:pPr>
      <w:tabs>
        <w:tab w:val="left" w:pos="2835"/>
      </w:tabs>
      <w:ind w:left="2835" w:hanging="2835"/>
    </w:pPr>
  </w:style>
  <w:style w:type="paragraph" w:customStyle="1" w:styleId="BodyTextnopadding">
    <w:name w:val="Body Text no padding"/>
    <w:basedOn w:val="BodyText"/>
    <w:qFormat/>
    <w:rsid w:val="00C82B5C"/>
    <w:pPr>
      <w:spacing w:before="0" w:after="0"/>
    </w:pPr>
  </w:style>
  <w:style w:type="paragraph" w:customStyle="1" w:styleId="BodyTextBold">
    <w:name w:val="Body Text Bold"/>
    <w:basedOn w:val="BodyText"/>
    <w:qFormat/>
    <w:rsid w:val="00C82B5C"/>
    <w:rPr>
      <w:b/>
    </w:rPr>
  </w:style>
  <w:style w:type="character" w:styleId="Hyperlink">
    <w:name w:val="Hyperlink"/>
    <w:basedOn w:val="DefaultParagraphFont"/>
    <w:uiPriority w:val="99"/>
    <w:unhideWhenUsed/>
    <w:rsid w:val="00A708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3623</Characters>
  <Application>Microsoft Office Word</Application>
  <DocSecurity>0</DocSecurity>
  <Lines>116</Lines>
  <Paragraphs>62</Paragraphs>
  <ScaleCrop>false</ScaleCrop>
  <Company>Author-it Software Corporation Ltd.</Company>
  <LinksUpToDate>false</LinksUpToDate>
  <CharactersWithSpaces>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FNSCRD514 Identify and manage credit risk</dc:title>
  <dc:subject>Approved</dc:subject>
  <dc:creator>PwC’s Skills for Australia</dc:creator>
  <cp:keywords>Release: 1</cp:keywords>
  <dc:description>Review Date: 12 April 2008</dc:description>
  <cp:lastModifiedBy>HSD_TPCMSd.prod</cp:lastModifiedBy>
  <cp:revision>3</cp:revision>
  <dcterms:created xsi:type="dcterms:W3CDTF">2022-11-03T07:29:00Z</dcterms:created>
  <dcterms:modified xsi:type="dcterms:W3CDTF">2022-11-03T07:29:00Z</dcterms:modified>
</cp:coreProperties>
</file>