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713" w:rsidP="00EE67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FNSCRD513 Promote client understanding of the role and effective use of consumer credit</w:t>
      </w:r>
      <w:r>
        <w:fldChar w:fldCharType="end"/>
      </w:r>
    </w:p>
    <w:p w:rsidR="00EE6713" w:rsidP="00EE6713">
      <w:pPr>
        <w:pStyle w:val="Version"/>
        <w:sectPr w:rsidSect="001916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163C" w:rsidP="0019163C">
      <w:pPr>
        <w:pStyle w:val="SuperHeading"/>
      </w:pPr>
      <w:r w:rsidRPr="0019163C">
        <w:t>FNSCRD513 Promote client understanding of the role and effective use of consumer credit</w:t>
      </w:r>
    </w:p>
    <w:p w:rsidR="00000000" w:rsidRPr="0019163C" w:rsidP="0019163C">
      <w:pPr>
        <w:pStyle w:val="Heading1"/>
      </w:pPr>
      <w:bookmarkStart w:id="1" w:name="O_1235650"/>
      <w:bookmarkEnd w:id="1"/>
      <w:r w:rsidRPr="001916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91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63C" w:rsidP="0019163C">
            <w:pPr>
              <w:pStyle w:val="BodyText"/>
            </w:pPr>
            <w:r w:rsidRPr="0019163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63C">
            <w:pPr>
              <w:pStyle w:val="BodyText"/>
              <w:rPr>
                <w:lang w:val="en-NZ"/>
              </w:rPr>
            </w:pPr>
            <w:r w:rsidRPr="0019163C">
              <w:rPr>
                <w:rStyle w:val="SpecialBold"/>
              </w:rPr>
              <w:t>Comments</w:t>
            </w:r>
          </w:p>
        </w:tc>
      </w:tr>
      <w:tr w:rsidTr="00191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63C">
            <w:pPr>
              <w:pStyle w:val="BodyText"/>
              <w:rPr>
                <w:lang w:val="en-NZ"/>
              </w:rPr>
            </w:pPr>
            <w:r w:rsidRPr="0019163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63C" w:rsidP="0019163C">
            <w:pPr>
              <w:pStyle w:val="BodyText"/>
            </w:pPr>
            <w:r w:rsidRPr="0019163C">
              <w:t>This version first released with the FNS Financial Services Training Package Version 8.0.</w:t>
            </w:r>
          </w:p>
          <w:p w:rsidR="00000000" w:rsidRPr="0019163C" w:rsidP="0019163C">
            <w:pPr>
              <w:pStyle w:val="BodyText"/>
            </w:pPr>
            <w:r w:rsidRPr="0019163C">
              <w:t>Supersedes and is equivalent to FNSCRD503 Promote understanding of the role and effective use of consumer credit.</w:t>
            </w:r>
          </w:p>
        </w:tc>
      </w:tr>
    </w:tbl>
    <w:p w:rsidR="00000000" w:rsidRPr="0019163C" w:rsidP="0019163C">
      <w:pPr>
        <w:pStyle w:val="BodyText"/>
      </w:pPr>
    </w:p>
    <w:p w:rsidR="00000000" w:rsidRPr="0019163C" w:rsidP="0019163C">
      <w:pPr>
        <w:pStyle w:val="AllowPageBreak"/>
      </w:pPr>
    </w:p>
    <w:p w:rsidR="00000000" w:rsidRPr="0019163C" w:rsidP="0019163C">
      <w:pPr>
        <w:pStyle w:val="Heading1"/>
      </w:pPr>
      <w:bookmarkStart w:id="2" w:name="O_1235651"/>
      <w:bookmarkEnd w:id="2"/>
      <w:r w:rsidRPr="0019163C">
        <w:t>Application</w:t>
      </w:r>
    </w:p>
    <w:p w:rsidR="00000000" w:rsidRPr="0019163C" w:rsidP="00EE6713">
      <w:pPr>
        <w:pStyle w:val="BodyText"/>
      </w:pPr>
      <w:r w:rsidRPr="0019163C">
        <w:t>This unit describes the skills and knowledge required to develop clients’ financial skills and literacy by ex</w:t>
      </w:r>
      <w:r w:rsidRPr="0019163C">
        <w:t>plaining the functions and implications of different forms of consumer credit.</w:t>
      </w:r>
    </w:p>
    <w:p w:rsidR="00000000" w:rsidRPr="0019163C" w:rsidP="00EE6713">
      <w:pPr>
        <w:pStyle w:val="BodyText"/>
      </w:pPr>
      <w:r w:rsidRPr="0019163C">
        <w:t>The unit applies to individuals who use a range of communication styles and techniques to provide comprehensive analysis of information in managerial support or service roles, p</w:t>
      </w:r>
      <w:r w:rsidRPr="0019163C">
        <w:t>articularly to clients with minimal financial awareness.</w:t>
      </w:r>
    </w:p>
    <w:p w:rsidR="00000000" w:rsidRPr="0019163C" w:rsidP="00EE6713">
      <w:pPr>
        <w:pStyle w:val="BodyText"/>
      </w:pPr>
      <w:r w:rsidRPr="0019163C">
        <w:t>No licensing, legislative or certification requirements apply to this unit at the time of publication.</w:t>
      </w:r>
    </w:p>
    <w:p w:rsidR="00000000" w:rsidRPr="0019163C" w:rsidP="0019163C">
      <w:pPr>
        <w:pStyle w:val="Heading1"/>
      </w:pPr>
      <w:bookmarkStart w:id="3" w:name="O_1235654"/>
      <w:bookmarkEnd w:id="3"/>
      <w:r w:rsidRPr="0019163C">
        <w:t>Unit Sector</w:t>
      </w:r>
    </w:p>
    <w:p w:rsidR="00000000" w:rsidRPr="0019163C" w:rsidP="00EE6713">
      <w:pPr>
        <w:pStyle w:val="BodyText"/>
      </w:pPr>
      <w:r w:rsidRPr="0019163C">
        <w:t>Credit management</w:t>
      </w:r>
    </w:p>
    <w:p w:rsidR="00000000" w:rsidRPr="0019163C" w:rsidP="0019163C">
      <w:pPr>
        <w:pStyle w:val="Heading1"/>
      </w:pPr>
      <w:bookmarkStart w:id="4" w:name="O_1235655"/>
      <w:bookmarkEnd w:id="4"/>
      <w:r w:rsidRPr="0019163C">
        <w:t>Elements and Performance Cri</w:t>
      </w:r>
      <w:r w:rsidRPr="0019163C">
        <w:t>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191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63C" w:rsidP="0019163C">
            <w:pPr>
              <w:pStyle w:val="BodyText"/>
            </w:pPr>
            <w:r w:rsidRPr="0019163C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63C">
            <w:pPr>
              <w:pStyle w:val="BodyText"/>
              <w:rPr>
                <w:lang w:val="en-NZ"/>
              </w:rPr>
            </w:pPr>
            <w:r w:rsidRPr="0019163C">
              <w:rPr>
                <w:rStyle w:val="SpecialBold"/>
              </w:rPr>
              <w:t>PERFORMANCE CRITERIA</w:t>
            </w:r>
          </w:p>
        </w:tc>
      </w:tr>
      <w:tr w:rsidTr="00191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63C" w:rsidP="0019163C">
            <w:pPr>
              <w:pStyle w:val="BodyText"/>
            </w:pPr>
            <w:r w:rsidRPr="0019163C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63C">
            <w:pPr>
              <w:pStyle w:val="BodyText"/>
              <w:rPr>
                <w:lang w:val="en-NZ"/>
              </w:rPr>
            </w:pPr>
            <w:r w:rsidRPr="001916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1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63C">
            <w:pPr>
              <w:pStyle w:val="List"/>
              <w:rPr>
                <w:lang w:val="en-NZ"/>
              </w:rPr>
            </w:pPr>
            <w:r w:rsidRPr="0019163C">
              <w:t>1. Identify types of appropriate consumer credit options for clients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63C" w:rsidP="0019163C">
            <w:pPr>
              <w:pStyle w:val="List"/>
            </w:pPr>
            <w:r w:rsidRPr="0019163C">
              <w:t>1.1 Identify clients’ financial situations, requirements and objectives regarding consumer credit</w:t>
            </w:r>
          </w:p>
          <w:p w:rsidR="00000000" w:rsidRPr="0019163C" w:rsidP="0019163C">
            <w:pPr>
              <w:pStyle w:val="List"/>
            </w:pPr>
            <w:r w:rsidRPr="0019163C">
              <w:t>1.2 Explain consumer credit facilities to clients</w:t>
            </w:r>
          </w:p>
          <w:p w:rsidR="00000000" w:rsidP="0019163C">
            <w:pPr>
              <w:pStyle w:val="List"/>
              <w:rPr>
                <w:lang w:val="en-NZ"/>
              </w:rPr>
            </w:pPr>
            <w:r w:rsidRPr="0019163C">
              <w:t>1.3 Provide clients with written supporting documentation and explain its key aspects</w:t>
            </w:r>
          </w:p>
        </w:tc>
      </w:tr>
      <w:tr w:rsidTr="00191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63C">
            <w:pPr>
              <w:pStyle w:val="List"/>
              <w:rPr>
                <w:lang w:val="en-NZ"/>
              </w:rPr>
            </w:pPr>
            <w:r w:rsidRPr="0019163C">
              <w:t xml:space="preserve">2. Identify and discuss </w:t>
            </w:r>
            <w:r w:rsidRPr="0019163C">
              <w:t>costs of using credit to clients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63C" w:rsidP="0019163C">
            <w:pPr>
              <w:pStyle w:val="List"/>
            </w:pPr>
            <w:r w:rsidRPr="0019163C">
              <w:t xml:space="preserve">2.1 Explain features, terms and conditions of consumer credit </w:t>
            </w:r>
            <w:r w:rsidRPr="0019163C">
              <w:t>facilities appropriate to client’s financial situation, and disclose impacts and possible risks in a clear and concise manner</w:t>
            </w:r>
          </w:p>
          <w:p w:rsidR="00000000" w:rsidRPr="0019163C" w:rsidP="0019163C">
            <w:pPr>
              <w:pStyle w:val="List"/>
            </w:pPr>
            <w:r w:rsidRPr="0019163C">
              <w:t>2.2 Explain</w:t>
            </w:r>
            <w:r w:rsidRPr="0019163C">
              <w:t xml:space="preserve"> fees and costs associated with different types of credit options for clients</w:t>
            </w:r>
          </w:p>
          <w:p w:rsidR="00000000" w:rsidP="0019163C">
            <w:pPr>
              <w:pStyle w:val="List"/>
              <w:rPr>
                <w:lang w:val="en-NZ"/>
              </w:rPr>
            </w:pPr>
            <w:r w:rsidRPr="0019163C">
              <w:t>2.3 Demonstrate how to interpret differences between advertised interest rates and comparison rates</w:t>
            </w:r>
          </w:p>
        </w:tc>
      </w:tr>
      <w:tr w:rsidTr="00191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63C">
            <w:pPr>
              <w:pStyle w:val="List"/>
              <w:rPr>
                <w:lang w:val="en-NZ"/>
              </w:rPr>
            </w:pPr>
            <w:r w:rsidRPr="0019163C">
              <w:t>3. Promote effective management of consumer credit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63C" w:rsidP="0019163C">
            <w:pPr>
              <w:pStyle w:val="List"/>
            </w:pPr>
            <w:r w:rsidRPr="0019163C">
              <w:t xml:space="preserve">3.1 Discuss strategies to </w:t>
            </w:r>
            <w:r w:rsidRPr="0019163C">
              <w:t>avoid excessive or unmanageable debt with clients in relation to their financial situations</w:t>
            </w:r>
          </w:p>
          <w:p w:rsidR="00000000" w:rsidP="0019163C">
            <w:pPr>
              <w:pStyle w:val="List"/>
              <w:rPr>
                <w:lang w:val="en-NZ"/>
              </w:rPr>
            </w:pPr>
            <w:r w:rsidRPr="0019163C">
              <w:t>3.2 Discuss strategies to minimise fees and cost of credit with clients</w:t>
            </w:r>
          </w:p>
        </w:tc>
      </w:tr>
      <w:tr w:rsidTr="00191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63C">
            <w:pPr>
              <w:pStyle w:val="List"/>
              <w:rPr>
                <w:lang w:val="en-NZ"/>
              </w:rPr>
            </w:pPr>
            <w:r w:rsidRPr="0019163C">
              <w:t>4. Provide clients with information regarding credit reference reports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63C" w:rsidP="0019163C">
            <w:pPr>
              <w:pStyle w:val="List"/>
            </w:pPr>
            <w:r w:rsidRPr="0019163C">
              <w:t xml:space="preserve">4.1 Explain role of </w:t>
            </w:r>
            <w:r w:rsidRPr="0019163C">
              <w:t>credit reference agencies to clients</w:t>
            </w:r>
          </w:p>
          <w:p w:rsidR="00000000" w:rsidRPr="0019163C" w:rsidP="0019163C">
            <w:pPr>
              <w:pStyle w:val="List"/>
            </w:pPr>
            <w:r w:rsidRPr="0019163C">
              <w:t>4.2 Emphasise purpose and use of credit reference reports in assessing loan applications and explain implications of establishing a poor credit history to clients</w:t>
            </w:r>
          </w:p>
          <w:p w:rsidR="00000000" w:rsidRPr="0019163C" w:rsidP="0019163C">
            <w:pPr>
              <w:pStyle w:val="List"/>
            </w:pPr>
            <w:r w:rsidRPr="0019163C">
              <w:t>4.3 Explain right to access and methods of obtaining own</w:t>
            </w:r>
            <w:r w:rsidRPr="0019163C">
              <w:t xml:space="preserve"> credit reference report, and provide relevant contact details to clients for follow-up if required</w:t>
            </w:r>
          </w:p>
        </w:tc>
      </w:tr>
    </w:tbl>
    <w:p w:rsidR="00000000" w:rsidRPr="0019163C" w:rsidP="0019163C">
      <w:pPr>
        <w:pStyle w:val="BodyText"/>
      </w:pPr>
    </w:p>
    <w:p w:rsidR="00000000" w:rsidRPr="0019163C" w:rsidP="0019163C">
      <w:pPr>
        <w:pStyle w:val="AllowPageBreak"/>
      </w:pPr>
    </w:p>
    <w:p w:rsidR="00000000" w:rsidRPr="0019163C" w:rsidP="0019163C">
      <w:pPr>
        <w:pStyle w:val="Heading1"/>
      </w:pPr>
      <w:bookmarkStart w:id="5" w:name="O_1235656"/>
      <w:bookmarkEnd w:id="5"/>
      <w:r w:rsidRPr="0019163C">
        <w:t>Foundation Skills</w:t>
      </w:r>
    </w:p>
    <w:p w:rsidR="00000000" w:rsidRPr="00EE6713" w:rsidP="00EE6713">
      <w:pPr>
        <w:pStyle w:val="BodyText"/>
        <w:rPr>
          <w:i/>
        </w:rPr>
      </w:pPr>
      <w:r w:rsidRPr="00EE6713">
        <w:rPr>
          <w:rStyle w:val="Emphasis"/>
        </w:rPr>
        <w:t>This section describes those language, literacy, numeracy and employment skills that are essential to performance but</w:t>
      </w:r>
      <w:r w:rsidRPr="00EE6713">
        <w:rPr>
          <w:rStyle w:val="Emphasis"/>
        </w:rPr>
        <w:t xml:space="preserve">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191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63C" w:rsidP="0019163C">
            <w:pPr>
              <w:pStyle w:val="BodyText"/>
            </w:pPr>
            <w:r w:rsidRPr="0019163C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63C">
            <w:pPr>
              <w:pStyle w:val="BodyText"/>
              <w:rPr>
                <w:lang w:val="en-NZ"/>
              </w:rPr>
            </w:pPr>
            <w:r w:rsidRPr="0019163C">
              <w:rPr>
                <w:rStyle w:val="SpecialBold"/>
              </w:rPr>
              <w:t>DESCRIPTION</w:t>
            </w:r>
          </w:p>
        </w:tc>
      </w:tr>
      <w:tr w:rsidTr="00191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63C">
            <w:pPr>
              <w:pStyle w:val="BodyText"/>
              <w:rPr>
                <w:lang w:val="en-NZ"/>
              </w:rPr>
            </w:pPr>
            <w:r w:rsidRPr="0019163C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63C">
            <w:pPr>
              <w:pStyle w:val="ListBullet"/>
              <w:rPr>
                <w:lang w:val="en-NZ"/>
              </w:rPr>
            </w:pPr>
            <w:r w:rsidRPr="0019163C">
              <w:t>Uses mathematical equations to compare and accurately demonstrate key features of financial information to others</w:t>
            </w:r>
          </w:p>
        </w:tc>
      </w:tr>
      <w:tr w:rsidTr="00191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63C">
            <w:pPr>
              <w:pStyle w:val="BodyText"/>
              <w:rPr>
                <w:lang w:val="en-NZ"/>
              </w:rPr>
            </w:pPr>
            <w:r w:rsidRPr="0019163C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63C" w:rsidP="0019163C">
            <w:pPr>
              <w:pStyle w:val="ListBullet"/>
            </w:pPr>
            <w:r w:rsidRPr="0019163C">
              <w:t>Considers the context and selects vocabulary, grammar and structure to suit a wide range of individuals and to convey details of consumer credit choices and outcomes of individual credit history</w:t>
            </w:r>
          </w:p>
          <w:p w:rsidR="00000000" w:rsidP="0019163C">
            <w:pPr>
              <w:pStyle w:val="ListBullet"/>
              <w:rPr>
                <w:lang w:val="en-NZ"/>
              </w:rPr>
            </w:pPr>
            <w:r w:rsidRPr="0019163C">
              <w:t>Uses active questioning and listening techniques, initiates p</w:t>
            </w:r>
            <w:r w:rsidRPr="0019163C">
              <w:t xml:space="preserve">oints of clarification and uses clear and direct language to establish client credit requirements and convey strategic advice and support </w:t>
            </w:r>
          </w:p>
        </w:tc>
      </w:tr>
      <w:tr w:rsidTr="00191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63C">
            <w:pPr>
              <w:pStyle w:val="BodyText"/>
              <w:rPr>
                <w:lang w:val="en-NZ"/>
              </w:rPr>
            </w:pPr>
            <w:r w:rsidRPr="0019163C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63C" w:rsidP="0019163C">
            <w:pPr>
              <w:pStyle w:val="ListBullet"/>
            </w:pPr>
            <w:r w:rsidRPr="0019163C">
              <w:t>Completes work tasks and provides information using the main features and functions of organisation-supported digital tools</w:t>
            </w:r>
          </w:p>
        </w:tc>
      </w:tr>
    </w:tbl>
    <w:p w:rsidR="00000000" w:rsidRPr="0019163C" w:rsidP="0019163C">
      <w:pPr>
        <w:pStyle w:val="BodyText"/>
      </w:pPr>
    </w:p>
    <w:p w:rsidR="00000000" w:rsidRPr="0019163C" w:rsidP="0019163C">
      <w:pPr>
        <w:pStyle w:val="AllowPageBreak"/>
      </w:pPr>
    </w:p>
    <w:p w:rsidR="00000000" w:rsidRPr="0019163C" w:rsidP="0019163C">
      <w:pPr>
        <w:pStyle w:val="Heading1"/>
      </w:pPr>
      <w:bookmarkStart w:id="6" w:name="O_1235658"/>
      <w:bookmarkEnd w:id="6"/>
      <w:r w:rsidRPr="0019163C">
        <w:t>Unit Mapping Information</w:t>
      </w:r>
    </w:p>
    <w:p w:rsidR="00000000" w:rsidRPr="0019163C" w:rsidP="00EE6713">
      <w:pPr>
        <w:pStyle w:val="BodyText"/>
      </w:pPr>
      <w:r w:rsidRPr="0019163C">
        <w:t>Supersedes and is equivalent to FNSCRD503 Promote understanding of the role and effect</w:t>
      </w:r>
      <w:r w:rsidRPr="0019163C">
        <w:t>ive use of consumer credit.</w:t>
      </w:r>
    </w:p>
    <w:p w:rsidR="00000000" w:rsidRPr="0019163C" w:rsidP="0019163C">
      <w:pPr>
        <w:pStyle w:val="Heading1"/>
      </w:pPr>
      <w:bookmarkStart w:id="7" w:name="O_1235665"/>
      <w:bookmarkEnd w:id="7"/>
      <w:r w:rsidRPr="0019163C">
        <w:t>Links</w:t>
      </w:r>
    </w:p>
    <w:p w:rsidR="00000000" w:rsidRPr="0019163C" w:rsidP="00EE6713">
      <w:pPr>
        <w:pStyle w:val="BodyText"/>
      </w:pPr>
      <w:r w:rsidRPr="0019163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9635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9163C" w:rsidP="00EE6713">
      <w:pPr>
        <w:pStyle w:val="BodyText"/>
        <w:sectPr w:rsidSect="001916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163C" w:rsidP="0019163C">
      <w:pPr>
        <w:pStyle w:val="SuperHeading"/>
      </w:pPr>
      <w:r w:rsidRPr="0019163C">
        <w:t xml:space="preserve">Assessment </w:t>
      </w:r>
      <w:r w:rsidRPr="0019163C">
        <w:t>Requirements for FNSCRD513 Promote client understanding of the role and effective use of consumer credit</w:t>
      </w:r>
    </w:p>
    <w:p w:rsidR="00000000" w:rsidRPr="0019163C" w:rsidP="0019163C">
      <w:pPr>
        <w:pStyle w:val="Heading1"/>
      </w:pPr>
      <w:bookmarkStart w:id="8" w:name="O_1235660"/>
      <w:bookmarkEnd w:id="8"/>
      <w:r w:rsidRPr="001916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91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63C" w:rsidP="0019163C">
            <w:pPr>
              <w:pStyle w:val="BodyText"/>
            </w:pPr>
            <w:r w:rsidRPr="0019163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63C">
            <w:pPr>
              <w:pStyle w:val="BodyText"/>
              <w:rPr>
                <w:lang w:val="en-NZ"/>
              </w:rPr>
            </w:pPr>
            <w:r w:rsidRPr="0019163C">
              <w:rPr>
                <w:rStyle w:val="SpecialBold"/>
              </w:rPr>
              <w:t>Comments</w:t>
            </w:r>
          </w:p>
        </w:tc>
      </w:tr>
      <w:tr w:rsidTr="00191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63C">
            <w:pPr>
              <w:pStyle w:val="BodyText"/>
              <w:rPr>
                <w:lang w:val="en-NZ"/>
              </w:rPr>
            </w:pPr>
            <w:r w:rsidRPr="0019163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63C" w:rsidP="0019163C">
            <w:pPr>
              <w:pStyle w:val="BodyText"/>
            </w:pPr>
            <w:r w:rsidRPr="0019163C">
              <w:t>This version first released with the FNS Financial Services Training Package Versio</w:t>
            </w:r>
            <w:r w:rsidRPr="0019163C">
              <w:t>n 8.0.</w:t>
            </w:r>
          </w:p>
          <w:p w:rsidR="00000000" w:rsidRPr="0019163C" w:rsidP="0019163C">
            <w:pPr>
              <w:pStyle w:val="BodyText"/>
            </w:pPr>
            <w:r w:rsidRPr="0019163C">
              <w:t>Supersedes and is equivalent to FNSCRD503 Promote understanding of the role and effective use of consumer credit.</w:t>
            </w:r>
          </w:p>
        </w:tc>
      </w:tr>
    </w:tbl>
    <w:p w:rsidR="00000000" w:rsidRPr="0019163C" w:rsidP="0019163C">
      <w:pPr>
        <w:pStyle w:val="BodyText"/>
      </w:pPr>
    </w:p>
    <w:p w:rsidR="00000000" w:rsidRPr="0019163C" w:rsidP="0019163C">
      <w:pPr>
        <w:pStyle w:val="AllowPageBreak"/>
      </w:pPr>
    </w:p>
    <w:p w:rsidR="00000000" w:rsidRPr="0019163C" w:rsidP="0019163C">
      <w:pPr>
        <w:pStyle w:val="Heading1"/>
      </w:pPr>
      <w:bookmarkStart w:id="9" w:name="O_1235661"/>
      <w:bookmarkEnd w:id="9"/>
      <w:r w:rsidRPr="0019163C">
        <w:t>Performance Evidence</w:t>
      </w:r>
    </w:p>
    <w:p w:rsidR="00000000" w:rsidRPr="0019163C" w:rsidP="00EE6713">
      <w:pPr>
        <w:pStyle w:val="BodyText"/>
      </w:pPr>
      <w:r w:rsidRPr="0019163C">
        <w:t>The candidate must demonstrate the ability to complete the tasks outlined in the elements, performance criteria and foundation skills of this unit, including evidence of the ability to:</w:t>
      </w:r>
    </w:p>
    <w:p w:rsidR="00000000" w:rsidRPr="0019163C" w:rsidP="0019163C">
      <w:pPr>
        <w:pStyle w:val="ListBullet"/>
      </w:pPr>
      <w:r w:rsidRPr="0019163C">
        <w:t>identify and promote the role and effective use of consumer credit fo</w:t>
      </w:r>
      <w:r w:rsidRPr="0019163C">
        <w:t>r at least two clients with different financial situations and levels of financial literacy.</w:t>
      </w:r>
    </w:p>
    <w:p w:rsidR="00000000" w:rsidRPr="0019163C" w:rsidP="0019163C">
      <w:pPr>
        <w:pStyle w:val="BodyText"/>
      </w:pPr>
    </w:p>
    <w:p w:rsidR="00000000" w:rsidRPr="0019163C" w:rsidP="00EE6713">
      <w:pPr>
        <w:pStyle w:val="BodyText"/>
      </w:pPr>
      <w:r w:rsidRPr="0019163C">
        <w:t>In the course of the above, the candidate must:</w:t>
      </w:r>
    </w:p>
    <w:p w:rsidR="00000000" w:rsidRPr="0019163C" w:rsidP="0019163C">
      <w:pPr>
        <w:pStyle w:val="ListBullet"/>
      </w:pPr>
      <w:r w:rsidRPr="0019163C">
        <w:t xml:space="preserve">comply with legislative requirements, industry regulations and code of conduct when identifying types </w:t>
      </w:r>
      <w:r w:rsidRPr="0019163C">
        <w:t>of appropriate consumer credit options for clients and providing documentation</w:t>
      </w:r>
    </w:p>
    <w:p w:rsidR="00000000" w:rsidRPr="0019163C" w:rsidP="0019163C">
      <w:pPr>
        <w:pStyle w:val="ListBullet"/>
      </w:pPr>
      <w:r w:rsidRPr="0019163C">
        <w:t>consider client needs when explaining to them the features, terms and conditions of the appropriate consumer credit facilities</w:t>
      </w:r>
    </w:p>
    <w:p w:rsidR="00000000" w:rsidRPr="0019163C" w:rsidP="0019163C">
      <w:pPr>
        <w:pStyle w:val="ListBullet"/>
      </w:pPr>
      <w:r w:rsidRPr="0019163C">
        <w:t>provide each client with a detailed analysis of th</w:t>
      </w:r>
      <w:r w:rsidRPr="0019163C">
        <w:t>e fees, costs and risks of appropriate consumer credit facilities.</w:t>
      </w:r>
    </w:p>
    <w:p w:rsidR="00000000" w:rsidRPr="0019163C" w:rsidP="0019163C">
      <w:pPr>
        <w:pStyle w:val="AllowPageBreak"/>
      </w:pPr>
    </w:p>
    <w:p w:rsidR="00000000" w:rsidRPr="0019163C" w:rsidP="0019163C">
      <w:pPr>
        <w:pStyle w:val="Heading1"/>
      </w:pPr>
      <w:bookmarkStart w:id="10" w:name="O_1235662"/>
      <w:bookmarkEnd w:id="10"/>
      <w:r w:rsidRPr="0019163C">
        <w:t>Knowledge Evidence</w:t>
      </w:r>
    </w:p>
    <w:p w:rsidR="00000000" w:rsidRPr="0019163C" w:rsidP="00EE6713">
      <w:pPr>
        <w:pStyle w:val="BodyText"/>
      </w:pPr>
      <w:r w:rsidRPr="0019163C">
        <w:t xml:space="preserve">The candidate must be able to demonstrate knowledge to complete the tasks outlined in the elements, performance criteria and foundation skills of this </w:t>
      </w:r>
      <w:r w:rsidRPr="0019163C">
        <w:t>unit, including knowledge of:</w:t>
      </w:r>
    </w:p>
    <w:p w:rsidR="00000000" w:rsidRPr="0019163C" w:rsidP="0019163C">
      <w:pPr>
        <w:pStyle w:val="ListBullet"/>
      </w:pPr>
      <w:r w:rsidRPr="0019163C">
        <w:t>effects of the current economic environment on an individual’s credit and debt options</w:t>
      </w:r>
    </w:p>
    <w:p w:rsidR="00000000" w:rsidRPr="0019163C" w:rsidP="0019163C">
      <w:pPr>
        <w:pStyle w:val="ListBullet"/>
      </w:pPr>
      <w:r w:rsidRPr="0019163C">
        <w:t>advantages and disadvantages of credit</w:t>
      </w:r>
    </w:p>
    <w:p w:rsidR="00000000" w:rsidRPr="0019163C" w:rsidP="0019163C">
      <w:pPr>
        <w:pStyle w:val="ListBullet"/>
      </w:pPr>
      <w:r w:rsidRPr="0019163C">
        <w:t>principles of lending and credit</w:t>
      </w:r>
    </w:p>
    <w:p w:rsidR="00000000" w:rsidRPr="0019163C" w:rsidP="0019163C">
      <w:pPr>
        <w:pStyle w:val="ListBullet"/>
      </w:pPr>
      <w:r w:rsidRPr="0019163C">
        <w:t>key differences between secured and unsecured loans</w:t>
      </w:r>
    </w:p>
    <w:p w:rsidR="00000000" w:rsidRPr="0019163C" w:rsidP="0019163C">
      <w:pPr>
        <w:pStyle w:val="ListBullet"/>
      </w:pPr>
      <w:r w:rsidRPr="0019163C">
        <w:t>legislative re</w:t>
      </w:r>
      <w:r w:rsidRPr="0019163C">
        <w:t>quirements, industry regulations and codes of conduct relevant to own role, and how they impact on dealings with clients</w:t>
      </w:r>
    </w:p>
    <w:p w:rsidR="00000000" w:rsidRPr="0019163C" w:rsidP="0019163C">
      <w:pPr>
        <w:pStyle w:val="ListBullet"/>
      </w:pPr>
      <w:r w:rsidRPr="0019163C">
        <w:t>roles and relationships between participants in the financial services industry, including banks and credit reference agencies</w:t>
      </w:r>
    </w:p>
    <w:p w:rsidR="00000000" w:rsidRPr="0019163C" w:rsidP="0019163C">
      <w:pPr>
        <w:pStyle w:val="ListBullet"/>
      </w:pPr>
      <w:r w:rsidRPr="0019163C">
        <w:t>key feat</w:t>
      </w:r>
      <w:r w:rsidRPr="0019163C">
        <w:t>ures, terms and conditions and risks of a range of consumer credit facilities, including fees and costs.</w:t>
      </w:r>
    </w:p>
    <w:p w:rsidR="00000000" w:rsidRPr="0019163C" w:rsidP="0019163C">
      <w:pPr>
        <w:pStyle w:val="AllowPageBreak"/>
      </w:pPr>
    </w:p>
    <w:p w:rsidR="00000000" w:rsidRPr="0019163C" w:rsidP="0019163C">
      <w:pPr>
        <w:pStyle w:val="Heading1"/>
      </w:pPr>
      <w:bookmarkStart w:id="11" w:name="O_1235663"/>
      <w:bookmarkEnd w:id="11"/>
      <w:r w:rsidRPr="0019163C">
        <w:t>Assessment Conditions</w:t>
      </w:r>
    </w:p>
    <w:p w:rsidR="00000000" w:rsidRPr="0019163C" w:rsidP="00EE6713">
      <w:pPr>
        <w:pStyle w:val="BodyText"/>
      </w:pPr>
      <w:r w:rsidRPr="0019163C">
        <w:t>Skills in this unit must be demonstrated in a workplace or simulated environment where the conditions are typi</w:t>
      </w:r>
      <w:r w:rsidRPr="0019163C">
        <w:t>cal of those in a working environment in this industry.</w:t>
      </w:r>
    </w:p>
    <w:p w:rsidR="00000000" w:rsidRPr="0019163C" w:rsidP="00EE6713">
      <w:pPr>
        <w:pStyle w:val="BodyText"/>
      </w:pPr>
      <w:r w:rsidRPr="0019163C">
        <w:t>This includes access to:</w:t>
      </w:r>
    </w:p>
    <w:p w:rsidR="00000000" w:rsidRPr="0019163C" w:rsidP="0019163C">
      <w:pPr>
        <w:pStyle w:val="ListBullet"/>
      </w:pPr>
      <w:r w:rsidRPr="0019163C">
        <w:t>office equipment, consumables and technology, including software systems</w:t>
      </w:r>
    </w:p>
    <w:p w:rsidR="00000000" w:rsidRPr="0019163C" w:rsidP="0019163C">
      <w:pPr>
        <w:pStyle w:val="ListBullet"/>
      </w:pPr>
      <w:r w:rsidRPr="0019163C">
        <w:t>financial services product information and data</w:t>
      </w:r>
    </w:p>
    <w:p w:rsidR="00000000" w:rsidRPr="0019163C" w:rsidP="0019163C">
      <w:pPr>
        <w:pStyle w:val="ListBullet"/>
      </w:pPr>
      <w:r w:rsidRPr="0019163C">
        <w:t xml:space="preserve">clients </w:t>
      </w:r>
      <w:r w:rsidRPr="0019163C">
        <w:t>requiring an understanding of the role and effective use of consumer credit</w:t>
      </w:r>
    </w:p>
    <w:p w:rsidR="00000000" w:rsidRPr="0019163C" w:rsidP="0019163C">
      <w:pPr>
        <w:pStyle w:val="ListBullet"/>
      </w:pPr>
      <w:r w:rsidRPr="0019163C">
        <w:t>organisational policies and procedures.</w:t>
      </w:r>
    </w:p>
    <w:p w:rsidR="00000000" w:rsidRPr="0019163C" w:rsidP="0019163C">
      <w:pPr>
        <w:pStyle w:val="BodyText"/>
      </w:pPr>
    </w:p>
    <w:p w:rsidR="00000000" w:rsidRPr="0019163C" w:rsidP="00EE6713">
      <w:pPr>
        <w:pStyle w:val="BodyText"/>
      </w:pPr>
      <w:r w:rsidRPr="0019163C">
        <w:t xml:space="preserve">Assessors of this unit must satisfy the requirements for assessors in applicable vocational education and training legislation, frameworks </w:t>
      </w:r>
      <w:r w:rsidRPr="0019163C">
        <w:t>and/or standards.</w:t>
      </w:r>
    </w:p>
    <w:p w:rsidR="00000000" w:rsidRPr="0019163C" w:rsidP="0019163C">
      <w:pPr>
        <w:pStyle w:val="Heading1"/>
      </w:pPr>
      <w:bookmarkStart w:id="12" w:name="O_1235666"/>
      <w:bookmarkEnd w:id="12"/>
      <w:r w:rsidRPr="0019163C">
        <w:t>Links</w:t>
      </w:r>
    </w:p>
    <w:p w:rsidR="00000000" w:rsidRPr="0019163C" w:rsidP="00EE6713">
      <w:pPr>
        <w:pStyle w:val="BodyText"/>
      </w:pPr>
      <w:r w:rsidRPr="0019163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9635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9163C" w:rsidP="0019163C"/>
    <w:sectPr w:rsidSect="001916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6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63C" w:rsidRPr="00EE6713" w:rsidP="00EE67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6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13" w:rsidP="001916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6713" w:rsidP="001916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E6713" w:rsidP="001916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63C" w:rsidP="001916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6713">
      <w:t>Approved</w:t>
    </w:r>
    <w:r w:rsidR="00EE67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671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6713">
      <w:rPr>
        <w:noProof/>
      </w:rPr>
      <w:t>4</w:t>
    </w:r>
    <w:r>
      <w:rPr>
        <w:noProof/>
      </w:rPr>
      <w:fldChar w:fldCharType="end"/>
    </w:r>
  </w:p>
  <w:p w:rsidR="0019163C" w:rsidP="001916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67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6713">
      <w:t>Future Skills Organisation</w:t>
    </w:r>
    <w:r w:rsidR="00EE6713">
      <w:fldChar w:fldCharType="end"/>
    </w:r>
  </w:p>
  <w:p w:rsidR="0019163C" w:rsidP="001916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6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163C" w:rsidRPr="00EE6713" w:rsidP="00EE67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6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13" w:rsidRPr="002D2AF8" w:rsidP="001916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FNSCRD513 Promote client understanding of the role and effective use of consumer credit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E6713" w:rsidP="001916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63C" w:rsidRPr="002D2AF8" w:rsidP="001916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6713">
      <w:t>FNSCRD513 Promote client understanding of the role and effective use of consumer credit</w:t>
    </w:r>
    <w:r w:rsidR="00EE67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6713">
      <w:rPr>
        <w:noProof/>
      </w:rPr>
      <w:t>1 March 2025</w:t>
    </w:r>
    <w:r>
      <w:fldChar w:fldCharType="end"/>
    </w:r>
  </w:p>
  <w:p w:rsidR="0019163C" w:rsidP="001916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B884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2A8F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6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16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16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16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16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16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16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16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16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16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16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163C"/>
  </w:style>
  <w:style w:type="character" w:customStyle="1" w:styleId="Heading1Char">
    <w:name w:val="Heading 1 Char"/>
    <w:basedOn w:val="DefaultParagraphFont"/>
    <w:link w:val="Heading1"/>
    <w:rsid w:val="001916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16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16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16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16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163C"/>
    <w:rPr>
      <w:b/>
      <w:spacing w:val="0"/>
    </w:rPr>
  </w:style>
  <w:style w:type="character" w:styleId="Emphasis">
    <w:name w:val="Emphasis"/>
    <w:basedOn w:val="DefaultParagraphFont"/>
    <w:qFormat/>
    <w:rsid w:val="0019163C"/>
    <w:rPr>
      <w:i/>
    </w:rPr>
  </w:style>
  <w:style w:type="paragraph" w:customStyle="1" w:styleId="SuperHeading">
    <w:name w:val="SuperHeading"/>
    <w:basedOn w:val="Normal"/>
    <w:rsid w:val="001916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16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16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16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16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16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16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16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16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16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16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16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16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16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16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16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16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16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16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16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16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16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16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16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16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16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16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16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16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16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16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16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16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16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16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16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16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163C"/>
  </w:style>
  <w:style w:type="paragraph" w:styleId="TableofFigures">
    <w:name w:val="table of figures"/>
    <w:basedOn w:val="Normal"/>
    <w:next w:val="Normal"/>
    <w:semiHidden/>
    <w:rsid w:val="001916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16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163C"/>
    <w:rPr>
      <w:rFonts w:ascii="Wingdings" w:hAnsi="Wingdings"/>
    </w:rPr>
  </w:style>
  <w:style w:type="paragraph" w:customStyle="1" w:styleId="TableHeading">
    <w:name w:val="Table Heading"/>
    <w:basedOn w:val="HeadingBase"/>
    <w:rsid w:val="001916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163C"/>
    <w:rPr>
      <w:color w:val="0033CC"/>
      <w:u w:val="none"/>
    </w:rPr>
  </w:style>
  <w:style w:type="paragraph" w:customStyle="1" w:styleId="BodyTextRight">
    <w:name w:val="Body Text Right"/>
    <w:basedOn w:val="BodyText"/>
    <w:rsid w:val="001916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16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16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16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16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16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163C"/>
    <w:rPr>
      <w:sz w:val="32"/>
    </w:rPr>
  </w:style>
  <w:style w:type="paragraph" w:customStyle="1" w:styleId="HeadingProcedure">
    <w:name w:val="Heading Procedure"/>
    <w:basedOn w:val="HeadingBase"/>
    <w:next w:val="Normal"/>
    <w:rsid w:val="001916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163C"/>
    <w:pPr>
      <w:spacing w:before="60" w:after="60"/>
    </w:pPr>
  </w:style>
  <w:style w:type="paragraph" w:styleId="ListContinue">
    <w:name w:val="List Continue"/>
    <w:basedOn w:val="List"/>
    <w:rsid w:val="0019163C"/>
    <w:pPr>
      <w:ind w:firstLine="0"/>
    </w:pPr>
  </w:style>
  <w:style w:type="paragraph" w:customStyle="1" w:styleId="ListNote">
    <w:name w:val="List Note"/>
    <w:basedOn w:val="List"/>
    <w:rsid w:val="001916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16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16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163C"/>
    <w:rPr>
      <w:rFonts w:ascii="Courier New" w:hAnsi="Courier New"/>
    </w:rPr>
  </w:style>
  <w:style w:type="paragraph" w:customStyle="1" w:styleId="NoteBullet">
    <w:name w:val="Note Bullet"/>
    <w:basedOn w:val="Note"/>
    <w:rsid w:val="001916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16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16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16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16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16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16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163C"/>
    <w:rPr>
      <w:b/>
      <w:smallCaps/>
    </w:rPr>
  </w:style>
  <w:style w:type="paragraph" w:customStyle="1" w:styleId="TableListNumber">
    <w:name w:val="Table List Number"/>
    <w:basedOn w:val="ListNumber"/>
    <w:rsid w:val="001916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16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163C"/>
    <w:pPr>
      <w:numPr>
        <w:numId w:val="8"/>
      </w:numPr>
    </w:pPr>
  </w:style>
  <w:style w:type="paragraph" w:customStyle="1" w:styleId="ListAlpha2">
    <w:name w:val="List Alpha 2"/>
    <w:basedOn w:val="List2"/>
    <w:rsid w:val="0019163C"/>
    <w:pPr>
      <w:numPr>
        <w:numId w:val="7"/>
      </w:numPr>
    </w:pPr>
  </w:style>
  <w:style w:type="paragraph" w:styleId="List2">
    <w:name w:val="List 2"/>
    <w:basedOn w:val="BodyText"/>
    <w:rsid w:val="001916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16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16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16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16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16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163C"/>
    <w:pPr>
      <w:numPr>
        <w:numId w:val="3"/>
      </w:numPr>
    </w:pPr>
  </w:style>
  <w:style w:type="paragraph" w:styleId="ListContinue2">
    <w:name w:val="List Continue 2"/>
    <w:basedOn w:val="List2"/>
    <w:rsid w:val="0019163C"/>
    <w:pPr>
      <w:ind w:firstLine="0"/>
    </w:pPr>
  </w:style>
  <w:style w:type="paragraph" w:styleId="ListContinue3">
    <w:name w:val="List Continue 3"/>
    <w:basedOn w:val="List3"/>
    <w:rsid w:val="0019163C"/>
    <w:pPr>
      <w:ind w:left="1021" w:firstLine="0"/>
    </w:pPr>
  </w:style>
  <w:style w:type="paragraph" w:styleId="ListContinue4">
    <w:name w:val="List Continue 4"/>
    <w:basedOn w:val="List4"/>
    <w:rsid w:val="0019163C"/>
    <w:pPr>
      <w:ind w:firstLine="0"/>
    </w:pPr>
  </w:style>
  <w:style w:type="paragraph" w:styleId="ListContinue5">
    <w:name w:val="List Continue 5"/>
    <w:basedOn w:val="List5"/>
    <w:rsid w:val="0019163C"/>
    <w:pPr>
      <w:ind w:firstLine="0"/>
    </w:pPr>
  </w:style>
  <w:style w:type="paragraph" w:styleId="ListNumber3">
    <w:name w:val="List Number 3"/>
    <w:basedOn w:val="List3"/>
    <w:rsid w:val="0019163C"/>
    <w:pPr>
      <w:numPr>
        <w:numId w:val="4"/>
      </w:numPr>
    </w:pPr>
  </w:style>
  <w:style w:type="paragraph" w:styleId="ListNumber4">
    <w:name w:val="List Number 4"/>
    <w:basedOn w:val="List4"/>
    <w:rsid w:val="0019163C"/>
    <w:pPr>
      <w:numPr>
        <w:numId w:val="5"/>
      </w:numPr>
    </w:pPr>
  </w:style>
  <w:style w:type="paragraph" w:styleId="ListNumber5">
    <w:name w:val="List Number 5"/>
    <w:basedOn w:val="List5"/>
    <w:rsid w:val="0019163C"/>
    <w:pPr>
      <w:numPr>
        <w:numId w:val="6"/>
      </w:numPr>
    </w:pPr>
  </w:style>
  <w:style w:type="paragraph" w:styleId="BlockText">
    <w:name w:val="Block Text"/>
    <w:basedOn w:val="Normal"/>
    <w:rsid w:val="001916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16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163C"/>
    <w:rPr>
      <w:sz w:val="16"/>
      <w:vertAlign w:val="superscript"/>
    </w:rPr>
  </w:style>
  <w:style w:type="character" w:customStyle="1" w:styleId="Symbols">
    <w:name w:val="Symbols"/>
    <w:basedOn w:val="DefaultParagraphFont"/>
    <w:rsid w:val="0019163C"/>
    <w:rPr>
      <w:rFonts w:ascii="Symbol" w:hAnsi="Symbol"/>
    </w:rPr>
  </w:style>
  <w:style w:type="character" w:customStyle="1" w:styleId="MenuOptions">
    <w:name w:val="Menu Options"/>
    <w:basedOn w:val="DefaultParagraphFont"/>
    <w:rsid w:val="001916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163C"/>
    <w:rPr>
      <w:b/>
    </w:rPr>
  </w:style>
  <w:style w:type="character" w:customStyle="1" w:styleId="Underlined">
    <w:name w:val="Underlined"/>
    <w:basedOn w:val="DefaultParagraphFont"/>
    <w:rsid w:val="0019163C"/>
    <w:rPr>
      <w:u w:val="single"/>
    </w:rPr>
  </w:style>
  <w:style w:type="paragraph" w:customStyle="1" w:styleId="TableBodyTextRight">
    <w:name w:val="Table Body Text Right"/>
    <w:basedOn w:val="TableBodyText"/>
    <w:rsid w:val="001916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163C"/>
    <w:rPr>
      <w:sz w:val="18"/>
    </w:rPr>
  </w:style>
  <w:style w:type="paragraph" w:customStyle="1" w:styleId="BodySmallRight">
    <w:name w:val="Body Small Right"/>
    <w:basedOn w:val="BodyTextRight"/>
    <w:rsid w:val="0019163C"/>
    <w:rPr>
      <w:sz w:val="18"/>
      <w:szCs w:val="18"/>
    </w:rPr>
  </w:style>
  <w:style w:type="paragraph" w:customStyle="1" w:styleId="MarginEdition">
    <w:name w:val="Margin Edition"/>
    <w:basedOn w:val="MarginNote"/>
    <w:rsid w:val="001916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163C"/>
    <w:rPr>
      <w:sz w:val="2"/>
      <w:szCs w:val="2"/>
    </w:rPr>
  </w:style>
  <w:style w:type="character" w:customStyle="1" w:styleId="Small">
    <w:name w:val="Small"/>
    <w:basedOn w:val="DefaultParagraphFont"/>
    <w:rsid w:val="0019163C"/>
    <w:rPr>
      <w:sz w:val="16"/>
    </w:rPr>
  </w:style>
  <w:style w:type="paragraph" w:customStyle="1" w:styleId="WideTable">
    <w:name w:val="Wide Table"/>
    <w:basedOn w:val="Normal"/>
    <w:rsid w:val="001916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163C"/>
  </w:style>
  <w:style w:type="paragraph" w:styleId="Quote">
    <w:name w:val="Quote"/>
    <w:basedOn w:val="Heading1"/>
    <w:link w:val="QuoteChar"/>
    <w:qFormat/>
    <w:rsid w:val="001916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16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163C"/>
    <w:pPr>
      <w:pageBreakBefore/>
    </w:pPr>
  </w:style>
  <w:style w:type="paragraph" w:customStyle="1" w:styleId="Border">
    <w:name w:val="Border"/>
    <w:basedOn w:val="Normal"/>
    <w:qFormat/>
    <w:rsid w:val="001916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16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6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6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16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16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16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16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16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163C"/>
    <w:rPr>
      <w:u w:val="single"/>
    </w:rPr>
  </w:style>
  <w:style w:type="character" w:customStyle="1" w:styleId="BoldandItalics">
    <w:name w:val="Bold and Italics"/>
    <w:qFormat/>
    <w:rsid w:val="0019163C"/>
    <w:rPr>
      <w:b/>
      <w:i/>
      <w:u w:val="none"/>
    </w:rPr>
  </w:style>
  <w:style w:type="paragraph" w:styleId="BalloonText">
    <w:name w:val="Balloon Text"/>
    <w:basedOn w:val="Normal"/>
    <w:link w:val="BalloonTextChar"/>
    <w:rsid w:val="001916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16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16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16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16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16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163C"/>
    <w:pPr>
      <w:spacing w:before="0" w:after="0"/>
    </w:pPr>
  </w:style>
  <w:style w:type="paragraph" w:customStyle="1" w:styleId="BodyTextBold">
    <w:name w:val="Body Text Bold"/>
    <w:basedOn w:val="BodyText"/>
    <w:qFormat/>
    <w:rsid w:val="0019163C"/>
    <w:rPr>
      <w:b/>
    </w:rPr>
  </w:style>
  <w:style w:type="character" w:styleId="Hyperlink">
    <w:name w:val="Hyperlink"/>
    <w:basedOn w:val="DefaultParagraphFont"/>
    <w:uiPriority w:val="99"/>
    <w:unhideWhenUsed/>
    <w:rsid w:val="00EE67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945</Words>
  <Characters>5904</Characters>
  <Application>Microsoft Office Word</Application>
  <DocSecurity>0</DocSecurity>
  <Lines>173</Lines>
  <Paragraphs>99</Paragraphs>
  <ScaleCrop>false</ScaleCrop>
  <Company>Author-it Software Corporation Ltd.</Company>
  <LinksUpToDate>false</LinksUpToDate>
  <CharactersWithSpaces>6750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FNSCRD513 Promote client understanding of the role and effective use of consumer credit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2025-03-01T08:45:00Z</dcterms:created>
  <dcterms:modified xsi:type="dcterms:W3CDTF">2025-03-01T08:45:00Z</dcterms:modified>
</cp:coreProperties>
</file>