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8CC" w:rsidP="009A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FNSCRD511 Respond to personal insolvency situations</w:t>
      </w:r>
      <w:r>
        <w:fldChar w:fldCharType="end"/>
      </w:r>
    </w:p>
    <w:p w:rsidR="009A38CC" w:rsidP="009A38CC">
      <w:pPr>
        <w:pStyle w:val="Version"/>
        <w:sectPr w:rsidSect="00925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A84" w:rsidP="00925A84">
      <w:pPr>
        <w:pStyle w:val="SuperHeading"/>
      </w:pPr>
      <w:r w:rsidRPr="00925A84">
        <w:t>FNSCRD511 Respond to personal insolvency situations</w:t>
      </w:r>
    </w:p>
    <w:p w:rsidR="00000000" w:rsidRPr="00925A84" w:rsidP="00925A84">
      <w:pPr>
        <w:pStyle w:val="Heading1"/>
      </w:pPr>
      <w:bookmarkStart w:id="1" w:name="O_1075157"/>
      <w:bookmarkEnd w:id="1"/>
      <w:r w:rsidRPr="00925A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5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rPr>
                <w:rStyle w:val="SpecialBold"/>
              </w:rPr>
              <w:t>Comments</w:t>
            </w:r>
          </w:p>
        </w:tc>
      </w:tr>
      <w:tr w:rsidTr="00925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t>This version first released with FNS Financial Services Training Package Version 4.0.</w:t>
            </w:r>
          </w:p>
        </w:tc>
      </w:tr>
    </w:tbl>
    <w:p w:rsidR="00000000" w:rsidRPr="00925A84" w:rsidP="00925A84">
      <w:pPr>
        <w:pStyle w:val="BodyText"/>
      </w:pP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2" w:name="O_1075162"/>
      <w:bookmarkEnd w:id="2"/>
      <w:r w:rsidRPr="00925A84">
        <w:t>Application</w:t>
      </w:r>
    </w:p>
    <w:p w:rsidR="00000000" w:rsidRPr="00925A84" w:rsidP="009A38CC">
      <w:pPr>
        <w:pStyle w:val="BodyText"/>
      </w:pPr>
      <w:r w:rsidRPr="00925A84">
        <w:t>This unit describes the skills and knowledge required to monitor personal insol</w:t>
      </w:r>
      <w:r w:rsidRPr="00925A84">
        <w:t>vency situations, analyse the risk impact on creditors and determine required actions.</w:t>
      </w:r>
    </w:p>
    <w:p w:rsidR="00000000" w:rsidRPr="00925A84" w:rsidP="009A38CC">
      <w:pPr>
        <w:pStyle w:val="BodyText"/>
      </w:pPr>
      <w:r w:rsidRPr="00925A84">
        <w:t xml:space="preserve">It applies to individuals who may use a range of managerial techniques to analyse and monitor personal insolvency situations performed in their job role. </w:t>
      </w:r>
    </w:p>
    <w:p w:rsidR="00000000" w:rsidRPr="00925A84" w:rsidP="009A38CC">
      <w:pPr>
        <w:pStyle w:val="BodyText"/>
      </w:pPr>
      <w:r w:rsidRPr="00925A84">
        <w:t xml:space="preserve">No licensing, </w:t>
      </w:r>
      <w:r w:rsidRPr="00925A84">
        <w:t>legislative or certification requirements apply to this unit at the time of publication.</w:t>
      </w:r>
    </w:p>
    <w:p w:rsidR="00000000" w:rsidRPr="00925A84" w:rsidP="00925A84">
      <w:pPr>
        <w:pStyle w:val="Heading1"/>
      </w:pPr>
      <w:bookmarkStart w:id="3" w:name="O_1075161"/>
      <w:bookmarkEnd w:id="3"/>
      <w:r w:rsidRPr="00925A84">
        <w:t>Unit Sector</w:t>
      </w:r>
    </w:p>
    <w:p w:rsidR="00000000" w:rsidRPr="00925A84" w:rsidP="009A38CC">
      <w:pPr>
        <w:pStyle w:val="BodyText"/>
      </w:pPr>
      <w:r w:rsidRPr="00925A84">
        <w:t>Credit management</w:t>
      </w:r>
    </w:p>
    <w:p w:rsidR="00000000" w:rsidRPr="00925A84" w:rsidP="00925A84">
      <w:pPr>
        <w:pStyle w:val="Heading1"/>
      </w:pPr>
      <w:bookmarkStart w:id="4" w:name="O_1075160"/>
      <w:bookmarkEnd w:id="4"/>
      <w:r w:rsidRPr="00925A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25A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rPr>
                <w:rStyle w:val="SpecialBold"/>
              </w:rPr>
              <w:t>PERFORMANCE CRITERIA</w:t>
            </w:r>
          </w:p>
        </w:tc>
      </w:tr>
      <w:tr w:rsidTr="00925A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A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"/>
              <w:rPr>
                <w:lang w:val="en-NZ"/>
              </w:rPr>
            </w:pPr>
            <w:r w:rsidRPr="00925A84">
              <w:t>1. Analyse potential risk of insolvency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List"/>
            </w:pPr>
            <w:r w:rsidRPr="00925A84">
              <w:t>1.1 Identify factors in client accounts that may contribute to a possible per</w:t>
            </w:r>
            <w:r w:rsidRPr="00925A84">
              <w:t xml:space="preserve">sonal insolvency situation and indicate risk factors to the lending organisation </w:t>
            </w:r>
          </w:p>
          <w:p w:rsidR="00000000" w:rsidP="00925A84">
            <w:pPr>
              <w:pStyle w:val="List"/>
              <w:rPr>
                <w:lang w:val="en-NZ"/>
              </w:rPr>
            </w:pPr>
            <w:r w:rsidRPr="00925A84">
              <w:t xml:space="preserve">1.2 Assess impact of insolvency options that can be taken by a trustee or other third party </w:t>
            </w:r>
          </w:p>
        </w:tc>
      </w:tr>
      <w:tr w:rsidTr="00925A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"/>
              <w:rPr>
                <w:lang w:val="en-NZ"/>
              </w:rPr>
            </w:pPr>
            <w:r w:rsidRPr="00925A84">
              <w:t>2. Determine 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List"/>
            </w:pPr>
            <w:r w:rsidRPr="00925A84">
              <w:t>2.1 Evaluate personal insolvency actions for client according to legislative rights and obligations of both debtor and creditor</w:t>
            </w:r>
          </w:p>
          <w:p w:rsidR="00000000" w:rsidRPr="00925A84" w:rsidP="00925A84">
            <w:pPr>
              <w:pStyle w:val="List"/>
            </w:pPr>
            <w:r w:rsidRPr="00925A84">
              <w:t>2.2 Implement action according to legislative requirements, and organisational policy and procedures</w:t>
            </w:r>
          </w:p>
          <w:p w:rsidR="00000000" w:rsidP="00925A84">
            <w:pPr>
              <w:pStyle w:val="List"/>
              <w:rPr>
                <w:lang w:val="en-NZ"/>
              </w:rPr>
            </w:pPr>
            <w:r w:rsidRPr="00925A84">
              <w:t>2.3 Prepare documents requi</w:t>
            </w:r>
            <w:r w:rsidRPr="00925A84">
              <w:t>red for legal proceedings, if necessary</w:t>
            </w:r>
          </w:p>
        </w:tc>
      </w:tr>
      <w:tr w:rsidTr="00925A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"/>
              <w:rPr>
                <w:lang w:val="en-NZ"/>
              </w:rPr>
            </w:pPr>
            <w:r w:rsidRPr="00925A84">
              <w:t xml:space="preserve">3. Review circumstances which led to the </w:t>
            </w:r>
            <w:r w:rsidRPr="00925A84">
              <w:t>personal insolvency situation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List"/>
            </w:pPr>
            <w:r w:rsidRPr="00925A84">
              <w:t xml:space="preserve">3.1 Evaluate causes of insolvency and review organisational </w:t>
            </w:r>
            <w:r w:rsidRPr="00925A84">
              <w:t>procedures</w:t>
            </w:r>
          </w:p>
          <w:p w:rsidR="00000000" w:rsidRPr="00925A84" w:rsidP="00925A84">
            <w:pPr>
              <w:pStyle w:val="List"/>
            </w:pPr>
            <w:r w:rsidRPr="00925A84">
              <w:t>3.2 Implement recommendations of review</w:t>
            </w:r>
          </w:p>
        </w:tc>
      </w:tr>
    </w:tbl>
    <w:p w:rsidR="00000000" w:rsidRPr="00925A84" w:rsidP="00925A84">
      <w:pPr>
        <w:pStyle w:val="BodyText"/>
      </w:pP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5" w:name="O_1075159"/>
      <w:bookmarkEnd w:id="5"/>
      <w:r w:rsidRPr="00925A84">
        <w:t>Foundation S</w:t>
      </w:r>
      <w:r w:rsidRPr="00925A84">
        <w:t>kills</w:t>
      </w:r>
    </w:p>
    <w:p w:rsidR="00000000" w:rsidRPr="009A38CC" w:rsidP="009A38CC">
      <w:pPr>
        <w:pStyle w:val="BodyText"/>
        <w:rPr>
          <w:i/>
        </w:rPr>
      </w:pPr>
      <w:r w:rsidRPr="009A38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3"/>
        <w:gridCol w:w="6993"/>
      </w:tblGrid>
      <w:tr w:rsidTr="00925A8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rPr>
                <w:rStyle w:val="SpecialBold"/>
              </w:rPr>
              <w:t>Description</w:t>
            </w:r>
          </w:p>
        </w:tc>
      </w:tr>
      <w:tr w:rsidTr="00925A8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Bullet"/>
              <w:rPr>
                <w:lang w:val="en-NZ"/>
              </w:rPr>
            </w:pPr>
            <w:r w:rsidRPr="00925A84">
              <w:t xml:space="preserve">Interprets and analyses complex textual information from a range of sources to identify and monitor potential for risk </w:t>
            </w:r>
          </w:p>
        </w:tc>
      </w:tr>
      <w:tr w:rsidTr="00925A8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Bullet"/>
              <w:rPr>
                <w:lang w:val="en-NZ"/>
              </w:rPr>
            </w:pPr>
            <w:r w:rsidRPr="00925A84">
              <w:t xml:space="preserve">Compiles documents which convey complex financial information as required </w:t>
            </w:r>
          </w:p>
        </w:tc>
      </w:tr>
      <w:tr w:rsidTr="00925A8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Numeracy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ListBullet"/>
              <w:rPr>
                <w:lang w:val="en-NZ"/>
              </w:rPr>
            </w:pPr>
            <w:r w:rsidRPr="00925A84">
              <w:t>Extracts and evaluates numerical informa</w:t>
            </w:r>
            <w:r w:rsidRPr="00925A84">
              <w:t xml:space="preserve">tion embedded in familiar texts and formats to assess risk and calculate associated costs </w:t>
            </w:r>
          </w:p>
        </w:tc>
      </w:tr>
      <w:tr w:rsidTr="00925A8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Self-management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ListBullet"/>
            </w:pPr>
            <w:r w:rsidRPr="00925A84">
              <w:t>Applies systematic and analytical decision-making processes for complex and non-routine situations</w:t>
            </w:r>
          </w:p>
          <w:p w:rsidR="00000000" w:rsidRPr="00925A84" w:rsidP="00925A84">
            <w:pPr>
              <w:pStyle w:val="ListBullet"/>
            </w:pPr>
            <w:r w:rsidRPr="00925A84">
              <w:t>Accepts responsibility for planning and sequenci</w:t>
            </w:r>
            <w:r w:rsidRPr="00925A84">
              <w:t>ng complex tasks and workload, negotiating key aspects with others and taking into account capabilities, efficiencies and effectiveness</w:t>
            </w:r>
          </w:p>
        </w:tc>
      </w:tr>
    </w:tbl>
    <w:p w:rsidR="00000000" w:rsidRPr="00925A84" w:rsidP="00925A84">
      <w:pPr>
        <w:pStyle w:val="BodyText"/>
      </w:pP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6" w:name="O_1075158"/>
      <w:bookmarkEnd w:id="6"/>
      <w:r w:rsidRPr="00925A84">
        <w:t>Unit Mapping Information</w:t>
      </w:r>
    </w:p>
    <w:p w:rsidR="00000000" w:rsidRPr="00925A84" w:rsidP="009A38CC">
      <w:pPr>
        <w:pStyle w:val="BodyText"/>
      </w:pPr>
      <w:r w:rsidRPr="00925A84">
        <w:t>Supersedes and is equivalent to FNSCRD501 Respond to personal insolvency situations</w:t>
      </w:r>
    </w:p>
    <w:p w:rsidR="00000000" w:rsidRPr="00925A84" w:rsidP="00925A84">
      <w:pPr>
        <w:pStyle w:val="Heading1"/>
      </w:pPr>
      <w:bookmarkStart w:id="7" w:name="O_1075151"/>
      <w:bookmarkEnd w:id="7"/>
      <w:r w:rsidRPr="00925A84">
        <w:t>Links</w:t>
      </w:r>
    </w:p>
    <w:p w:rsidR="00000000" w:rsidRPr="00925A84" w:rsidP="009A38CC">
      <w:pPr>
        <w:pStyle w:val="BodyText"/>
      </w:pPr>
      <w:r w:rsidRPr="00925A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51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5A84" w:rsidP="009A38CC">
      <w:pPr>
        <w:pStyle w:val="BodyText"/>
        <w:sectPr w:rsidSect="00925A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5A84" w:rsidP="00925A84">
      <w:pPr>
        <w:pStyle w:val="SuperHeading"/>
      </w:pPr>
      <w:r w:rsidRPr="00925A84">
        <w:t>Assessment Requirements for FNSCRD511 Respond to personal insolvency situations</w:t>
      </w:r>
    </w:p>
    <w:p w:rsidR="00000000" w:rsidRPr="00925A84" w:rsidP="00925A84">
      <w:pPr>
        <w:pStyle w:val="Heading1"/>
      </w:pPr>
      <w:bookmarkStart w:id="8" w:name="O_1075153"/>
      <w:bookmarkEnd w:id="8"/>
      <w:r w:rsidRPr="00925A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5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rPr>
                <w:rStyle w:val="SpecialBold"/>
              </w:rPr>
              <w:t>Comments</w:t>
            </w:r>
          </w:p>
        </w:tc>
      </w:tr>
      <w:tr w:rsidTr="00925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84">
            <w:pPr>
              <w:pStyle w:val="BodyText"/>
              <w:rPr>
                <w:lang w:val="en-NZ"/>
              </w:rPr>
            </w:pPr>
            <w:r w:rsidRPr="00925A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84" w:rsidP="00925A84">
            <w:pPr>
              <w:pStyle w:val="BodyText"/>
            </w:pPr>
            <w:r w:rsidRPr="00925A84">
              <w:t>This version first released with FNS Financial Services Trainin</w:t>
            </w:r>
            <w:r w:rsidRPr="00925A84">
              <w:t>g Package Version 4.0.</w:t>
            </w:r>
          </w:p>
        </w:tc>
      </w:tr>
    </w:tbl>
    <w:p w:rsidR="00000000" w:rsidRPr="00925A84" w:rsidP="00925A84">
      <w:pPr>
        <w:pStyle w:val="BodyText"/>
      </w:pP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9" w:name="O_1075156"/>
      <w:bookmarkEnd w:id="9"/>
      <w:r w:rsidRPr="00925A84">
        <w:t>Performance Evidence</w:t>
      </w:r>
    </w:p>
    <w:p w:rsidR="00000000" w:rsidRPr="00925A84" w:rsidP="009A38CC">
      <w:pPr>
        <w:pStyle w:val="BodyText"/>
      </w:pPr>
      <w:r w:rsidRPr="00925A84">
        <w:t>The candidate must demonstrate the ability to complete the tasks outlined in the elements, performance criteria and foundation skills of this unit, including evidence of the ability to:</w:t>
      </w:r>
    </w:p>
    <w:p w:rsidR="00000000" w:rsidRPr="00925A84" w:rsidP="00925A84">
      <w:pPr>
        <w:pStyle w:val="ListBullet"/>
      </w:pPr>
      <w:r w:rsidRPr="00925A84">
        <w:t>monitor at least two client accounts for possible personal insolvency situations or risks, and carry out actions in line with established processes for personal insolvency for one account.</w:t>
      </w:r>
    </w:p>
    <w:p w:rsidR="00000000" w:rsidRPr="00925A84" w:rsidP="00925A84">
      <w:pPr>
        <w:pStyle w:val="BodyText"/>
      </w:pPr>
    </w:p>
    <w:p w:rsidR="00000000" w:rsidRPr="00925A84" w:rsidP="009A38CC">
      <w:pPr>
        <w:pStyle w:val="BodyText"/>
      </w:pPr>
      <w:r w:rsidRPr="00925A84">
        <w:t>In the course of the above work, the candidate must:</w:t>
      </w:r>
    </w:p>
    <w:p w:rsidR="00000000" w:rsidRPr="00925A84" w:rsidP="00925A84">
      <w:pPr>
        <w:pStyle w:val="ListBullet"/>
      </w:pPr>
      <w:r w:rsidRPr="00925A84">
        <w:t>act in accor</w:t>
      </w:r>
      <w:r w:rsidRPr="00925A84">
        <w:t>dance with legislative requirements and organisational policy</w:t>
      </w:r>
    </w:p>
    <w:p w:rsidR="00000000" w:rsidRPr="00925A84" w:rsidP="00925A84">
      <w:pPr>
        <w:pStyle w:val="ListBullet"/>
      </w:pPr>
      <w:r w:rsidRPr="00925A84">
        <w:t>complete documentation relating to taking insolvency action.</w:t>
      </w: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10" w:name="O_1075155"/>
      <w:bookmarkEnd w:id="10"/>
      <w:r w:rsidRPr="00925A84">
        <w:t>Knowledge Evidence</w:t>
      </w:r>
    </w:p>
    <w:p w:rsidR="00000000" w:rsidRPr="00925A84" w:rsidP="009A38CC">
      <w:pPr>
        <w:pStyle w:val="BodyText"/>
      </w:pPr>
      <w:r w:rsidRPr="00925A84">
        <w:t>The candidate must be able to demonstrate knowledge to complete the tasks outlined in the eleme</w:t>
      </w:r>
      <w:r w:rsidRPr="00925A84">
        <w:t>nts, performance criteria and foundation skills of this unit, including knowledge of:</w:t>
      </w:r>
    </w:p>
    <w:p w:rsidR="00000000" w:rsidRPr="00925A84" w:rsidP="00925A84">
      <w:pPr>
        <w:pStyle w:val="ListBullet"/>
      </w:pPr>
      <w:r w:rsidRPr="00925A84">
        <w:t>legislative requirements, organisational policy and procedures relating to insolvency and insolvency management</w:t>
      </w:r>
    </w:p>
    <w:p w:rsidR="00000000" w:rsidRPr="00925A84" w:rsidP="00925A84">
      <w:pPr>
        <w:pStyle w:val="ListBullet"/>
      </w:pPr>
      <w:r w:rsidRPr="00925A84">
        <w:t>documents required for legal proceedings in personal inso</w:t>
      </w:r>
      <w:r w:rsidRPr="00925A84">
        <w:t xml:space="preserve">lvency situations </w:t>
      </w:r>
    </w:p>
    <w:p w:rsidR="00000000" w:rsidRPr="00925A84" w:rsidP="00925A84">
      <w:pPr>
        <w:pStyle w:val="ListBullet"/>
      </w:pPr>
      <w:r w:rsidRPr="00925A84">
        <w:t>organisational policy and procedures applying to personal insolvency situations</w:t>
      </w:r>
    </w:p>
    <w:p w:rsidR="00000000" w:rsidRPr="00925A84" w:rsidP="00925A84">
      <w:pPr>
        <w:pStyle w:val="ListBullet"/>
      </w:pPr>
      <w:r w:rsidRPr="00925A84">
        <w:t xml:space="preserve">factors that lead to personal insolvency </w:t>
      </w:r>
    </w:p>
    <w:p w:rsidR="00000000" w:rsidRPr="00925A84" w:rsidP="00925A84">
      <w:pPr>
        <w:pStyle w:val="ListBullet"/>
      </w:pPr>
      <w:r w:rsidRPr="00925A84">
        <w:t>applicable industry indicators of insolvency risk</w:t>
      </w:r>
    </w:p>
    <w:p w:rsidR="00000000" w:rsidRPr="00925A84" w:rsidP="00925A84">
      <w:pPr>
        <w:pStyle w:val="ListBullet"/>
      </w:pPr>
      <w:r w:rsidRPr="00925A84">
        <w:t>potential risks to the organisation from insolvency situations</w:t>
      </w:r>
    </w:p>
    <w:p w:rsidR="00000000" w:rsidRPr="00925A84" w:rsidP="00925A84">
      <w:pPr>
        <w:pStyle w:val="ListBullet"/>
      </w:pPr>
      <w:r w:rsidRPr="00925A84">
        <w:t>fu</w:t>
      </w:r>
      <w:r w:rsidRPr="00925A84">
        <w:t>ll range of insolvency options within legal requirements.</w:t>
      </w:r>
    </w:p>
    <w:p w:rsidR="00000000" w:rsidRPr="00925A84" w:rsidP="00925A84">
      <w:pPr>
        <w:pStyle w:val="AllowPageBreak"/>
      </w:pPr>
    </w:p>
    <w:p w:rsidR="00000000" w:rsidRPr="00925A84" w:rsidP="00925A84">
      <w:pPr>
        <w:pStyle w:val="Heading1"/>
      </w:pPr>
      <w:bookmarkStart w:id="11" w:name="O_1075154"/>
      <w:bookmarkEnd w:id="11"/>
      <w:r w:rsidRPr="00925A84">
        <w:t>Assessment Conditions</w:t>
      </w:r>
    </w:p>
    <w:p w:rsidR="00000000" w:rsidRPr="00925A84" w:rsidP="009A38CC">
      <w:pPr>
        <w:pStyle w:val="BodyText"/>
      </w:pPr>
      <w:r w:rsidRPr="00925A84">
        <w:t>Skills in this unit must be demonstrated in a workplace or simulated environment where the conditions are typical of those in a working environment in this i</w:t>
      </w:r>
      <w:r w:rsidRPr="00925A84">
        <w:t xml:space="preserve">ndustry. </w:t>
      </w:r>
    </w:p>
    <w:p w:rsidR="00000000" w:rsidRPr="00925A84" w:rsidP="009A38CC">
      <w:pPr>
        <w:pStyle w:val="BodyText"/>
      </w:pPr>
      <w:r w:rsidRPr="00925A84">
        <w:t>This includes access to:</w:t>
      </w:r>
    </w:p>
    <w:p w:rsidR="00000000" w:rsidRPr="00925A84" w:rsidP="00925A84">
      <w:pPr>
        <w:pStyle w:val="ListBullet"/>
      </w:pPr>
      <w:r w:rsidRPr="00925A84">
        <w:t>office equipment, technology and consumables</w:t>
      </w:r>
    </w:p>
    <w:p w:rsidR="00000000" w:rsidRPr="00925A84" w:rsidP="00925A84">
      <w:pPr>
        <w:pStyle w:val="ListBullet"/>
      </w:pPr>
      <w:r w:rsidRPr="00925A84">
        <w:t>credit product information</w:t>
      </w:r>
    </w:p>
    <w:p w:rsidR="00000000" w:rsidRPr="00925A84" w:rsidP="00925A84">
      <w:pPr>
        <w:pStyle w:val="ListBullet"/>
      </w:pPr>
      <w:r w:rsidRPr="00925A84">
        <w:t xml:space="preserve">software systems and data </w:t>
      </w:r>
    </w:p>
    <w:p w:rsidR="00000000" w:rsidRPr="00925A84" w:rsidP="00925A84">
      <w:pPr>
        <w:pStyle w:val="ListBullet"/>
      </w:pPr>
      <w:r w:rsidRPr="00925A84">
        <w:t>legislation, organisational policy and procedures.</w:t>
      </w:r>
    </w:p>
    <w:p w:rsidR="00000000" w:rsidRPr="00925A84" w:rsidP="00925A84">
      <w:pPr>
        <w:pStyle w:val="BodyText"/>
      </w:pPr>
    </w:p>
    <w:p w:rsidR="00000000" w:rsidRPr="00925A84" w:rsidP="009A38CC">
      <w:pPr>
        <w:pStyle w:val="BodyText"/>
      </w:pPr>
      <w:r w:rsidRPr="00925A84">
        <w:t>Assessors of this unit must satisfy th</w:t>
      </w:r>
      <w:r w:rsidRPr="00925A84">
        <w:t>e requirements for assessors in applicable vocational education and training legislation, frameworks and/or standards.</w:t>
      </w:r>
    </w:p>
    <w:p w:rsidR="00000000" w:rsidRPr="00925A84" w:rsidP="00925A84">
      <w:pPr>
        <w:pStyle w:val="Heading1"/>
      </w:pPr>
      <w:bookmarkStart w:id="12" w:name="O_1075152"/>
      <w:bookmarkEnd w:id="12"/>
      <w:r w:rsidRPr="00925A84">
        <w:t>Links</w:t>
      </w:r>
    </w:p>
    <w:p w:rsidR="00000000" w:rsidRPr="00925A84" w:rsidP="009A38CC">
      <w:pPr>
        <w:pStyle w:val="BodyText"/>
      </w:pPr>
      <w:r w:rsidRPr="00925A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51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5A84" w:rsidP="00925A84"/>
    <w:sectPr w:rsidSect="00925A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 w:rsidRPr="009A38CC" w:rsidP="009A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CC" w:rsidP="00925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8CC" w:rsidP="00925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38CC" w:rsidP="00925A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 w:rsidP="00925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38CC">
      <w:t>Approved</w:t>
    </w:r>
    <w:r w:rsidR="009A38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38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38CC">
      <w:rPr>
        <w:noProof/>
      </w:rPr>
      <w:t>4</w:t>
    </w:r>
    <w:r>
      <w:rPr>
        <w:noProof/>
      </w:rPr>
      <w:fldChar w:fldCharType="end"/>
    </w:r>
  </w:p>
  <w:p w:rsidR="00925A84" w:rsidP="00925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38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38CC">
      <w:t>Future Skills Organisation</w:t>
    </w:r>
    <w:r w:rsidR="009A38CC">
      <w:fldChar w:fldCharType="end"/>
    </w:r>
  </w:p>
  <w:p w:rsidR="00925A84" w:rsidP="00925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A84" w:rsidRPr="009A38CC" w:rsidP="009A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CC" w:rsidRPr="002D2AF8" w:rsidP="00925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38CC" w:rsidP="00925A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84" w:rsidRPr="002D2AF8" w:rsidP="00925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38CC">
      <w:t>FNSCRD511 Respond to personal insolvency situations</w:t>
    </w:r>
    <w:r w:rsidR="009A38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38CC">
      <w:rPr>
        <w:noProof/>
      </w:rPr>
      <w:t>1 March 2025</w:t>
    </w:r>
    <w:r>
      <w:fldChar w:fldCharType="end"/>
    </w:r>
  </w:p>
  <w:p w:rsidR="00925A84" w:rsidP="00925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A65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7C5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A84"/>
  </w:style>
  <w:style w:type="character" w:customStyle="1" w:styleId="Heading1Char">
    <w:name w:val="Heading 1 Char"/>
    <w:basedOn w:val="DefaultParagraphFont"/>
    <w:link w:val="Heading1"/>
    <w:rsid w:val="00925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A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5A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A84"/>
    <w:rPr>
      <w:b/>
      <w:spacing w:val="0"/>
    </w:rPr>
  </w:style>
  <w:style w:type="character" w:styleId="Emphasis">
    <w:name w:val="Emphasis"/>
    <w:basedOn w:val="DefaultParagraphFont"/>
    <w:qFormat/>
    <w:rsid w:val="00925A84"/>
    <w:rPr>
      <w:i/>
    </w:rPr>
  </w:style>
  <w:style w:type="paragraph" w:customStyle="1" w:styleId="SuperHeading">
    <w:name w:val="SuperHeading"/>
    <w:basedOn w:val="Normal"/>
    <w:rsid w:val="00925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A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5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A84"/>
  </w:style>
  <w:style w:type="paragraph" w:styleId="TableofFigures">
    <w:name w:val="table of figures"/>
    <w:basedOn w:val="Normal"/>
    <w:next w:val="Normal"/>
    <w:semiHidden/>
    <w:rsid w:val="00925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A84"/>
    <w:rPr>
      <w:rFonts w:ascii="Wingdings" w:hAnsi="Wingdings"/>
    </w:rPr>
  </w:style>
  <w:style w:type="paragraph" w:customStyle="1" w:styleId="TableHeading">
    <w:name w:val="Table Heading"/>
    <w:basedOn w:val="HeadingBase"/>
    <w:rsid w:val="00925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A84"/>
    <w:rPr>
      <w:color w:val="0033CC"/>
      <w:u w:val="none"/>
    </w:rPr>
  </w:style>
  <w:style w:type="paragraph" w:customStyle="1" w:styleId="BodyTextRight">
    <w:name w:val="Body Text Right"/>
    <w:basedOn w:val="BodyText"/>
    <w:rsid w:val="00925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A84"/>
    <w:rPr>
      <w:sz w:val="32"/>
    </w:rPr>
  </w:style>
  <w:style w:type="paragraph" w:customStyle="1" w:styleId="HeadingProcedure">
    <w:name w:val="Heading Procedure"/>
    <w:basedOn w:val="HeadingBase"/>
    <w:next w:val="Normal"/>
    <w:rsid w:val="00925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A84"/>
    <w:pPr>
      <w:spacing w:before="60" w:after="60"/>
    </w:pPr>
  </w:style>
  <w:style w:type="paragraph" w:styleId="ListContinue">
    <w:name w:val="List Continue"/>
    <w:basedOn w:val="List"/>
    <w:rsid w:val="00925A84"/>
    <w:pPr>
      <w:ind w:firstLine="0"/>
    </w:pPr>
  </w:style>
  <w:style w:type="paragraph" w:customStyle="1" w:styleId="ListNote">
    <w:name w:val="List Note"/>
    <w:basedOn w:val="List"/>
    <w:rsid w:val="00925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A84"/>
    <w:rPr>
      <w:rFonts w:ascii="Courier New" w:hAnsi="Courier New"/>
    </w:rPr>
  </w:style>
  <w:style w:type="paragraph" w:customStyle="1" w:styleId="NoteBullet">
    <w:name w:val="Note Bullet"/>
    <w:basedOn w:val="Note"/>
    <w:rsid w:val="00925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A84"/>
    <w:rPr>
      <w:b/>
      <w:smallCaps/>
    </w:rPr>
  </w:style>
  <w:style w:type="paragraph" w:customStyle="1" w:styleId="TableListNumber">
    <w:name w:val="Table List Number"/>
    <w:basedOn w:val="ListNumber"/>
    <w:rsid w:val="00925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A84"/>
    <w:pPr>
      <w:numPr>
        <w:numId w:val="8"/>
      </w:numPr>
    </w:pPr>
  </w:style>
  <w:style w:type="paragraph" w:customStyle="1" w:styleId="ListAlpha2">
    <w:name w:val="List Alpha 2"/>
    <w:basedOn w:val="List2"/>
    <w:rsid w:val="00925A84"/>
    <w:pPr>
      <w:numPr>
        <w:numId w:val="7"/>
      </w:numPr>
    </w:pPr>
  </w:style>
  <w:style w:type="paragraph" w:styleId="List2">
    <w:name w:val="List 2"/>
    <w:basedOn w:val="BodyText"/>
    <w:rsid w:val="00925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A84"/>
    <w:pPr>
      <w:numPr>
        <w:numId w:val="3"/>
      </w:numPr>
    </w:pPr>
  </w:style>
  <w:style w:type="paragraph" w:styleId="ListContinue2">
    <w:name w:val="List Continue 2"/>
    <w:basedOn w:val="List2"/>
    <w:rsid w:val="00925A84"/>
    <w:pPr>
      <w:ind w:firstLine="0"/>
    </w:pPr>
  </w:style>
  <w:style w:type="paragraph" w:styleId="ListContinue3">
    <w:name w:val="List Continue 3"/>
    <w:basedOn w:val="List3"/>
    <w:rsid w:val="00925A84"/>
    <w:pPr>
      <w:ind w:left="1021" w:firstLine="0"/>
    </w:pPr>
  </w:style>
  <w:style w:type="paragraph" w:styleId="ListContinue4">
    <w:name w:val="List Continue 4"/>
    <w:basedOn w:val="List4"/>
    <w:rsid w:val="00925A84"/>
    <w:pPr>
      <w:ind w:firstLine="0"/>
    </w:pPr>
  </w:style>
  <w:style w:type="paragraph" w:styleId="ListContinue5">
    <w:name w:val="List Continue 5"/>
    <w:basedOn w:val="List5"/>
    <w:rsid w:val="00925A84"/>
    <w:pPr>
      <w:ind w:firstLine="0"/>
    </w:pPr>
  </w:style>
  <w:style w:type="paragraph" w:styleId="ListNumber3">
    <w:name w:val="List Number 3"/>
    <w:basedOn w:val="List3"/>
    <w:rsid w:val="00925A84"/>
    <w:pPr>
      <w:numPr>
        <w:numId w:val="4"/>
      </w:numPr>
    </w:pPr>
  </w:style>
  <w:style w:type="paragraph" w:styleId="ListNumber4">
    <w:name w:val="List Number 4"/>
    <w:basedOn w:val="List4"/>
    <w:rsid w:val="00925A84"/>
    <w:pPr>
      <w:numPr>
        <w:numId w:val="5"/>
      </w:numPr>
    </w:pPr>
  </w:style>
  <w:style w:type="paragraph" w:styleId="ListNumber5">
    <w:name w:val="List Number 5"/>
    <w:basedOn w:val="List5"/>
    <w:rsid w:val="00925A84"/>
    <w:pPr>
      <w:numPr>
        <w:numId w:val="6"/>
      </w:numPr>
    </w:pPr>
  </w:style>
  <w:style w:type="paragraph" w:styleId="BlockText">
    <w:name w:val="Block Text"/>
    <w:basedOn w:val="Normal"/>
    <w:rsid w:val="00925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A84"/>
    <w:rPr>
      <w:sz w:val="16"/>
      <w:vertAlign w:val="superscript"/>
    </w:rPr>
  </w:style>
  <w:style w:type="character" w:customStyle="1" w:styleId="Symbols">
    <w:name w:val="Symbols"/>
    <w:basedOn w:val="DefaultParagraphFont"/>
    <w:rsid w:val="00925A84"/>
    <w:rPr>
      <w:rFonts w:ascii="Symbol" w:hAnsi="Symbol"/>
    </w:rPr>
  </w:style>
  <w:style w:type="character" w:customStyle="1" w:styleId="MenuOptions">
    <w:name w:val="Menu Options"/>
    <w:basedOn w:val="DefaultParagraphFont"/>
    <w:rsid w:val="00925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A84"/>
    <w:rPr>
      <w:b/>
    </w:rPr>
  </w:style>
  <w:style w:type="character" w:customStyle="1" w:styleId="Underlined">
    <w:name w:val="Underlined"/>
    <w:basedOn w:val="DefaultParagraphFont"/>
    <w:rsid w:val="00925A84"/>
    <w:rPr>
      <w:u w:val="single"/>
    </w:rPr>
  </w:style>
  <w:style w:type="paragraph" w:customStyle="1" w:styleId="TableBodyTextRight">
    <w:name w:val="Table Body Text Right"/>
    <w:basedOn w:val="TableBodyText"/>
    <w:rsid w:val="00925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A84"/>
    <w:rPr>
      <w:sz w:val="18"/>
    </w:rPr>
  </w:style>
  <w:style w:type="paragraph" w:customStyle="1" w:styleId="BodySmallRight">
    <w:name w:val="Body Small Right"/>
    <w:basedOn w:val="BodyTextRight"/>
    <w:rsid w:val="00925A84"/>
    <w:rPr>
      <w:sz w:val="18"/>
      <w:szCs w:val="18"/>
    </w:rPr>
  </w:style>
  <w:style w:type="paragraph" w:customStyle="1" w:styleId="MarginEdition">
    <w:name w:val="Margin Edition"/>
    <w:basedOn w:val="MarginNote"/>
    <w:rsid w:val="00925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A84"/>
    <w:rPr>
      <w:sz w:val="2"/>
      <w:szCs w:val="2"/>
    </w:rPr>
  </w:style>
  <w:style w:type="character" w:customStyle="1" w:styleId="Small">
    <w:name w:val="Small"/>
    <w:basedOn w:val="DefaultParagraphFont"/>
    <w:rsid w:val="00925A84"/>
    <w:rPr>
      <w:sz w:val="16"/>
    </w:rPr>
  </w:style>
  <w:style w:type="paragraph" w:customStyle="1" w:styleId="WideTable">
    <w:name w:val="Wide Table"/>
    <w:basedOn w:val="Normal"/>
    <w:rsid w:val="00925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A84"/>
  </w:style>
  <w:style w:type="paragraph" w:styleId="Quote">
    <w:name w:val="Quote"/>
    <w:basedOn w:val="Heading1"/>
    <w:link w:val="QuoteChar"/>
    <w:qFormat/>
    <w:rsid w:val="00925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A84"/>
    <w:pPr>
      <w:pageBreakBefore/>
    </w:pPr>
  </w:style>
  <w:style w:type="paragraph" w:customStyle="1" w:styleId="Border">
    <w:name w:val="Border"/>
    <w:basedOn w:val="Normal"/>
    <w:qFormat/>
    <w:rsid w:val="00925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A84"/>
    <w:rPr>
      <w:u w:val="single"/>
    </w:rPr>
  </w:style>
  <w:style w:type="character" w:customStyle="1" w:styleId="BoldandItalics">
    <w:name w:val="Bold and Italics"/>
    <w:qFormat/>
    <w:rsid w:val="00925A84"/>
    <w:rPr>
      <w:b/>
      <w:i/>
      <w:u w:val="none"/>
    </w:rPr>
  </w:style>
  <w:style w:type="paragraph" w:styleId="BalloonText">
    <w:name w:val="Balloon Text"/>
    <w:basedOn w:val="Normal"/>
    <w:link w:val="BalloonTextChar"/>
    <w:rsid w:val="00925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A84"/>
    <w:pPr>
      <w:spacing w:before="0" w:after="0"/>
    </w:pPr>
  </w:style>
  <w:style w:type="paragraph" w:customStyle="1" w:styleId="BodyTextBold">
    <w:name w:val="Body Text Bold"/>
    <w:basedOn w:val="BodyText"/>
    <w:qFormat/>
    <w:rsid w:val="00925A84"/>
    <w:rPr>
      <w:b/>
    </w:rPr>
  </w:style>
  <w:style w:type="character" w:styleId="Hyperlink">
    <w:name w:val="Hyperlink"/>
    <w:basedOn w:val="DefaultParagraphFont"/>
    <w:uiPriority w:val="99"/>
    <w:unhideWhenUsed/>
    <w:rsid w:val="009A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4576</Characters>
  <Application>Microsoft Office Word</Application>
  <DocSecurity>0</DocSecurity>
  <Lines>138</Lines>
  <Paragraphs>92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FNSCRD511 Respond to personal insolvency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