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1D3" w:rsidP="003221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FNSCRD505 Respond to corporate insolvency situations</w:t>
      </w:r>
      <w:r>
        <w:fldChar w:fldCharType="end"/>
      </w:r>
    </w:p>
    <w:p w:rsidR="003221D3" w:rsidP="003221D3">
      <w:pPr>
        <w:pStyle w:val="Version"/>
        <w:sectPr w:rsidSect="002F4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856" w:rsidP="002F4856">
      <w:pPr>
        <w:pStyle w:val="SuperHeading"/>
      </w:pPr>
      <w:r w:rsidRPr="002F4856">
        <w:t>FNSCRD505 Respond to corporate insolvency situations</w:t>
      </w:r>
    </w:p>
    <w:p w:rsidR="00000000" w:rsidRPr="002F4856" w:rsidP="002F4856">
      <w:pPr>
        <w:pStyle w:val="Heading1"/>
      </w:pPr>
      <w:bookmarkStart w:id="1" w:name="O_674884"/>
      <w:bookmarkEnd w:id="1"/>
      <w:r w:rsidRPr="002F48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4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rPr>
                <w:rStyle w:val="SpecialBold"/>
              </w:rPr>
              <w:t>Comments</w:t>
            </w:r>
          </w:p>
        </w:tc>
      </w:tr>
      <w:tr w:rsidTr="002F4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>This version first released with FNS Financial Services Training Package Version 1.0.</w:t>
            </w:r>
          </w:p>
        </w:tc>
      </w:tr>
    </w:tbl>
    <w:p w:rsidR="00000000" w:rsidRPr="002F4856" w:rsidP="002F4856">
      <w:pPr>
        <w:pStyle w:val="BodyText"/>
      </w:pPr>
    </w:p>
    <w:p w:rsidR="00000000" w:rsidRPr="002F4856" w:rsidP="002F4856">
      <w:pPr>
        <w:pStyle w:val="AllowPageBreak"/>
      </w:pPr>
    </w:p>
    <w:p w:rsidR="00000000" w:rsidRPr="002F4856" w:rsidP="002F4856">
      <w:pPr>
        <w:pStyle w:val="Heading1"/>
      </w:pPr>
      <w:bookmarkStart w:id="2" w:name="O_674885"/>
      <w:bookmarkEnd w:id="2"/>
      <w:r w:rsidRPr="002F4856">
        <w:t>Application</w:t>
      </w:r>
    </w:p>
    <w:p w:rsidR="00000000" w:rsidRPr="002F4856" w:rsidP="002F4856">
      <w:pPr>
        <w:pStyle w:val="BodyText"/>
      </w:pPr>
      <w:r w:rsidRPr="002F4856">
        <w:t>This unit describes the skills and knowledge required to respond to corporate inso</w:t>
      </w:r>
      <w:r w:rsidRPr="002F4856">
        <w:t>lvency and its effect on creditors, and to determine actions required in an insolvency situation.</w:t>
      </w:r>
    </w:p>
    <w:p w:rsidR="00000000" w:rsidRPr="002F4856" w:rsidP="002F4856">
      <w:pPr>
        <w:pStyle w:val="BodyText"/>
      </w:pPr>
    </w:p>
    <w:p w:rsidR="00000000" w:rsidRPr="002F4856" w:rsidP="002F4856">
      <w:pPr>
        <w:pStyle w:val="BodyText"/>
      </w:pPr>
      <w:r w:rsidRPr="002F4856">
        <w:t xml:space="preserve">It applies to individuals in positions of responsibility who may use managerial and other specialist techniques to perform their work.  </w:t>
      </w:r>
    </w:p>
    <w:p w:rsidR="00000000" w:rsidRPr="002F4856" w:rsidP="002F4856">
      <w:pPr>
        <w:pStyle w:val="BodyText"/>
      </w:pPr>
    </w:p>
    <w:p w:rsidR="00000000" w:rsidRPr="002F4856" w:rsidP="002F4856">
      <w:pPr>
        <w:pStyle w:val="BodyText"/>
      </w:pPr>
      <w:r w:rsidRPr="002F4856">
        <w:t>Work functions in t</w:t>
      </w:r>
      <w:r w:rsidRPr="002F4856">
        <w:t>he occupational areas where this unit may be used are subject to regulatory requirements. Refer to the FNS Implementation Guide Companion Volume or the relevant regulator for specific guidance on requirements.</w:t>
      </w:r>
    </w:p>
    <w:p w:rsidR="00000000" w:rsidRPr="002F4856" w:rsidP="002F4856">
      <w:pPr>
        <w:pStyle w:val="AllowPageBreak"/>
      </w:pPr>
    </w:p>
    <w:p w:rsidR="00000000" w:rsidRPr="002F4856" w:rsidP="002F4856">
      <w:pPr>
        <w:pStyle w:val="Heading1"/>
      </w:pPr>
      <w:bookmarkStart w:id="3" w:name="O_674886"/>
      <w:bookmarkEnd w:id="3"/>
      <w:r w:rsidRPr="002F485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1"/>
        <w:gridCol w:w="5468"/>
      </w:tblGrid>
      <w:tr w:rsidTr="002F4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 xml:space="preserve">FNSCRD501 </w:t>
            </w: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>Respond to personal insolvency situations</w:t>
            </w:r>
          </w:p>
        </w:tc>
      </w:tr>
    </w:tbl>
    <w:p w:rsidR="00000000" w:rsidRPr="002F4856" w:rsidP="002F4856">
      <w:pPr>
        <w:pStyle w:val="BodyText"/>
      </w:pPr>
    </w:p>
    <w:p w:rsidR="00000000" w:rsidRPr="002F4856" w:rsidP="002F4856">
      <w:pPr>
        <w:pStyle w:val="AllowPageBreak"/>
      </w:pPr>
    </w:p>
    <w:p w:rsidR="00000000" w:rsidRPr="002F4856" w:rsidP="002F4856">
      <w:pPr>
        <w:pStyle w:val="Heading1"/>
      </w:pPr>
      <w:bookmarkStart w:id="4" w:name="O_674888"/>
      <w:bookmarkEnd w:id="4"/>
      <w:r w:rsidRPr="002F4856">
        <w:t>Unit Sector</w:t>
      </w:r>
    </w:p>
    <w:p w:rsidR="00000000" w:rsidRPr="002F4856" w:rsidP="002F4856">
      <w:pPr>
        <w:pStyle w:val="BodyText"/>
      </w:pPr>
      <w:r w:rsidRPr="002F4856">
        <w:t>Credit management</w:t>
      </w:r>
    </w:p>
    <w:p w:rsidR="00000000" w:rsidRPr="002F4856" w:rsidP="002F4856">
      <w:pPr>
        <w:pStyle w:val="AllowPageBreak"/>
      </w:pPr>
    </w:p>
    <w:p w:rsidR="00000000" w:rsidRPr="002F4856" w:rsidP="002F4856">
      <w:pPr>
        <w:pStyle w:val="Heading1"/>
      </w:pPr>
      <w:bookmarkStart w:id="5" w:name="O_674889"/>
      <w:bookmarkEnd w:id="5"/>
      <w:r w:rsidRPr="002F48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F4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rPr>
                <w:rStyle w:val="SpecialBold"/>
              </w:rPr>
              <w:t>PERFORMANCE CRITERIA</w:t>
            </w:r>
          </w:p>
        </w:tc>
      </w:tr>
      <w:tr w:rsidTr="002F4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4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 xml:space="preserve">1. Monitor status of corporate insolvency and </w:t>
            </w:r>
            <w:r w:rsidRPr="002F4856">
              <w:t>analyse potential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 xml:space="preserve">1.1 Identify factors in corporate client accounts that may contribute to possible corporate insolvency situations and risk factors to </w:t>
            </w:r>
            <w:r w:rsidRPr="002F4856">
              <w:t xml:space="preserve">creditor organisation </w:t>
            </w:r>
          </w:p>
          <w:p w:rsidR="00000000" w:rsidRPr="002F4856" w:rsidP="002F4856">
            <w:pPr>
              <w:pStyle w:val="BodyText"/>
            </w:pPr>
            <w:r w:rsidRPr="002F4856">
              <w:t>1.2 Analyse impact of insolvency options that may be taken by liquidator, administrator, receiver o</w:t>
            </w:r>
            <w:r w:rsidRPr="002F4856">
              <w:t>r other third party</w:t>
            </w:r>
          </w:p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1.3 Discuss possible effects of actions with line manager if required to determine correct action</w:t>
            </w:r>
          </w:p>
        </w:tc>
      </w:tr>
      <w:tr w:rsidTr="002F4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2. Determine appropriate 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>2.1 Evaluate corporate insolvency actions in accordance with legislative rights and obligations of both d</w:t>
            </w:r>
            <w:r w:rsidRPr="002F4856">
              <w:t>ebtor and creditor</w:t>
            </w:r>
          </w:p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2.2 Complete appropriate documentation in accordance with legislative requirements and organisational policy to implement appropriate action and commence legal proceedings</w:t>
            </w:r>
          </w:p>
        </w:tc>
      </w:tr>
      <w:tr w:rsidTr="002F48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3. Review circumstances which led to corporate insolvency situat</w:t>
            </w:r>
            <w:r w:rsidRPr="002F4856">
              <w:t>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 xml:space="preserve">3.1 Evaluate causes for corporate insolvency and review organisational procedures to determine mechanisms to identify contributing factors and prevent recurrence of loss and exposure to insolvency risk </w:t>
            </w:r>
          </w:p>
          <w:p w:rsidR="00000000" w:rsidRPr="002F4856" w:rsidP="002F4856">
            <w:pPr>
              <w:pStyle w:val="BodyText"/>
            </w:pPr>
            <w:r w:rsidRPr="002F4856">
              <w:t>3.2 Implement outcome of review as required</w:t>
            </w:r>
          </w:p>
        </w:tc>
      </w:tr>
    </w:tbl>
    <w:p w:rsidR="00000000" w:rsidRPr="002F4856" w:rsidP="002F4856">
      <w:pPr>
        <w:pStyle w:val="BodyText"/>
      </w:pPr>
    </w:p>
    <w:p w:rsidR="00000000" w:rsidRPr="002F4856" w:rsidP="002F4856">
      <w:pPr>
        <w:pStyle w:val="AllowPageBreak"/>
      </w:pPr>
    </w:p>
    <w:p w:rsidR="00000000" w:rsidRPr="002F4856" w:rsidP="002F4856">
      <w:pPr>
        <w:pStyle w:val="Heading1"/>
      </w:pPr>
      <w:bookmarkStart w:id="6" w:name="O_674890"/>
      <w:bookmarkEnd w:id="6"/>
      <w:r w:rsidRPr="002F4856">
        <w:t>Foundation Skills</w:t>
      </w:r>
    </w:p>
    <w:p w:rsidR="00000000" w:rsidRPr="002F4856" w:rsidP="002F4856">
      <w:pPr>
        <w:pStyle w:val="BodyText"/>
      </w:pPr>
      <w:r w:rsidRPr="002F48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F4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rPr>
                <w:rStyle w:val="SpecialBold"/>
              </w:rPr>
              <w:t>Description</w:t>
            </w:r>
          </w:p>
        </w:tc>
      </w:tr>
      <w:tr w:rsidTr="002F4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1.1, 2.1, 2.2, 3.1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ListBullet"/>
              <w:rPr>
                <w:lang w:val="en-NZ"/>
              </w:rPr>
            </w:pPr>
            <w:r w:rsidRPr="002F4856">
              <w:t xml:space="preserve">Interprets and analyses complex information from a range of sources to identify and monitor risk potential and determine relevance to required actions </w:t>
            </w:r>
          </w:p>
        </w:tc>
      </w:tr>
      <w:tr w:rsidTr="002F4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ListBullet"/>
              <w:rPr>
                <w:lang w:val="en-NZ"/>
              </w:rPr>
            </w:pPr>
            <w:r w:rsidRPr="002F4856">
              <w:t>Compiles documents which accurately convey complex financial info</w:t>
            </w:r>
            <w:r w:rsidRPr="002F4856">
              <w:t>rmation required for processes and procedures</w:t>
            </w:r>
          </w:p>
        </w:tc>
      </w:tr>
      <w:tr w:rsidTr="002F4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ListBullet"/>
              <w:rPr>
                <w:lang w:val="en-NZ"/>
              </w:rPr>
            </w:pPr>
            <w:r w:rsidRPr="002F4856">
              <w:t>Uses active questioning and listening techniques, initiates points of clarification and uses clear and direct language to establish required actions</w:t>
            </w:r>
          </w:p>
        </w:tc>
      </w:tr>
      <w:tr w:rsidTr="002F4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1.1, 2.2, 3.1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ListBullet"/>
              <w:rPr>
                <w:lang w:val="en-NZ"/>
              </w:rPr>
            </w:pPr>
            <w:r w:rsidRPr="002F4856">
              <w:t xml:space="preserve">Extracts and evaluates numerical information embedded in a range of texts and formats to assess risk and prepare accurate claim information </w:t>
            </w:r>
          </w:p>
        </w:tc>
      </w:tr>
      <w:tr w:rsidTr="002F4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>Navigate the world of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ListBullet"/>
            </w:pPr>
            <w:r w:rsidRPr="002F4856">
              <w:t>Works independently or with others in making decisions to achieve organisati</w:t>
            </w:r>
            <w:r w:rsidRPr="002F4856">
              <w:t>onal outcomes</w:t>
            </w:r>
          </w:p>
          <w:p w:rsidR="00000000" w:rsidP="002F4856">
            <w:pPr>
              <w:pStyle w:val="ListBullet"/>
              <w:rPr>
                <w:lang w:val="en-NZ"/>
              </w:rPr>
            </w:pPr>
            <w:r w:rsidRPr="002F4856">
              <w:t xml:space="preserve">Reviews, modifies and applies organisational policy </w:t>
            </w:r>
            <w:r w:rsidRPr="002F4856">
              <w:t xml:space="preserve">and procedures, and follows legislative requirements in the management of insolvency situations </w:t>
            </w:r>
          </w:p>
        </w:tc>
      </w:tr>
      <w:tr w:rsidTr="002F48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>1.1, 1.2,</w:t>
            </w:r>
          </w:p>
          <w:p w:rsidR="00000000" w:rsidRPr="002F4856" w:rsidP="002F4856">
            <w:pPr>
              <w:pStyle w:val="BodyText"/>
            </w:pPr>
            <w:r w:rsidRPr="002F4856">
              <w:t>2.1-2.3,</w:t>
            </w:r>
          </w:p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ListBullet"/>
            </w:pPr>
            <w:r w:rsidRPr="002F4856">
              <w:t>Applies judgement skills for making insolvency risk determinations</w:t>
            </w:r>
          </w:p>
          <w:p w:rsidR="00000000" w:rsidRPr="002F4856" w:rsidP="002F4856">
            <w:pPr>
              <w:pStyle w:val="ListBullet"/>
            </w:pPr>
            <w:r w:rsidRPr="002F4856">
              <w:t>Accepts responsibility for planning and sequencing complex tasks and workload</w:t>
            </w:r>
          </w:p>
          <w:p w:rsidR="00000000" w:rsidRPr="002F4856" w:rsidP="002F4856">
            <w:pPr>
              <w:pStyle w:val="ListBullet"/>
            </w:pPr>
            <w:r w:rsidRPr="002F4856">
              <w:t>Uses the main features and functions of digital tools to complete work tasks</w:t>
            </w:r>
          </w:p>
        </w:tc>
      </w:tr>
    </w:tbl>
    <w:p w:rsidR="00000000" w:rsidRPr="002F4856" w:rsidP="002F4856">
      <w:pPr>
        <w:pStyle w:val="BodyText"/>
      </w:pPr>
    </w:p>
    <w:p w:rsidR="00000000" w:rsidRPr="002F4856" w:rsidP="002F4856">
      <w:pPr>
        <w:pStyle w:val="AllowPageBreak"/>
      </w:pPr>
    </w:p>
    <w:p w:rsidR="00000000" w:rsidRPr="002F4856" w:rsidP="002F4856">
      <w:pPr>
        <w:pStyle w:val="Heading1"/>
      </w:pPr>
      <w:bookmarkStart w:id="7" w:name="O_674892"/>
      <w:bookmarkEnd w:id="7"/>
      <w:r w:rsidRPr="002F4856">
        <w:t>Unit Mapping In</w:t>
      </w:r>
      <w:r w:rsidRPr="002F4856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F4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 xml:space="preserve">Code and title </w:t>
            </w:r>
          </w:p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>Code and title</w:t>
            </w:r>
          </w:p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rPr>
                <w:rStyle w:val="SpecialBold"/>
              </w:rPr>
              <w:t>Equivalence status</w:t>
            </w:r>
          </w:p>
        </w:tc>
      </w:tr>
      <w:tr w:rsidTr="002F4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FNSCRD505 Respond to corporate insolvency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FNSCRD505A Respond to corporate insolvency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>Updated to meet Standards for Training Packages</w:t>
            </w:r>
          </w:p>
          <w:p w:rsidR="00000000" w:rsidP="002F4856">
            <w:pPr>
              <w:pStyle w:val="BodyText"/>
              <w:rPr>
                <w:lang w:val="en-NZ"/>
              </w:rPr>
            </w:pPr>
            <w:r w:rsidRPr="002F4856">
              <w:t>Rewritten and clarified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56" w:rsidP="002F4856">
            <w:pPr>
              <w:pStyle w:val="BodyText"/>
            </w:pPr>
            <w:r w:rsidRPr="002F4856">
              <w:t>Equivalent unit</w:t>
            </w:r>
          </w:p>
        </w:tc>
      </w:tr>
    </w:tbl>
    <w:p w:rsidR="00000000" w:rsidRPr="002F4856" w:rsidP="002F4856">
      <w:pPr>
        <w:pStyle w:val="BodyText"/>
      </w:pPr>
    </w:p>
    <w:p w:rsidR="00000000" w:rsidRPr="002F4856" w:rsidP="002F4856">
      <w:pPr>
        <w:pStyle w:val="AllowPageBreak"/>
      </w:pPr>
    </w:p>
    <w:p w:rsidR="00000000" w:rsidRPr="002F4856" w:rsidP="002F4856">
      <w:pPr>
        <w:pStyle w:val="Heading1"/>
      </w:pPr>
      <w:bookmarkStart w:id="8" w:name="O_674899"/>
      <w:bookmarkEnd w:id="8"/>
      <w:r w:rsidRPr="002F4856">
        <w:t>Links</w:t>
      </w:r>
    </w:p>
    <w:p w:rsidR="00000000" w:rsidRPr="002F4856" w:rsidP="002F4856">
      <w:pPr>
        <w:pStyle w:val="BodyText"/>
      </w:pPr>
      <w:r w:rsidRPr="002F4856">
        <w:t>Companion Volume implementation guides are found in VETNet - https://vetnet.education.gov.au/Pages/TrainingDocs.aspx?q=c72</w:t>
      </w:r>
      <w:r w:rsidRPr="002F4856">
        <w:t>00cc8-0566-4f04-b76f-e89fd6f102fe</w:t>
      </w:r>
    </w:p>
    <w:p w:rsidR="00000000" w:rsidRPr="002F4856" w:rsidP="002F4856"/>
    <w:sectPr w:rsidSect="002F48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56" w:rsidRPr="003221D3" w:rsidP="003221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D3" w:rsidP="002F4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1D3" w:rsidP="002F4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21D3" w:rsidP="002F4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856" w:rsidRPr="003221D3" w:rsidP="003221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D3" w:rsidRPr="002D2AF8" w:rsidP="002F4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FNSCRD505 Respond to corporate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3221D3" w:rsidP="002F4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25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478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856"/>
  </w:style>
  <w:style w:type="character" w:customStyle="1" w:styleId="Heading1Char">
    <w:name w:val="Heading 1 Char"/>
    <w:basedOn w:val="DefaultParagraphFont"/>
    <w:link w:val="Heading1"/>
    <w:rsid w:val="002F4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8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8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856"/>
    <w:rPr>
      <w:b/>
      <w:spacing w:val="0"/>
    </w:rPr>
  </w:style>
  <w:style w:type="character" w:styleId="Emphasis">
    <w:name w:val="Emphasis"/>
    <w:basedOn w:val="DefaultParagraphFont"/>
    <w:qFormat/>
    <w:rsid w:val="002F4856"/>
    <w:rPr>
      <w:i/>
    </w:rPr>
  </w:style>
  <w:style w:type="paragraph" w:customStyle="1" w:styleId="SuperHeading">
    <w:name w:val="SuperHeading"/>
    <w:basedOn w:val="Normal"/>
    <w:rsid w:val="002F4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8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8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8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856"/>
  </w:style>
  <w:style w:type="paragraph" w:styleId="TableofFigures">
    <w:name w:val="table of figures"/>
    <w:basedOn w:val="Normal"/>
    <w:next w:val="Normal"/>
    <w:semiHidden/>
    <w:rsid w:val="002F4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856"/>
    <w:pPr>
      <w:numPr>
        <w:numId w:val="10"/>
      </w:numPr>
    </w:pPr>
  </w:style>
  <w:style w:type="character" w:customStyle="1" w:styleId="WingdingSymbols">
    <w:name w:val="Wingding Symbols"/>
    <w:rsid w:val="002F4856"/>
    <w:rPr>
      <w:rFonts w:ascii="Wingdings" w:hAnsi="Wingdings"/>
    </w:rPr>
  </w:style>
  <w:style w:type="paragraph" w:customStyle="1" w:styleId="TableHeading">
    <w:name w:val="Table Heading"/>
    <w:basedOn w:val="HeadingBase"/>
    <w:rsid w:val="002F4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856"/>
    <w:rPr>
      <w:color w:val="0033CC"/>
      <w:u w:val="none"/>
    </w:rPr>
  </w:style>
  <w:style w:type="paragraph" w:customStyle="1" w:styleId="BodyTextRight">
    <w:name w:val="Body Text Right"/>
    <w:basedOn w:val="BodyText"/>
    <w:rsid w:val="002F4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8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856"/>
    <w:rPr>
      <w:sz w:val="32"/>
    </w:rPr>
  </w:style>
  <w:style w:type="paragraph" w:customStyle="1" w:styleId="HeadingProcedure">
    <w:name w:val="Heading Procedure"/>
    <w:basedOn w:val="HeadingBase"/>
    <w:next w:val="Normal"/>
    <w:rsid w:val="002F4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856"/>
    <w:pPr>
      <w:spacing w:before="60" w:after="60"/>
    </w:pPr>
  </w:style>
  <w:style w:type="paragraph" w:styleId="ListContinue">
    <w:name w:val="List Continue"/>
    <w:basedOn w:val="List"/>
    <w:rsid w:val="002F4856"/>
    <w:pPr>
      <w:ind w:firstLine="0"/>
    </w:pPr>
  </w:style>
  <w:style w:type="paragraph" w:customStyle="1" w:styleId="ListNote">
    <w:name w:val="List Note"/>
    <w:basedOn w:val="List"/>
    <w:rsid w:val="002F4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856"/>
    <w:rPr>
      <w:rFonts w:ascii="Courier New" w:hAnsi="Courier New"/>
    </w:rPr>
  </w:style>
  <w:style w:type="paragraph" w:customStyle="1" w:styleId="NoteBullet">
    <w:name w:val="Note Bullet"/>
    <w:basedOn w:val="Note"/>
    <w:rsid w:val="002F4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8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856"/>
    <w:rPr>
      <w:b/>
      <w:smallCaps/>
    </w:rPr>
  </w:style>
  <w:style w:type="paragraph" w:customStyle="1" w:styleId="TableListNumber">
    <w:name w:val="Table List Number"/>
    <w:basedOn w:val="ListNumber"/>
    <w:rsid w:val="002F4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856"/>
    <w:pPr>
      <w:numPr>
        <w:numId w:val="8"/>
      </w:numPr>
    </w:pPr>
  </w:style>
  <w:style w:type="paragraph" w:customStyle="1" w:styleId="ListAlpha2">
    <w:name w:val="List Alpha 2"/>
    <w:basedOn w:val="List2"/>
    <w:rsid w:val="002F4856"/>
    <w:pPr>
      <w:numPr>
        <w:numId w:val="7"/>
      </w:numPr>
    </w:pPr>
  </w:style>
  <w:style w:type="paragraph" w:styleId="List2">
    <w:name w:val="List 2"/>
    <w:basedOn w:val="BodyText"/>
    <w:rsid w:val="002F4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8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8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4856"/>
    <w:pPr>
      <w:numPr>
        <w:numId w:val="3"/>
      </w:numPr>
    </w:pPr>
  </w:style>
  <w:style w:type="paragraph" w:styleId="ListContinue2">
    <w:name w:val="List Continue 2"/>
    <w:basedOn w:val="List2"/>
    <w:rsid w:val="002F4856"/>
    <w:pPr>
      <w:ind w:firstLine="0"/>
    </w:pPr>
  </w:style>
  <w:style w:type="paragraph" w:styleId="ListContinue3">
    <w:name w:val="List Continue 3"/>
    <w:basedOn w:val="List3"/>
    <w:rsid w:val="002F4856"/>
    <w:pPr>
      <w:ind w:left="1021" w:firstLine="0"/>
    </w:pPr>
  </w:style>
  <w:style w:type="paragraph" w:styleId="ListContinue4">
    <w:name w:val="List Continue 4"/>
    <w:basedOn w:val="List4"/>
    <w:rsid w:val="002F4856"/>
    <w:pPr>
      <w:ind w:firstLine="0"/>
    </w:pPr>
  </w:style>
  <w:style w:type="paragraph" w:styleId="ListContinue5">
    <w:name w:val="List Continue 5"/>
    <w:basedOn w:val="List5"/>
    <w:rsid w:val="002F4856"/>
    <w:pPr>
      <w:ind w:firstLine="0"/>
    </w:pPr>
  </w:style>
  <w:style w:type="paragraph" w:styleId="ListNumber3">
    <w:name w:val="List Number 3"/>
    <w:basedOn w:val="List3"/>
    <w:rsid w:val="002F4856"/>
    <w:pPr>
      <w:numPr>
        <w:numId w:val="4"/>
      </w:numPr>
    </w:pPr>
  </w:style>
  <w:style w:type="paragraph" w:styleId="ListNumber4">
    <w:name w:val="List Number 4"/>
    <w:basedOn w:val="List4"/>
    <w:rsid w:val="002F4856"/>
    <w:pPr>
      <w:numPr>
        <w:numId w:val="5"/>
      </w:numPr>
    </w:pPr>
  </w:style>
  <w:style w:type="paragraph" w:styleId="ListNumber5">
    <w:name w:val="List Number 5"/>
    <w:basedOn w:val="List5"/>
    <w:rsid w:val="002F4856"/>
    <w:pPr>
      <w:numPr>
        <w:numId w:val="6"/>
      </w:numPr>
    </w:pPr>
  </w:style>
  <w:style w:type="paragraph" w:styleId="BlockText">
    <w:name w:val="Block Text"/>
    <w:basedOn w:val="Normal"/>
    <w:rsid w:val="002F4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856"/>
    <w:rPr>
      <w:sz w:val="16"/>
      <w:vertAlign w:val="superscript"/>
    </w:rPr>
  </w:style>
  <w:style w:type="character" w:customStyle="1" w:styleId="Symbols">
    <w:name w:val="Symbols"/>
    <w:basedOn w:val="DefaultParagraphFont"/>
    <w:rsid w:val="002F4856"/>
    <w:rPr>
      <w:rFonts w:ascii="Symbol" w:hAnsi="Symbol"/>
    </w:rPr>
  </w:style>
  <w:style w:type="character" w:customStyle="1" w:styleId="MenuOptions">
    <w:name w:val="Menu Options"/>
    <w:basedOn w:val="DefaultParagraphFont"/>
    <w:rsid w:val="002F4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856"/>
    <w:rPr>
      <w:b/>
    </w:rPr>
  </w:style>
  <w:style w:type="character" w:customStyle="1" w:styleId="Underlined">
    <w:name w:val="Underlined"/>
    <w:basedOn w:val="DefaultParagraphFont"/>
    <w:rsid w:val="002F4856"/>
    <w:rPr>
      <w:u w:val="single"/>
    </w:rPr>
  </w:style>
  <w:style w:type="paragraph" w:customStyle="1" w:styleId="TableBodyTextRight">
    <w:name w:val="Table Body Text Right"/>
    <w:basedOn w:val="TableBodyText"/>
    <w:rsid w:val="002F4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856"/>
    <w:rPr>
      <w:sz w:val="18"/>
    </w:rPr>
  </w:style>
  <w:style w:type="paragraph" w:customStyle="1" w:styleId="BodySmallRight">
    <w:name w:val="Body Small Right"/>
    <w:basedOn w:val="BodyTextRight"/>
    <w:rsid w:val="002F4856"/>
    <w:rPr>
      <w:sz w:val="18"/>
      <w:szCs w:val="18"/>
    </w:rPr>
  </w:style>
  <w:style w:type="paragraph" w:customStyle="1" w:styleId="MarginEdition">
    <w:name w:val="Margin Edition"/>
    <w:basedOn w:val="MarginNote"/>
    <w:rsid w:val="002F4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856"/>
    <w:rPr>
      <w:sz w:val="2"/>
      <w:szCs w:val="2"/>
    </w:rPr>
  </w:style>
  <w:style w:type="character" w:customStyle="1" w:styleId="Small">
    <w:name w:val="Small"/>
    <w:basedOn w:val="DefaultParagraphFont"/>
    <w:rsid w:val="002F4856"/>
    <w:rPr>
      <w:sz w:val="16"/>
    </w:rPr>
  </w:style>
  <w:style w:type="paragraph" w:customStyle="1" w:styleId="WideTable">
    <w:name w:val="Wide Table"/>
    <w:basedOn w:val="Normal"/>
    <w:rsid w:val="002F4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856"/>
  </w:style>
  <w:style w:type="paragraph" w:styleId="Quote">
    <w:name w:val="Quote"/>
    <w:basedOn w:val="Heading1"/>
    <w:link w:val="QuoteChar"/>
    <w:qFormat/>
    <w:rsid w:val="002F4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856"/>
    <w:pPr>
      <w:pageBreakBefore/>
    </w:pPr>
  </w:style>
  <w:style w:type="paragraph" w:customStyle="1" w:styleId="Border">
    <w:name w:val="Border"/>
    <w:basedOn w:val="Normal"/>
    <w:qFormat/>
    <w:rsid w:val="002F4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856"/>
    <w:rPr>
      <w:u w:val="single"/>
    </w:rPr>
  </w:style>
  <w:style w:type="character" w:customStyle="1" w:styleId="BoldandItalics">
    <w:name w:val="Bold and Italics"/>
    <w:qFormat/>
    <w:rsid w:val="002F4856"/>
    <w:rPr>
      <w:b/>
      <w:i/>
      <w:u w:val="none"/>
    </w:rPr>
  </w:style>
  <w:style w:type="paragraph" w:styleId="BalloonText">
    <w:name w:val="Balloon Text"/>
    <w:basedOn w:val="Normal"/>
    <w:link w:val="BalloonTextChar"/>
    <w:rsid w:val="002F4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85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3551</Characters>
  <Application>Microsoft Office Word</Application>
  <DocSecurity>0</DocSecurity>
  <Lines>142</Lines>
  <Paragraphs>74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FNSCRD505 Respond to corporate insolvency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2018-09-06T04:21:00Z</dcterms:created>
  <dcterms:modified xsi:type="dcterms:W3CDTF">2018-09-06T04:21:00Z</dcterms:modified>
</cp:coreProperties>
</file>