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DB4" w:rsidP="00813D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FNSCRD505 Respond to corporate insolvency situations</w:t>
      </w:r>
      <w:r>
        <w:fldChar w:fldCharType="end"/>
      </w:r>
    </w:p>
    <w:p w:rsidR="00813DB4" w:rsidP="00813DB4">
      <w:pPr>
        <w:pStyle w:val="Version"/>
        <w:sectPr w:rsidSect="00654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519" w:rsidP="00654519">
      <w:pPr>
        <w:pStyle w:val="SuperHeading"/>
      </w:pPr>
      <w:r w:rsidRPr="00654519">
        <w:t>FNSCRD505 Respond to corporate insolvency situations</w:t>
      </w:r>
    </w:p>
    <w:p w:rsidR="00000000" w:rsidRPr="00654519" w:rsidP="00654519">
      <w:pPr>
        <w:pStyle w:val="Heading1"/>
      </w:pPr>
      <w:bookmarkStart w:id="1" w:name="O_674884"/>
      <w:bookmarkEnd w:id="1"/>
      <w:r w:rsidRPr="006545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54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rPr>
                <w:rStyle w:val="SpecialBold"/>
              </w:rPr>
              <w:t>Comments</w:t>
            </w:r>
          </w:p>
        </w:tc>
      </w:tr>
      <w:tr w:rsidTr="00654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t>This version first released with FNS Financial Services Training Package Version 1.0.</w:t>
            </w:r>
          </w:p>
        </w:tc>
      </w:tr>
    </w:tbl>
    <w:p w:rsidR="00000000" w:rsidRPr="00654519" w:rsidP="00654519">
      <w:pPr>
        <w:pStyle w:val="BodyText"/>
      </w:pPr>
    </w:p>
    <w:p w:rsidR="00000000" w:rsidRPr="00654519" w:rsidP="00654519">
      <w:pPr>
        <w:pStyle w:val="AllowPageBreak"/>
      </w:pPr>
    </w:p>
    <w:p w:rsidR="00000000" w:rsidRPr="00654519" w:rsidP="00654519">
      <w:pPr>
        <w:pStyle w:val="Heading1"/>
      </w:pPr>
      <w:bookmarkStart w:id="2" w:name="O_674885"/>
      <w:bookmarkEnd w:id="2"/>
      <w:r w:rsidRPr="00654519">
        <w:t>Application</w:t>
      </w:r>
    </w:p>
    <w:p w:rsidR="00000000" w:rsidRPr="00654519" w:rsidP="00813DB4">
      <w:pPr>
        <w:pStyle w:val="BodyText"/>
      </w:pPr>
      <w:r w:rsidRPr="00654519">
        <w:t>This unit describes the skills and knowledge required to respond to corporate inso</w:t>
      </w:r>
      <w:r w:rsidRPr="00654519">
        <w:t>lvency and its effect on creditors, and to determine actions required in an insolvency situation.</w:t>
      </w:r>
    </w:p>
    <w:p w:rsidR="00000000" w:rsidRPr="00654519" w:rsidP="00813DB4">
      <w:pPr>
        <w:pStyle w:val="BodyText"/>
      </w:pPr>
      <w:r w:rsidRPr="00654519">
        <w:t xml:space="preserve">It applies to individuals in positions of responsibility who may use managerial and other specialist techniques to perform their work.  </w:t>
      </w:r>
    </w:p>
    <w:p w:rsidR="00000000" w:rsidRPr="00654519" w:rsidP="00813DB4">
      <w:pPr>
        <w:pStyle w:val="BodyText"/>
      </w:pPr>
      <w:r w:rsidRPr="00654519">
        <w:t>Work functions in t</w:t>
      </w:r>
      <w:r w:rsidRPr="00654519">
        <w:t>he occupational areas where this unit may be used are subject to regulatory requirements. Refer to the FNS Implementation Guide Companion Volume or the relevant regulator for specific guidance on requirements.</w:t>
      </w:r>
    </w:p>
    <w:p w:rsidR="00000000" w:rsidRPr="00654519" w:rsidP="00654519">
      <w:pPr>
        <w:pStyle w:val="Heading1"/>
      </w:pPr>
      <w:bookmarkStart w:id="3" w:name="O_674886"/>
      <w:bookmarkEnd w:id="3"/>
      <w:r w:rsidRPr="0065451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1"/>
        <w:gridCol w:w="5468"/>
      </w:tblGrid>
      <w:tr w:rsidTr="00654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 xml:space="preserve">FNSCRD501 </w:t>
            </w:r>
          </w:p>
        </w:tc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t>Respond to personal insolvency situations</w:t>
            </w:r>
          </w:p>
        </w:tc>
      </w:tr>
    </w:tbl>
    <w:p w:rsidR="00000000" w:rsidRPr="00654519" w:rsidP="00654519">
      <w:pPr>
        <w:pStyle w:val="BodyText"/>
      </w:pPr>
    </w:p>
    <w:p w:rsidR="00000000" w:rsidRPr="00654519" w:rsidP="00654519">
      <w:pPr>
        <w:pStyle w:val="AllowPageBreak"/>
      </w:pPr>
    </w:p>
    <w:p w:rsidR="00000000" w:rsidRPr="00654519" w:rsidP="00654519">
      <w:pPr>
        <w:pStyle w:val="Heading1"/>
      </w:pPr>
      <w:bookmarkStart w:id="4" w:name="O_674888"/>
      <w:bookmarkEnd w:id="4"/>
      <w:r w:rsidRPr="00654519">
        <w:t>Unit Sector</w:t>
      </w:r>
    </w:p>
    <w:p w:rsidR="00000000" w:rsidRPr="00654519" w:rsidP="00813DB4">
      <w:pPr>
        <w:pStyle w:val="BodyText"/>
      </w:pPr>
      <w:r w:rsidRPr="00654519">
        <w:t>Credit management</w:t>
      </w:r>
    </w:p>
    <w:p w:rsidR="00000000" w:rsidRPr="00654519" w:rsidP="00654519">
      <w:pPr>
        <w:pStyle w:val="Heading1"/>
      </w:pPr>
      <w:bookmarkStart w:id="5" w:name="O_674889"/>
      <w:bookmarkEnd w:id="5"/>
      <w:r w:rsidRPr="0065451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545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rPr>
                <w:rStyle w:val="SpecialBold"/>
              </w:rPr>
              <w:t>PERFORMANCE CRITERIA</w:t>
            </w:r>
          </w:p>
        </w:tc>
      </w:tr>
      <w:tr w:rsidTr="006545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45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 xml:space="preserve">1. Monitor status of corporate insolvency and </w:t>
            </w:r>
            <w:r w:rsidRPr="00654519">
              <w:t>analyse potential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t xml:space="preserve">1.1 Identify factors in corporate client accounts that may contribute to possible corporate insolvency situations and risk factors to </w:t>
            </w:r>
            <w:r w:rsidRPr="00654519">
              <w:t xml:space="preserve">creditor organisation </w:t>
            </w:r>
          </w:p>
          <w:p w:rsidR="00000000" w:rsidRPr="00654519" w:rsidP="00654519">
            <w:pPr>
              <w:pStyle w:val="BodyText"/>
            </w:pPr>
            <w:r w:rsidRPr="00654519">
              <w:t>1.2 Analyse impact of insolvency options that may be taken by liquidator, administrator, receiver o</w:t>
            </w:r>
            <w:r w:rsidRPr="00654519">
              <w:t>r other third party</w:t>
            </w:r>
          </w:p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1.3 Discuss possible effects of actions with line manager if required to determine correct action</w:t>
            </w:r>
          </w:p>
        </w:tc>
      </w:tr>
      <w:tr w:rsidTr="006545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2. Determine appropriate 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t>2.1 Evaluate corporate insolvency actions in accordance with legislative rights and obligations of both d</w:t>
            </w:r>
            <w:r w:rsidRPr="00654519">
              <w:t>ebtor and creditor</w:t>
            </w:r>
          </w:p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2.2 Complete appropriate documentation in accordance with legislative requirements and organisational policy to implement appropriate action and commence legal proceedings</w:t>
            </w:r>
          </w:p>
        </w:tc>
      </w:tr>
      <w:tr w:rsidTr="006545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3. Review circumstances which led to corporate insolvency situat</w:t>
            </w:r>
            <w:r w:rsidRPr="00654519">
              <w:t>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t xml:space="preserve">3.1 Evaluate causes for corporate insolvency and review organisational procedures to determine mechanisms to identify contributing factors and prevent recurrence of loss and exposure to insolvency risk </w:t>
            </w:r>
          </w:p>
          <w:p w:rsidR="00000000" w:rsidRPr="00654519" w:rsidP="00654519">
            <w:pPr>
              <w:pStyle w:val="BodyText"/>
            </w:pPr>
            <w:r w:rsidRPr="00654519">
              <w:t>3.2 Implement outcome of review as required</w:t>
            </w:r>
          </w:p>
        </w:tc>
      </w:tr>
    </w:tbl>
    <w:p w:rsidR="00000000" w:rsidRPr="00654519" w:rsidP="00654519">
      <w:pPr>
        <w:pStyle w:val="BodyText"/>
      </w:pPr>
    </w:p>
    <w:p w:rsidR="00000000" w:rsidRPr="00654519" w:rsidP="00654519">
      <w:pPr>
        <w:pStyle w:val="AllowPageBreak"/>
      </w:pPr>
    </w:p>
    <w:p w:rsidR="00000000" w:rsidRPr="00654519" w:rsidP="00654519">
      <w:pPr>
        <w:pStyle w:val="Heading1"/>
      </w:pPr>
      <w:bookmarkStart w:id="6" w:name="O_674890"/>
      <w:bookmarkEnd w:id="6"/>
      <w:r w:rsidRPr="00654519">
        <w:t>Foundation Skills</w:t>
      </w:r>
    </w:p>
    <w:p w:rsidR="00000000" w:rsidRPr="00813DB4" w:rsidP="00813DB4">
      <w:pPr>
        <w:pStyle w:val="BodyText"/>
        <w:rPr>
          <w:i/>
        </w:rPr>
      </w:pPr>
      <w:r w:rsidRPr="00813DB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545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rPr>
                <w:rStyle w:val="SpecialBold"/>
              </w:rPr>
              <w:t>Description</w:t>
            </w:r>
          </w:p>
        </w:tc>
      </w:tr>
      <w:tr w:rsidTr="006545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1.1, 2.1, 2.2, 3.1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ListBullet"/>
              <w:rPr>
                <w:lang w:val="en-NZ"/>
              </w:rPr>
            </w:pPr>
            <w:r w:rsidRPr="00654519">
              <w:t xml:space="preserve">Interprets and analyses complex information from a range of sources to identify and monitor risk potential and determine relevance to required actions </w:t>
            </w:r>
          </w:p>
        </w:tc>
      </w:tr>
      <w:tr w:rsidTr="006545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ListBullet"/>
              <w:rPr>
                <w:lang w:val="en-NZ"/>
              </w:rPr>
            </w:pPr>
            <w:r w:rsidRPr="00654519">
              <w:t>Compiles documents which accurately convey complex financial info</w:t>
            </w:r>
            <w:r w:rsidRPr="00654519">
              <w:t>rmation required for processes and procedures</w:t>
            </w:r>
          </w:p>
        </w:tc>
      </w:tr>
      <w:tr w:rsidTr="006545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ListBullet"/>
              <w:rPr>
                <w:lang w:val="en-NZ"/>
              </w:rPr>
            </w:pPr>
            <w:r w:rsidRPr="00654519">
              <w:t>Uses active questioning and listening techniques, initiates points of clarification and uses clear and direct language to establish required actions</w:t>
            </w:r>
          </w:p>
        </w:tc>
      </w:tr>
      <w:tr w:rsidTr="006545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1.1, 2.2, 3.1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ListBullet"/>
              <w:rPr>
                <w:lang w:val="en-NZ"/>
              </w:rPr>
            </w:pPr>
            <w:r w:rsidRPr="00654519">
              <w:t xml:space="preserve">Extracts and evaluates numerical information embedded in a range of texts and formats to assess risk and prepare accurate claim information </w:t>
            </w:r>
          </w:p>
        </w:tc>
      </w:tr>
      <w:tr w:rsidTr="006545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t>Navigate the world of work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ListBullet"/>
            </w:pPr>
            <w:r w:rsidRPr="00654519">
              <w:t>Works independently or with others in making decisions to achieve organisati</w:t>
            </w:r>
            <w:r w:rsidRPr="00654519">
              <w:t>onal outcomes</w:t>
            </w:r>
          </w:p>
          <w:p w:rsidR="00000000" w:rsidP="00654519">
            <w:pPr>
              <w:pStyle w:val="ListBullet"/>
              <w:rPr>
                <w:lang w:val="en-NZ"/>
              </w:rPr>
            </w:pPr>
            <w:r w:rsidRPr="00654519">
              <w:t xml:space="preserve">Reviews, modifies and applies organisational policy </w:t>
            </w:r>
            <w:r w:rsidRPr="00654519">
              <w:t xml:space="preserve">and procedures, and follows legislative requirements in the management of insolvency situations </w:t>
            </w:r>
          </w:p>
        </w:tc>
      </w:tr>
      <w:tr w:rsidTr="006545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t>1.1, 1.2,</w:t>
            </w:r>
          </w:p>
          <w:p w:rsidR="00000000" w:rsidRPr="00654519" w:rsidP="00654519">
            <w:pPr>
              <w:pStyle w:val="BodyText"/>
            </w:pPr>
            <w:r w:rsidRPr="00654519">
              <w:t>2.1-2.3,</w:t>
            </w:r>
          </w:p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ListBullet"/>
            </w:pPr>
            <w:r w:rsidRPr="00654519">
              <w:t>Applies judgement skills</w:t>
            </w:r>
            <w:r w:rsidRPr="00654519">
              <w:t xml:space="preserve"> for making insolvency risk determinations</w:t>
            </w:r>
          </w:p>
          <w:p w:rsidR="00000000" w:rsidRPr="00654519" w:rsidP="00654519">
            <w:pPr>
              <w:pStyle w:val="ListBullet"/>
            </w:pPr>
            <w:r w:rsidRPr="00654519">
              <w:t>Accepts responsibility for planning and sequencing complex tasks and workload</w:t>
            </w:r>
          </w:p>
          <w:p w:rsidR="00000000" w:rsidRPr="00654519" w:rsidP="00654519">
            <w:pPr>
              <w:pStyle w:val="ListBullet"/>
            </w:pPr>
            <w:r w:rsidRPr="00654519">
              <w:t>Uses the main features and functions of digital tools to complete work tasks</w:t>
            </w:r>
          </w:p>
        </w:tc>
      </w:tr>
    </w:tbl>
    <w:p w:rsidR="00000000" w:rsidRPr="00654519" w:rsidP="00654519">
      <w:pPr>
        <w:pStyle w:val="BodyText"/>
      </w:pPr>
    </w:p>
    <w:p w:rsidR="00000000" w:rsidRPr="00654519" w:rsidP="00654519">
      <w:pPr>
        <w:pStyle w:val="AllowPageBreak"/>
      </w:pPr>
    </w:p>
    <w:p w:rsidR="00000000" w:rsidRPr="00654519" w:rsidP="00654519">
      <w:pPr>
        <w:pStyle w:val="Heading1"/>
      </w:pPr>
      <w:bookmarkStart w:id="7" w:name="O_674892"/>
      <w:bookmarkEnd w:id="7"/>
      <w:r w:rsidRPr="0065451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54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rPr>
                <w:rStyle w:val="SpecialBold"/>
              </w:rPr>
              <w:t xml:space="preserve">Code and title </w:t>
            </w:r>
          </w:p>
          <w:p w:rsidR="00000000" w:rsidRPr="00654519" w:rsidP="00654519">
            <w:pPr>
              <w:pStyle w:val="BodyText"/>
            </w:pPr>
            <w:r w:rsidRPr="0065451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rPr>
                <w:rStyle w:val="SpecialBold"/>
              </w:rPr>
              <w:t>Code and title</w:t>
            </w:r>
          </w:p>
          <w:p w:rsidR="00000000" w:rsidRPr="00654519" w:rsidP="00654519">
            <w:pPr>
              <w:pStyle w:val="BodyText"/>
            </w:pPr>
            <w:r w:rsidRPr="0065451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rPr>
                <w:rStyle w:val="SpecialBold"/>
              </w:rPr>
              <w:t>Equivalence status</w:t>
            </w:r>
          </w:p>
        </w:tc>
      </w:tr>
      <w:tr w:rsidTr="00654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FNSCRD505 Respond to corporate insolvency situations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FNSCRD505A Respond to corporate insolvency situations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t>Updated to meet Standards for Training Packages</w:t>
            </w:r>
          </w:p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Rewritte</w:t>
            </w:r>
            <w:r w:rsidRPr="00654519">
              <w:t>n and clarified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t>Equivalent unit</w:t>
            </w:r>
          </w:p>
        </w:tc>
      </w:tr>
    </w:tbl>
    <w:p w:rsidR="00000000" w:rsidRPr="00654519" w:rsidP="00654519">
      <w:pPr>
        <w:pStyle w:val="BodyText"/>
      </w:pPr>
    </w:p>
    <w:p w:rsidR="00000000" w:rsidRPr="00654519" w:rsidP="00654519">
      <w:pPr>
        <w:pStyle w:val="AllowPageBreak"/>
      </w:pPr>
    </w:p>
    <w:p w:rsidR="00000000" w:rsidRPr="00654519" w:rsidP="00654519">
      <w:pPr>
        <w:pStyle w:val="Heading1"/>
      </w:pPr>
      <w:bookmarkStart w:id="8" w:name="O_674899"/>
      <w:bookmarkEnd w:id="8"/>
      <w:r w:rsidRPr="00654519">
        <w:t>Links</w:t>
      </w:r>
    </w:p>
    <w:p w:rsidR="00000000" w:rsidRPr="00654519" w:rsidP="00813DB4">
      <w:pPr>
        <w:pStyle w:val="BodyText"/>
      </w:pPr>
      <w:r w:rsidRPr="006545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768E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54519" w:rsidP="00813DB4">
      <w:pPr>
        <w:pStyle w:val="BodyText"/>
        <w:sectPr w:rsidSect="006545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4519" w:rsidP="00654519">
      <w:pPr>
        <w:pStyle w:val="SuperHeading"/>
      </w:pPr>
      <w:r w:rsidRPr="00654519">
        <w:t>Assessment Requirements for FNSCRD505 Respond to corporate insolvency situations</w:t>
      </w:r>
    </w:p>
    <w:p w:rsidR="00000000" w:rsidRPr="00654519" w:rsidP="00654519">
      <w:pPr>
        <w:pStyle w:val="Heading1"/>
      </w:pPr>
      <w:bookmarkStart w:id="9" w:name="O_674894"/>
      <w:bookmarkEnd w:id="9"/>
      <w:r w:rsidRPr="006545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4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rPr>
                <w:rStyle w:val="SpecialBold"/>
              </w:rPr>
              <w:t>Release</w:t>
            </w:r>
            <w:r w:rsidRPr="00654519">
              <w:rPr>
                <w:rStyle w:val="SpecialBold"/>
              </w:rPr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rPr>
                <w:rStyle w:val="SpecialBold"/>
              </w:rPr>
              <w:t>Comments</w:t>
            </w:r>
          </w:p>
        </w:tc>
      </w:tr>
      <w:tr w:rsidTr="00654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519">
            <w:pPr>
              <w:pStyle w:val="BodyText"/>
              <w:rPr>
                <w:lang w:val="en-NZ"/>
              </w:rPr>
            </w:pPr>
            <w:r w:rsidRPr="006545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519" w:rsidP="00654519">
            <w:pPr>
              <w:pStyle w:val="BodyText"/>
            </w:pPr>
            <w:r w:rsidRPr="00654519">
              <w:t>This version first released with FNS Financial Services Training Package Version 1.0.</w:t>
            </w:r>
          </w:p>
        </w:tc>
      </w:tr>
    </w:tbl>
    <w:p w:rsidR="00000000" w:rsidRPr="00654519" w:rsidP="00654519">
      <w:pPr>
        <w:pStyle w:val="BodyText"/>
      </w:pPr>
    </w:p>
    <w:p w:rsidR="00000000" w:rsidRPr="00654519" w:rsidP="00654519">
      <w:pPr>
        <w:pStyle w:val="AllowPageBreak"/>
      </w:pPr>
    </w:p>
    <w:p w:rsidR="00000000" w:rsidRPr="00654519" w:rsidP="00654519">
      <w:pPr>
        <w:pStyle w:val="Heading1"/>
      </w:pPr>
      <w:bookmarkStart w:id="10" w:name="O_674895"/>
      <w:bookmarkEnd w:id="10"/>
      <w:r w:rsidRPr="00654519">
        <w:t>Performance Evidence</w:t>
      </w:r>
    </w:p>
    <w:p w:rsidR="00000000" w:rsidRPr="00654519" w:rsidP="00813DB4">
      <w:pPr>
        <w:pStyle w:val="BodyText"/>
      </w:pPr>
      <w:r w:rsidRPr="00654519">
        <w:t>Evidence of the ability to:</w:t>
      </w:r>
    </w:p>
    <w:p w:rsidR="00000000" w:rsidRPr="00654519" w:rsidP="00654519">
      <w:pPr>
        <w:pStyle w:val="ListBullet"/>
      </w:pPr>
      <w:r w:rsidRPr="00654519">
        <w:t xml:space="preserve">follow organisational policy and procedures and legislative requirements to determine required action related to corporate insolvency </w:t>
      </w:r>
    </w:p>
    <w:p w:rsidR="00000000" w:rsidRPr="00654519" w:rsidP="00654519">
      <w:pPr>
        <w:pStyle w:val="ListBullet"/>
      </w:pPr>
      <w:r w:rsidRPr="00654519">
        <w:t>complete relevant documentation to ensure legal proceedings are undertaken correctly</w:t>
      </w:r>
    </w:p>
    <w:p w:rsidR="00000000" w:rsidRPr="00654519" w:rsidP="00654519">
      <w:pPr>
        <w:pStyle w:val="ListBullet"/>
      </w:pPr>
      <w:r w:rsidRPr="00654519">
        <w:t>evaluate circumstances of corporate insolvency and determine changes to organisational procedures as required.</w:t>
      </w:r>
    </w:p>
    <w:p w:rsidR="00000000" w:rsidRPr="00654519" w:rsidP="00654519">
      <w:pPr>
        <w:pStyle w:val="BodyText"/>
      </w:pPr>
    </w:p>
    <w:p w:rsidR="00000000" w:rsidRPr="00654519" w:rsidP="00813DB4">
      <w:pPr>
        <w:pStyle w:val="BodyText"/>
      </w:pPr>
      <w:r w:rsidRPr="00654519">
        <w:t>Note: If a specific volume or frequency is not stated, then</w:t>
      </w:r>
      <w:r w:rsidRPr="00654519">
        <w:t xml:space="preserve"> evidence must be provided at least once.</w:t>
      </w:r>
    </w:p>
    <w:p w:rsidR="00000000" w:rsidRPr="00654519" w:rsidP="00654519">
      <w:pPr>
        <w:pStyle w:val="Heading1"/>
      </w:pPr>
      <w:bookmarkStart w:id="11" w:name="O_674896"/>
      <w:bookmarkEnd w:id="11"/>
      <w:r w:rsidRPr="00654519">
        <w:t>Knowledge Evidence</w:t>
      </w:r>
    </w:p>
    <w:p w:rsidR="00000000" w:rsidRPr="00654519" w:rsidP="00813DB4">
      <w:pPr>
        <w:pStyle w:val="BodyText"/>
      </w:pPr>
      <w:r w:rsidRPr="00654519">
        <w:t>To complete the unit requirements safely and effectively, the individual must:</w:t>
      </w:r>
    </w:p>
    <w:p w:rsidR="00000000" w:rsidRPr="00654519" w:rsidP="00654519">
      <w:pPr>
        <w:pStyle w:val="ListBullet"/>
      </w:pPr>
      <w:r w:rsidRPr="00654519">
        <w:t xml:space="preserve">describe factors that lead to corporate insolvency </w:t>
      </w:r>
    </w:p>
    <w:p w:rsidR="00000000" w:rsidRPr="00654519" w:rsidP="00654519">
      <w:pPr>
        <w:pStyle w:val="ListBullet"/>
      </w:pPr>
      <w:r w:rsidRPr="00654519">
        <w:t>outline potential insolvency actions</w:t>
      </w:r>
    </w:p>
    <w:p w:rsidR="00000000" w:rsidRPr="00654519" w:rsidP="00654519">
      <w:pPr>
        <w:pStyle w:val="ListBullet"/>
      </w:pPr>
      <w:r w:rsidRPr="00654519">
        <w:t xml:space="preserve">describe </w:t>
      </w:r>
      <w:r w:rsidRPr="00654519">
        <w:t>a range of insolvency situations and risk factors for the creditor organisation</w:t>
      </w:r>
    </w:p>
    <w:p w:rsidR="00000000" w:rsidRPr="00654519" w:rsidP="00654519">
      <w:pPr>
        <w:pStyle w:val="ListBullet"/>
      </w:pPr>
      <w:r w:rsidRPr="00654519">
        <w:t xml:space="preserve">explain key features of current legislative requirements relating to corporate insolvency </w:t>
      </w:r>
    </w:p>
    <w:p w:rsidR="00000000" w:rsidRPr="00654519" w:rsidP="00654519">
      <w:pPr>
        <w:pStyle w:val="ListBullet"/>
      </w:pPr>
      <w:r w:rsidRPr="00654519">
        <w:t xml:space="preserve">explain the application of organisational policy to corporate insolvency management </w:t>
      </w:r>
    </w:p>
    <w:p w:rsidR="00000000" w:rsidRPr="00654519" w:rsidP="00654519">
      <w:pPr>
        <w:pStyle w:val="ListBullet"/>
      </w:pPr>
      <w:r w:rsidRPr="00654519">
        <w:t>identify and describe the full range of credit options within legal requirements</w:t>
      </w:r>
    </w:p>
    <w:p w:rsidR="00000000" w:rsidRPr="00654519" w:rsidP="00654519">
      <w:pPr>
        <w:pStyle w:val="ListBullet"/>
      </w:pPr>
      <w:r w:rsidRPr="00654519">
        <w:t>define relevant industry indicators of insolvency.</w:t>
      </w:r>
    </w:p>
    <w:p w:rsidR="00000000" w:rsidRPr="00654519" w:rsidP="00654519">
      <w:pPr>
        <w:pStyle w:val="AllowPageBreak"/>
      </w:pPr>
    </w:p>
    <w:p w:rsidR="00000000" w:rsidRPr="00654519" w:rsidP="00654519">
      <w:pPr>
        <w:pStyle w:val="Heading1"/>
      </w:pPr>
      <w:bookmarkStart w:id="12" w:name="O_674897"/>
      <w:bookmarkEnd w:id="12"/>
      <w:r w:rsidRPr="00654519">
        <w:t>Assessment Conditions</w:t>
      </w:r>
    </w:p>
    <w:p w:rsidR="00000000" w:rsidRPr="00654519" w:rsidP="00813DB4">
      <w:pPr>
        <w:pStyle w:val="BodyText"/>
      </w:pPr>
      <w:r w:rsidRPr="00654519">
        <w:t>Assessment must be conducted in a safe environment where evidence gathered demonstrat</w:t>
      </w:r>
      <w:r w:rsidRPr="00654519">
        <w:t>es consistent performance of typical activities experienced in the credit management field of work and include access to:</w:t>
      </w:r>
    </w:p>
    <w:p w:rsidR="00000000" w:rsidRPr="00654519" w:rsidP="00654519">
      <w:pPr>
        <w:pStyle w:val="ListBullet"/>
      </w:pPr>
      <w:r w:rsidRPr="00654519">
        <w:t>common office equipment, technology and consumables</w:t>
      </w:r>
    </w:p>
    <w:p w:rsidR="00000000" w:rsidRPr="00654519" w:rsidP="00654519">
      <w:pPr>
        <w:pStyle w:val="ListBullet"/>
      </w:pPr>
      <w:r w:rsidRPr="00654519">
        <w:t>credit product information</w:t>
      </w:r>
    </w:p>
    <w:p w:rsidR="00000000" w:rsidRPr="00654519" w:rsidP="00654519">
      <w:pPr>
        <w:pStyle w:val="ListBullet"/>
      </w:pPr>
      <w:r w:rsidRPr="00654519">
        <w:t xml:space="preserve">relevant software systems and data </w:t>
      </w:r>
    </w:p>
    <w:p w:rsidR="00000000" w:rsidRPr="00654519" w:rsidP="00654519">
      <w:pPr>
        <w:pStyle w:val="ListBullet"/>
      </w:pPr>
      <w:r w:rsidRPr="00654519">
        <w:t>organisational policy and procedures related to managing insolvency.</w:t>
      </w:r>
    </w:p>
    <w:p w:rsidR="00000000" w:rsidRPr="00654519" w:rsidP="00654519">
      <w:pPr>
        <w:pStyle w:val="BodyText"/>
      </w:pPr>
    </w:p>
    <w:p w:rsidR="00000000" w:rsidRPr="00654519" w:rsidP="00813DB4">
      <w:pPr>
        <w:pStyle w:val="BodyText"/>
      </w:pPr>
      <w:r w:rsidRPr="00654519">
        <w:t xml:space="preserve">Assessors must satisfy NVR/AQTF assessor requirements. </w:t>
      </w:r>
    </w:p>
    <w:p w:rsidR="00000000" w:rsidRPr="00654519" w:rsidP="00654519">
      <w:pPr>
        <w:pStyle w:val="Heading1"/>
      </w:pPr>
      <w:bookmarkStart w:id="13" w:name="O_674900"/>
      <w:bookmarkEnd w:id="13"/>
      <w:r w:rsidRPr="00654519">
        <w:t>Links</w:t>
      </w:r>
    </w:p>
    <w:p w:rsidR="00000000" w:rsidRPr="00654519" w:rsidP="00813DB4">
      <w:pPr>
        <w:pStyle w:val="BodyText"/>
      </w:pPr>
      <w:r w:rsidRPr="006545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768E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54519" w:rsidP="00654519"/>
    <w:sectPr w:rsidSect="006545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19" w:rsidRPr="00813DB4" w:rsidP="00813D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B4" w:rsidP="00654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3DB4" w:rsidP="00654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3DB4" w:rsidP="006545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19" w:rsidP="00654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3DB4">
      <w:t>Approved</w:t>
    </w:r>
    <w:r w:rsidR="00813D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3D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3DB4">
      <w:rPr>
        <w:noProof/>
      </w:rPr>
      <w:t>4</w:t>
    </w:r>
    <w:r>
      <w:rPr>
        <w:noProof/>
      </w:rPr>
      <w:fldChar w:fldCharType="end"/>
    </w:r>
  </w:p>
  <w:p w:rsidR="00654519" w:rsidP="00654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3D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3DB4">
      <w:t>Future Skills Organisation</w:t>
    </w:r>
    <w:r w:rsidR="00813DB4">
      <w:fldChar w:fldCharType="end"/>
    </w:r>
  </w:p>
  <w:p w:rsidR="00654519" w:rsidP="00654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519" w:rsidRPr="00813DB4" w:rsidP="00813D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B4" w:rsidRPr="002D2AF8" w:rsidP="00654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FNSCRD505 Respond to corporate insolvency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13DB4" w:rsidP="006545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19" w:rsidRPr="002D2AF8" w:rsidP="00654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3DB4">
      <w:t>FNSCRD505 Respond to corporate insolvency situations</w:t>
    </w:r>
    <w:r w:rsidR="00813D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3DB4">
      <w:rPr>
        <w:noProof/>
      </w:rPr>
      <w:t>1 March 2025</w:t>
    </w:r>
    <w:r>
      <w:fldChar w:fldCharType="end"/>
    </w:r>
  </w:p>
  <w:p w:rsidR="00654519" w:rsidP="00654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D4C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2A5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519"/>
  </w:style>
  <w:style w:type="character" w:customStyle="1" w:styleId="Heading1Char">
    <w:name w:val="Heading 1 Char"/>
    <w:basedOn w:val="DefaultParagraphFont"/>
    <w:link w:val="Heading1"/>
    <w:rsid w:val="00654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5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519"/>
    <w:rPr>
      <w:b/>
      <w:spacing w:val="0"/>
    </w:rPr>
  </w:style>
  <w:style w:type="character" w:styleId="Emphasis">
    <w:name w:val="Emphasis"/>
    <w:basedOn w:val="DefaultParagraphFont"/>
    <w:qFormat/>
    <w:rsid w:val="00654519"/>
    <w:rPr>
      <w:i/>
    </w:rPr>
  </w:style>
  <w:style w:type="paragraph" w:customStyle="1" w:styleId="SuperHeading">
    <w:name w:val="SuperHeading"/>
    <w:basedOn w:val="Normal"/>
    <w:rsid w:val="00654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5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5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4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519"/>
  </w:style>
  <w:style w:type="paragraph" w:styleId="TableofFigures">
    <w:name w:val="table of figures"/>
    <w:basedOn w:val="Normal"/>
    <w:next w:val="Normal"/>
    <w:semiHidden/>
    <w:rsid w:val="00654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5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4519"/>
    <w:rPr>
      <w:rFonts w:ascii="Wingdings" w:hAnsi="Wingdings"/>
    </w:rPr>
  </w:style>
  <w:style w:type="paragraph" w:customStyle="1" w:styleId="TableHeading">
    <w:name w:val="Table Heading"/>
    <w:basedOn w:val="HeadingBase"/>
    <w:rsid w:val="00654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519"/>
    <w:rPr>
      <w:color w:val="0033CC"/>
      <w:u w:val="none"/>
    </w:rPr>
  </w:style>
  <w:style w:type="paragraph" w:customStyle="1" w:styleId="BodyTextRight">
    <w:name w:val="Body Text Right"/>
    <w:basedOn w:val="BodyText"/>
    <w:rsid w:val="00654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5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519"/>
    <w:rPr>
      <w:sz w:val="32"/>
    </w:rPr>
  </w:style>
  <w:style w:type="paragraph" w:customStyle="1" w:styleId="HeadingProcedure">
    <w:name w:val="Heading Procedure"/>
    <w:basedOn w:val="HeadingBase"/>
    <w:next w:val="Normal"/>
    <w:rsid w:val="00654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519"/>
    <w:pPr>
      <w:spacing w:before="60" w:after="60"/>
    </w:pPr>
  </w:style>
  <w:style w:type="paragraph" w:styleId="ListContinue">
    <w:name w:val="List Continue"/>
    <w:basedOn w:val="List"/>
    <w:rsid w:val="00654519"/>
    <w:pPr>
      <w:ind w:firstLine="0"/>
    </w:pPr>
  </w:style>
  <w:style w:type="paragraph" w:customStyle="1" w:styleId="ListNote">
    <w:name w:val="List Note"/>
    <w:basedOn w:val="List"/>
    <w:rsid w:val="00654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519"/>
    <w:rPr>
      <w:rFonts w:ascii="Courier New" w:hAnsi="Courier New"/>
    </w:rPr>
  </w:style>
  <w:style w:type="paragraph" w:customStyle="1" w:styleId="NoteBullet">
    <w:name w:val="Note Bullet"/>
    <w:basedOn w:val="Note"/>
    <w:rsid w:val="00654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5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519"/>
    <w:rPr>
      <w:b/>
      <w:smallCaps/>
    </w:rPr>
  </w:style>
  <w:style w:type="paragraph" w:customStyle="1" w:styleId="TableListNumber">
    <w:name w:val="Table List Number"/>
    <w:basedOn w:val="ListNumber"/>
    <w:rsid w:val="00654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519"/>
    <w:pPr>
      <w:numPr>
        <w:numId w:val="8"/>
      </w:numPr>
    </w:pPr>
  </w:style>
  <w:style w:type="paragraph" w:customStyle="1" w:styleId="ListAlpha2">
    <w:name w:val="List Alpha 2"/>
    <w:basedOn w:val="List2"/>
    <w:rsid w:val="00654519"/>
    <w:pPr>
      <w:numPr>
        <w:numId w:val="7"/>
      </w:numPr>
    </w:pPr>
  </w:style>
  <w:style w:type="paragraph" w:styleId="List2">
    <w:name w:val="List 2"/>
    <w:basedOn w:val="BodyText"/>
    <w:rsid w:val="00654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5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5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4519"/>
    <w:pPr>
      <w:numPr>
        <w:numId w:val="3"/>
      </w:numPr>
    </w:pPr>
  </w:style>
  <w:style w:type="paragraph" w:styleId="ListContinue2">
    <w:name w:val="List Continue 2"/>
    <w:basedOn w:val="List2"/>
    <w:rsid w:val="00654519"/>
    <w:pPr>
      <w:ind w:firstLine="0"/>
    </w:pPr>
  </w:style>
  <w:style w:type="paragraph" w:styleId="ListContinue3">
    <w:name w:val="List Continue 3"/>
    <w:basedOn w:val="List3"/>
    <w:rsid w:val="00654519"/>
    <w:pPr>
      <w:ind w:left="1021" w:firstLine="0"/>
    </w:pPr>
  </w:style>
  <w:style w:type="paragraph" w:styleId="ListContinue4">
    <w:name w:val="List Continue 4"/>
    <w:basedOn w:val="List4"/>
    <w:rsid w:val="00654519"/>
    <w:pPr>
      <w:ind w:firstLine="0"/>
    </w:pPr>
  </w:style>
  <w:style w:type="paragraph" w:styleId="ListContinue5">
    <w:name w:val="List Continue 5"/>
    <w:basedOn w:val="List5"/>
    <w:rsid w:val="00654519"/>
    <w:pPr>
      <w:ind w:firstLine="0"/>
    </w:pPr>
  </w:style>
  <w:style w:type="paragraph" w:styleId="ListNumber3">
    <w:name w:val="List Number 3"/>
    <w:basedOn w:val="List3"/>
    <w:rsid w:val="00654519"/>
    <w:pPr>
      <w:numPr>
        <w:numId w:val="4"/>
      </w:numPr>
    </w:pPr>
  </w:style>
  <w:style w:type="paragraph" w:styleId="ListNumber4">
    <w:name w:val="List Number 4"/>
    <w:basedOn w:val="List4"/>
    <w:rsid w:val="00654519"/>
    <w:pPr>
      <w:numPr>
        <w:numId w:val="5"/>
      </w:numPr>
    </w:pPr>
  </w:style>
  <w:style w:type="paragraph" w:styleId="ListNumber5">
    <w:name w:val="List Number 5"/>
    <w:basedOn w:val="List5"/>
    <w:rsid w:val="00654519"/>
    <w:pPr>
      <w:numPr>
        <w:numId w:val="6"/>
      </w:numPr>
    </w:pPr>
  </w:style>
  <w:style w:type="paragraph" w:styleId="BlockText">
    <w:name w:val="Block Text"/>
    <w:basedOn w:val="Normal"/>
    <w:rsid w:val="00654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519"/>
    <w:rPr>
      <w:sz w:val="16"/>
      <w:vertAlign w:val="superscript"/>
    </w:rPr>
  </w:style>
  <w:style w:type="character" w:customStyle="1" w:styleId="Symbols">
    <w:name w:val="Symbols"/>
    <w:basedOn w:val="DefaultParagraphFont"/>
    <w:rsid w:val="00654519"/>
    <w:rPr>
      <w:rFonts w:ascii="Symbol" w:hAnsi="Symbol"/>
    </w:rPr>
  </w:style>
  <w:style w:type="character" w:customStyle="1" w:styleId="MenuOptions">
    <w:name w:val="Menu Options"/>
    <w:basedOn w:val="DefaultParagraphFont"/>
    <w:rsid w:val="00654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519"/>
    <w:rPr>
      <w:b/>
    </w:rPr>
  </w:style>
  <w:style w:type="character" w:customStyle="1" w:styleId="Underlined">
    <w:name w:val="Underlined"/>
    <w:basedOn w:val="DefaultParagraphFont"/>
    <w:rsid w:val="00654519"/>
    <w:rPr>
      <w:u w:val="single"/>
    </w:rPr>
  </w:style>
  <w:style w:type="paragraph" w:customStyle="1" w:styleId="TableBodyTextRight">
    <w:name w:val="Table Body Text Right"/>
    <w:basedOn w:val="TableBodyText"/>
    <w:rsid w:val="00654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519"/>
    <w:rPr>
      <w:sz w:val="18"/>
    </w:rPr>
  </w:style>
  <w:style w:type="paragraph" w:customStyle="1" w:styleId="BodySmallRight">
    <w:name w:val="Body Small Right"/>
    <w:basedOn w:val="BodyTextRight"/>
    <w:rsid w:val="00654519"/>
    <w:rPr>
      <w:sz w:val="18"/>
      <w:szCs w:val="18"/>
    </w:rPr>
  </w:style>
  <w:style w:type="paragraph" w:customStyle="1" w:styleId="MarginEdition">
    <w:name w:val="Margin Edition"/>
    <w:basedOn w:val="MarginNote"/>
    <w:rsid w:val="00654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519"/>
    <w:rPr>
      <w:sz w:val="2"/>
      <w:szCs w:val="2"/>
    </w:rPr>
  </w:style>
  <w:style w:type="character" w:customStyle="1" w:styleId="Small">
    <w:name w:val="Small"/>
    <w:basedOn w:val="DefaultParagraphFont"/>
    <w:rsid w:val="00654519"/>
    <w:rPr>
      <w:sz w:val="16"/>
    </w:rPr>
  </w:style>
  <w:style w:type="paragraph" w:customStyle="1" w:styleId="WideTable">
    <w:name w:val="Wide Table"/>
    <w:basedOn w:val="Normal"/>
    <w:rsid w:val="00654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519"/>
  </w:style>
  <w:style w:type="paragraph" w:styleId="Quote">
    <w:name w:val="Quote"/>
    <w:basedOn w:val="Heading1"/>
    <w:link w:val="QuoteChar"/>
    <w:qFormat/>
    <w:rsid w:val="00654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519"/>
    <w:pPr>
      <w:pageBreakBefore/>
    </w:pPr>
  </w:style>
  <w:style w:type="paragraph" w:customStyle="1" w:styleId="Border">
    <w:name w:val="Border"/>
    <w:basedOn w:val="Normal"/>
    <w:qFormat/>
    <w:rsid w:val="00654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519"/>
    <w:rPr>
      <w:u w:val="single"/>
    </w:rPr>
  </w:style>
  <w:style w:type="character" w:customStyle="1" w:styleId="BoldandItalics">
    <w:name w:val="Bold and Italics"/>
    <w:qFormat/>
    <w:rsid w:val="00654519"/>
    <w:rPr>
      <w:b/>
      <w:i/>
      <w:u w:val="none"/>
    </w:rPr>
  </w:style>
  <w:style w:type="paragraph" w:styleId="BalloonText">
    <w:name w:val="Balloon Text"/>
    <w:basedOn w:val="Normal"/>
    <w:link w:val="BalloonTextChar"/>
    <w:rsid w:val="00654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519"/>
    <w:pPr>
      <w:spacing w:before="0" w:after="0"/>
    </w:pPr>
  </w:style>
  <w:style w:type="paragraph" w:customStyle="1" w:styleId="BodyTextBold">
    <w:name w:val="Body Text Bold"/>
    <w:basedOn w:val="BodyText"/>
    <w:qFormat/>
    <w:rsid w:val="00654519"/>
    <w:rPr>
      <w:b/>
    </w:rPr>
  </w:style>
  <w:style w:type="character" w:styleId="Hyperlink">
    <w:name w:val="Hyperlink"/>
    <w:basedOn w:val="DefaultParagraphFont"/>
    <w:uiPriority w:val="99"/>
    <w:unhideWhenUsed/>
    <w:rsid w:val="00813D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5475</Characters>
  <Application>Microsoft Office Word</Application>
  <DocSecurity>0</DocSecurity>
  <Lines>202</Lines>
  <Paragraphs>123</Paragraphs>
  <ScaleCrop>false</ScaleCrop>
  <Company>Author-it Software Corporation Ltd.</Company>
  <LinksUpToDate>false</LinksUpToDate>
  <CharactersWithSpaces>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FNSCRD505 Respond to corporate insolvency situations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2025-03-01T12:36:00Z</dcterms:created>
  <dcterms:modified xsi:type="dcterms:W3CDTF">2025-03-01T12:36:00Z</dcterms:modified>
</cp:coreProperties>
</file>