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99A" w:rsidP="00CF4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FNSCRD504 Manage the credit relationship</w:t>
      </w:r>
      <w:r>
        <w:fldChar w:fldCharType="end"/>
      </w:r>
    </w:p>
    <w:p w:rsidR="00CF499A" w:rsidP="00CF499A">
      <w:pPr>
        <w:pStyle w:val="Version"/>
        <w:sectPr w:rsidSect="004A1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58E" w:rsidP="004A158E">
      <w:pPr>
        <w:pStyle w:val="SuperHeading"/>
      </w:pPr>
      <w:r w:rsidRPr="004A158E">
        <w:t>FNSCRD504 Manage the credit relationship</w:t>
      </w:r>
    </w:p>
    <w:p w:rsidR="00000000" w:rsidRPr="004A158E" w:rsidP="004A158E">
      <w:pPr>
        <w:pStyle w:val="Heading1"/>
      </w:pPr>
      <w:bookmarkStart w:id="1" w:name="O_674865"/>
      <w:bookmarkEnd w:id="1"/>
      <w:r w:rsidRPr="004A15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1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rPr>
                <w:rStyle w:val="SpecialBold"/>
              </w:rPr>
              <w:t>Comments</w:t>
            </w:r>
          </w:p>
        </w:tc>
      </w:tr>
      <w:tr w:rsidTr="004A1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t>This version first released with FNS Financial Services Training Package Version 1.0.</w:t>
            </w:r>
          </w:p>
        </w:tc>
      </w:tr>
    </w:tbl>
    <w:p w:rsidR="00000000" w:rsidRPr="004A158E" w:rsidP="004A158E">
      <w:pPr>
        <w:pStyle w:val="BodyText"/>
      </w:pPr>
    </w:p>
    <w:p w:rsidR="00000000" w:rsidRPr="004A158E" w:rsidP="004A158E">
      <w:pPr>
        <w:pStyle w:val="AllowPageBreak"/>
      </w:pPr>
    </w:p>
    <w:p w:rsidR="00000000" w:rsidRPr="004A158E" w:rsidP="004A158E">
      <w:pPr>
        <w:pStyle w:val="Heading1"/>
      </w:pPr>
      <w:bookmarkStart w:id="2" w:name="O_674866"/>
      <w:bookmarkEnd w:id="2"/>
      <w:r w:rsidRPr="004A158E">
        <w:t>Application</w:t>
      </w:r>
    </w:p>
    <w:p w:rsidR="00000000" w:rsidRPr="004A158E" w:rsidP="00CF499A">
      <w:pPr>
        <w:pStyle w:val="BodyText"/>
      </w:pPr>
      <w:r w:rsidRPr="004A158E">
        <w:t>This unit describes the skills and knowledge required to manage the overall credit managem</w:t>
      </w:r>
      <w:r w:rsidRPr="004A158E">
        <w:t>ent function in an organisation.</w:t>
      </w:r>
    </w:p>
    <w:p w:rsidR="00000000" w:rsidRPr="004A158E" w:rsidP="00CF499A">
      <w:pPr>
        <w:pStyle w:val="BodyText"/>
      </w:pPr>
      <w:r w:rsidRPr="004A158E">
        <w:t xml:space="preserve">It applies to individuals in positions of responsibility who use strategic planning and other specialist techniques to perform their work and effectively manage internal and external relationships. </w:t>
      </w:r>
    </w:p>
    <w:p w:rsidR="00000000" w:rsidRPr="004A158E" w:rsidP="00CF499A">
      <w:pPr>
        <w:pStyle w:val="BodyText"/>
      </w:pPr>
      <w:r w:rsidRPr="004A158E">
        <w:t xml:space="preserve">Work functions in the </w:t>
      </w:r>
      <w:r w:rsidRPr="004A158E">
        <w:t>occupational areas where this unit may be used are subject to regulatory requirements. Refer to the FNS Implementation Guide Companion Volume or the relevant regulator for specific guidance on requirements.</w:t>
      </w:r>
    </w:p>
    <w:p w:rsidR="00000000" w:rsidRPr="004A158E" w:rsidP="004A158E">
      <w:pPr>
        <w:pStyle w:val="Heading1"/>
      </w:pPr>
      <w:bookmarkStart w:id="3" w:name="O_674869"/>
      <w:bookmarkEnd w:id="3"/>
      <w:r w:rsidRPr="004A158E">
        <w:t>Unit Sector</w:t>
      </w:r>
    </w:p>
    <w:p w:rsidR="00000000" w:rsidRPr="004A158E" w:rsidP="00CF499A">
      <w:pPr>
        <w:pStyle w:val="BodyText"/>
      </w:pPr>
      <w:r w:rsidRPr="004A158E">
        <w:t>Credit management</w:t>
      </w:r>
    </w:p>
    <w:p w:rsidR="00000000" w:rsidRPr="004A158E" w:rsidP="004A158E">
      <w:pPr>
        <w:pStyle w:val="Heading1"/>
      </w:pPr>
      <w:bookmarkStart w:id="4" w:name="O_674870"/>
      <w:bookmarkEnd w:id="4"/>
      <w:r w:rsidRPr="004A158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15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rPr>
                <w:rStyle w:val="SpecialBold"/>
              </w:rPr>
              <w:t>PERFORMANCE CRITERIA</w:t>
            </w:r>
          </w:p>
        </w:tc>
      </w:tr>
      <w:tr w:rsidTr="004A15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15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1. Manage interaction between credit relationship and business objectives and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t>1.1 Apply credit risk factors and knowledge of environmental factors to credit relationship and compare to business objectives and strategies</w:t>
            </w:r>
          </w:p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1.2 Use effective perform</w:t>
            </w:r>
            <w:r w:rsidRPr="004A158E">
              <w:t>ance management techniques to achieve effective credit management</w:t>
            </w:r>
          </w:p>
        </w:tc>
      </w:tr>
      <w:tr w:rsidTr="004A15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 xml:space="preserve">2. Deal with debtors in </w:t>
            </w:r>
            <w:r w:rsidRPr="004A158E">
              <w:t>difficult circumstances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t xml:space="preserve">2.1 Implement organisational policy and procedures to identify early warning signs of debtor difficulty and address debtors </w:t>
            </w:r>
            <w:r w:rsidRPr="004A158E">
              <w:t>experiencing diff</w:t>
            </w:r>
            <w:r w:rsidRPr="004A158E">
              <w:t xml:space="preserve">icult circumstances </w:t>
            </w:r>
          </w:p>
          <w:p w:rsidR="00000000" w:rsidRPr="004A158E" w:rsidP="004A158E">
            <w:pPr>
              <w:pStyle w:val="BodyText"/>
            </w:pPr>
            <w:r w:rsidRPr="004A158E">
              <w:t xml:space="preserve">2.2 Determine and apply relevant legislative requirements and industry regulations to specific debtor situations </w:t>
            </w:r>
          </w:p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2.3 Respond considerately, using effective communication skills, to particular debtor circumstances in accordance with organisational policy and procedures</w:t>
            </w:r>
          </w:p>
        </w:tc>
      </w:tr>
      <w:tr w:rsidTr="004A15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3. Terminate credit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t>3.1 Inform clients, where relevant, that the credit relationship i</w:t>
            </w:r>
            <w:r w:rsidRPr="004A158E">
              <w:t>s terminated</w:t>
            </w:r>
          </w:p>
          <w:p w:rsidR="00000000" w:rsidRPr="004A158E" w:rsidP="004A158E">
            <w:pPr>
              <w:pStyle w:val="BodyText"/>
            </w:pPr>
            <w:r w:rsidRPr="004A158E">
              <w:t>3.2 Maintain all records accurately in accordance with legislative requirements</w:t>
            </w:r>
          </w:p>
          <w:p w:rsidR="00000000" w:rsidRPr="004A158E" w:rsidP="004A158E">
            <w:pPr>
              <w:pStyle w:val="BodyText"/>
            </w:pPr>
            <w:r w:rsidRPr="004A158E">
              <w:t>3.3 Destroy or store relevant documentation in accordance with organisational policy and procedures, and legislative requirements</w:t>
            </w:r>
          </w:p>
        </w:tc>
      </w:tr>
    </w:tbl>
    <w:p w:rsidR="00000000" w:rsidRPr="004A158E" w:rsidP="004A158E">
      <w:pPr>
        <w:pStyle w:val="BodyText"/>
      </w:pPr>
    </w:p>
    <w:p w:rsidR="00000000" w:rsidRPr="004A158E" w:rsidP="004A158E">
      <w:pPr>
        <w:pStyle w:val="AllowPageBreak"/>
      </w:pPr>
    </w:p>
    <w:p w:rsidR="00000000" w:rsidRPr="004A158E" w:rsidP="004A158E">
      <w:pPr>
        <w:pStyle w:val="Heading1"/>
      </w:pPr>
      <w:bookmarkStart w:id="5" w:name="O_674871"/>
      <w:bookmarkEnd w:id="5"/>
      <w:r w:rsidRPr="004A158E">
        <w:t>Foundation Ski</w:t>
      </w:r>
      <w:r w:rsidRPr="004A158E">
        <w:t>lls</w:t>
      </w:r>
    </w:p>
    <w:p w:rsidR="00000000" w:rsidRPr="00CF499A" w:rsidP="00CF499A">
      <w:pPr>
        <w:pStyle w:val="BodyText"/>
        <w:rPr>
          <w:i/>
        </w:rPr>
      </w:pPr>
      <w:r w:rsidRPr="00CF499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A1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rPr>
                <w:rStyle w:val="SpecialBold"/>
              </w:rPr>
              <w:t>Description</w:t>
            </w:r>
          </w:p>
        </w:tc>
      </w:tr>
      <w:tr w:rsidTr="004A1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ListBullet"/>
              <w:rPr>
                <w:lang w:val="en-NZ"/>
              </w:rPr>
            </w:pPr>
            <w:r w:rsidRPr="004A158E">
              <w:t xml:space="preserve">Analyses and interprets textual information from internal and external sources to determine content relevant to individual client needs and to inform compliant actions </w:t>
            </w:r>
          </w:p>
        </w:tc>
      </w:tr>
      <w:tr w:rsidTr="004A1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2.1, 2.3, 3.1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ListBullet"/>
              <w:rPr>
                <w:lang w:val="en-NZ"/>
              </w:rPr>
            </w:pPr>
            <w:r w:rsidRPr="004A158E">
              <w:t>Processes records and documents strategies using clear, concise</w:t>
            </w:r>
            <w:r w:rsidRPr="004A158E">
              <w:t xml:space="preserve"> and industry specific language for others to interpret and follow</w:t>
            </w:r>
          </w:p>
        </w:tc>
      </w:tr>
      <w:tr w:rsidTr="004A1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1.2, 2.1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ListBullet"/>
              <w:rPr>
                <w:lang w:val="en-NZ"/>
              </w:rPr>
            </w:pPr>
            <w:r w:rsidRPr="004A158E">
              <w:t xml:space="preserve">Uses mathematical skills to perform calculations and interpret a range of statistical information related to credit management activity </w:t>
            </w:r>
          </w:p>
        </w:tc>
      </w:tr>
      <w:tr w:rsidTr="004A1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t>Navigate the world of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2.2</w:t>
            </w:r>
            <w:r w:rsidRPr="004A158E">
              <w:t>, 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ListBullet"/>
            </w:pPr>
            <w:r w:rsidRPr="004A158E">
              <w:t>Takes full responsibility for following policies, procedures and legislative requirements and identifies organisational implications of new legislation or regulation</w:t>
            </w:r>
          </w:p>
          <w:p w:rsidR="00000000" w:rsidP="004A158E">
            <w:pPr>
              <w:pStyle w:val="ListBullet"/>
              <w:rPr>
                <w:lang w:val="en-NZ"/>
              </w:rPr>
            </w:pPr>
            <w:r w:rsidRPr="004A158E">
              <w:t>Works independently or with others in making decisions to achieve organisational outcomes and strategies</w:t>
            </w:r>
          </w:p>
        </w:tc>
      </w:tr>
      <w:tr w:rsidTr="004A1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t>1.1, 1.2,</w:t>
            </w:r>
          </w:p>
          <w:p w:rsidR="00000000" w:rsidRPr="004A158E" w:rsidP="004A158E">
            <w:pPr>
              <w:pStyle w:val="BodyText"/>
            </w:pPr>
            <w:r w:rsidRPr="004A158E">
              <w:t>2.1-2.3,</w:t>
            </w:r>
          </w:p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ListBullet"/>
            </w:pPr>
            <w:r w:rsidRPr="004A158E">
              <w:t xml:space="preserve">Applies systematic and analytical decision-making processes for complex and non-routine situations </w:t>
            </w:r>
          </w:p>
          <w:p w:rsidR="00000000" w:rsidRPr="004A158E" w:rsidP="004A158E">
            <w:pPr>
              <w:pStyle w:val="ListBullet"/>
            </w:pPr>
            <w:r w:rsidRPr="004A158E">
              <w:t>Acc</w:t>
            </w:r>
            <w:r w:rsidRPr="004A158E">
              <w:t xml:space="preserve">epts responsibility for planning and sequencing complex tasks and workload, negotiating key aspects </w:t>
            </w:r>
            <w:r w:rsidRPr="004A158E">
              <w:t>with others and taking into account capabilities, efficiencies and effectiveness</w:t>
            </w:r>
          </w:p>
          <w:p w:rsidR="00000000" w:rsidRPr="004A158E" w:rsidP="004A158E">
            <w:pPr>
              <w:pStyle w:val="ListBullet"/>
            </w:pPr>
            <w:r w:rsidRPr="004A158E">
              <w:t>Uses the main features and functions of digital tools to complete work task</w:t>
            </w:r>
            <w:r w:rsidRPr="004A158E">
              <w:t>s</w:t>
            </w:r>
          </w:p>
        </w:tc>
      </w:tr>
    </w:tbl>
    <w:p w:rsidR="00000000" w:rsidRPr="004A158E" w:rsidP="004A158E">
      <w:pPr>
        <w:pStyle w:val="BodyText"/>
      </w:pPr>
    </w:p>
    <w:p w:rsidR="00000000" w:rsidRPr="004A158E" w:rsidP="004A158E">
      <w:pPr>
        <w:pStyle w:val="AllowPageBreak"/>
      </w:pPr>
    </w:p>
    <w:p w:rsidR="00000000" w:rsidRPr="004A158E" w:rsidP="004A158E">
      <w:pPr>
        <w:pStyle w:val="Heading1"/>
      </w:pPr>
      <w:bookmarkStart w:id="6" w:name="O_674873"/>
      <w:bookmarkEnd w:id="6"/>
      <w:r w:rsidRPr="004A15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A1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rPr>
                <w:rStyle w:val="SpecialBold"/>
              </w:rPr>
              <w:t xml:space="preserve">Code and title </w:t>
            </w:r>
          </w:p>
          <w:p w:rsidR="00000000" w:rsidRPr="004A158E" w:rsidP="004A158E">
            <w:pPr>
              <w:pStyle w:val="BodyText"/>
            </w:pPr>
            <w:r w:rsidRPr="004A158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rPr>
                <w:rStyle w:val="SpecialBold"/>
              </w:rPr>
              <w:t>Code and title</w:t>
            </w:r>
          </w:p>
          <w:p w:rsidR="00000000" w:rsidRPr="004A158E" w:rsidP="004A158E">
            <w:pPr>
              <w:pStyle w:val="BodyText"/>
            </w:pPr>
            <w:r w:rsidRPr="004A158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rPr>
                <w:rStyle w:val="SpecialBold"/>
              </w:rPr>
              <w:t>Equivalence status</w:t>
            </w:r>
          </w:p>
        </w:tc>
      </w:tr>
      <w:tr w:rsidTr="004A1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FNSCRD504 Manage the credit relationship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FNSCRD504A Manage the credit relationship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t>Updated to meet Standards for Training Packages</w:t>
            </w:r>
          </w:p>
          <w:p w:rsidR="00000000" w:rsidP="004A158E">
            <w:pPr>
              <w:pStyle w:val="BodyText"/>
              <w:rPr>
                <w:lang w:val="en-NZ"/>
              </w:rPr>
            </w:pPr>
            <w:r w:rsidRPr="004A158E">
              <w:t>Rewritten and clarified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8E" w:rsidP="004A158E">
            <w:pPr>
              <w:pStyle w:val="BodyText"/>
            </w:pPr>
            <w:r w:rsidRPr="004A158E">
              <w:t>Equivalent unit</w:t>
            </w:r>
          </w:p>
        </w:tc>
      </w:tr>
    </w:tbl>
    <w:p w:rsidR="00000000" w:rsidRPr="004A158E" w:rsidP="004A158E">
      <w:pPr>
        <w:pStyle w:val="BodyText"/>
      </w:pPr>
    </w:p>
    <w:p w:rsidR="00000000" w:rsidRPr="004A158E" w:rsidP="004A158E">
      <w:pPr>
        <w:pStyle w:val="AllowPageBreak"/>
      </w:pPr>
    </w:p>
    <w:p w:rsidR="00000000" w:rsidRPr="004A158E" w:rsidP="004A158E">
      <w:pPr>
        <w:pStyle w:val="Heading1"/>
      </w:pPr>
      <w:bookmarkStart w:id="7" w:name="O_674880"/>
      <w:bookmarkEnd w:id="7"/>
      <w:r w:rsidRPr="004A158E">
        <w:t>Links</w:t>
      </w:r>
    </w:p>
    <w:p w:rsidR="00000000" w:rsidRPr="004A158E" w:rsidP="00CF499A">
      <w:pPr>
        <w:pStyle w:val="BodyText"/>
      </w:pPr>
      <w:r w:rsidRPr="004A15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1F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158E" w:rsidP="004A158E"/>
    <w:sectPr w:rsidSect="004A15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8E" w:rsidRPr="00CF499A" w:rsidP="00CF4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9A" w:rsidP="004A1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99A" w:rsidP="004A1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499A" w:rsidP="004A1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58E" w:rsidRPr="00CF499A" w:rsidP="00CF49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9A" w:rsidRPr="002D2AF8" w:rsidP="004A1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FNSCRD504 Manage the credit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F499A" w:rsidP="004A1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9C2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600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58E"/>
  </w:style>
  <w:style w:type="character" w:customStyle="1" w:styleId="Heading1Char">
    <w:name w:val="Heading 1 Char"/>
    <w:basedOn w:val="DefaultParagraphFont"/>
    <w:link w:val="Heading1"/>
    <w:rsid w:val="004A1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5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58E"/>
    <w:rPr>
      <w:b/>
      <w:spacing w:val="0"/>
    </w:rPr>
  </w:style>
  <w:style w:type="character" w:styleId="Emphasis">
    <w:name w:val="Emphasis"/>
    <w:basedOn w:val="DefaultParagraphFont"/>
    <w:qFormat/>
    <w:rsid w:val="004A158E"/>
    <w:rPr>
      <w:i/>
    </w:rPr>
  </w:style>
  <w:style w:type="paragraph" w:customStyle="1" w:styleId="SuperHeading">
    <w:name w:val="SuperHeading"/>
    <w:basedOn w:val="Normal"/>
    <w:rsid w:val="004A1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5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5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1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58E"/>
  </w:style>
  <w:style w:type="paragraph" w:styleId="TableofFigures">
    <w:name w:val="table of figures"/>
    <w:basedOn w:val="Normal"/>
    <w:next w:val="Normal"/>
    <w:semiHidden/>
    <w:rsid w:val="004A1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5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158E"/>
    <w:rPr>
      <w:rFonts w:ascii="Wingdings" w:hAnsi="Wingdings"/>
    </w:rPr>
  </w:style>
  <w:style w:type="paragraph" w:customStyle="1" w:styleId="TableHeading">
    <w:name w:val="Table Heading"/>
    <w:basedOn w:val="HeadingBase"/>
    <w:rsid w:val="004A1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58E"/>
    <w:rPr>
      <w:color w:val="0033CC"/>
      <w:u w:val="none"/>
    </w:rPr>
  </w:style>
  <w:style w:type="paragraph" w:customStyle="1" w:styleId="BodyTextRight">
    <w:name w:val="Body Text Right"/>
    <w:basedOn w:val="BodyText"/>
    <w:rsid w:val="004A1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5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58E"/>
    <w:rPr>
      <w:sz w:val="32"/>
    </w:rPr>
  </w:style>
  <w:style w:type="paragraph" w:customStyle="1" w:styleId="HeadingProcedure">
    <w:name w:val="Heading Procedure"/>
    <w:basedOn w:val="HeadingBase"/>
    <w:next w:val="Normal"/>
    <w:rsid w:val="004A1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58E"/>
    <w:pPr>
      <w:spacing w:before="60" w:after="60"/>
    </w:pPr>
  </w:style>
  <w:style w:type="paragraph" w:styleId="ListContinue">
    <w:name w:val="List Continue"/>
    <w:basedOn w:val="List"/>
    <w:rsid w:val="004A158E"/>
    <w:pPr>
      <w:ind w:firstLine="0"/>
    </w:pPr>
  </w:style>
  <w:style w:type="paragraph" w:customStyle="1" w:styleId="ListNote">
    <w:name w:val="List Note"/>
    <w:basedOn w:val="List"/>
    <w:rsid w:val="004A1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58E"/>
    <w:rPr>
      <w:rFonts w:ascii="Courier New" w:hAnsi="Courier New"/>
    </w:rPr>
  </w:style>
  <w:style w:type="paragraph" w:customStyle="1" w:styleId="NoteBullet">
    <w:name w:val="Note Bullet"/>
    <w:basedOn w:val="Note"/>
    <w:rsid w:val="004A1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5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1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58E"/>
    <w:rPr>
      <w:b/>
      <w:smallCaps/>
    </w:rPr>
  </w:style>
  <w:style w:type="paragraph" w:customStyle="1" w:styleId="TableListNumber">
    <w:name w:val="Table List Number"/>
    <w:basedOn w:val="ListNumber"/>
    <w:rsid w:val="004A1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58E"/>
    <w:pPr>
      <w:numPr>
        <w:numId w:val="8"/>
      </w:numPr>
    </w:pPr>
  </w:style>
  <w:style w:type="paragraph" w:customStyle="1" w:styleId="ListAlpha2">
    <w:name w:val="List Alpha 2"/>
    <w:basedOn w:val="List2"/>
    <w:rsid w:val="004A158E"/>
    <w:pPr>
      <w:numPr>
        <w:numId w:val="7"/>
      </w:numPr>
    </w:pPr>
  </w:style>
  <w:style w:type="paragraph" w:styleId="List2">
    <w:name w:val="List 2"/>
    <w:basedOn w:val="BodyText"/>
    <w:rsid w:val="004A1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5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5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58E"/>
    <w:pPr>
      <w:numPr>
        <w:numId w:val="3"/>
      </w:numPr>
    </w:pPr>
  </w:style>
  <w:style w:type="paragraph" w:styleId="ListContinue2">
    <w:name w:val="List Continue 2"/>
    <w:basedOn w:val="List2"/>
    <w:rsid w:val="004A158E"/>
    <w:pPr>
      <w:ind w:firstLine="0"/>
    </w:pPr>
  </w:style>
  <w:style w:type="paragraph" w:styleId="ListContinue3">
    <w:name w:val="List Continue 3"/>
    <w:basedOn w:val="List3"/>
    <w:rsid w:val="004A158E"/>
    <w:pPr>
      <w:ind w:left="1021" w:firstLine="0"/>
    </w:pPr>
  </w:style>
  <w:style w:type="paragraph" w:styleId="ListContinue4">
    <w:name w:val="List Continue 4"/>
    <w:basedOn w:val="List4"/>
    <w:rsid w:val="004A158E"/>
    <w:pPr>
      <w:ind w:firstLine="0"/>
    </w:pPr>
  </w:style>
  <w:style w:type="paragraph" w:styleId="ListContinue5">
    <w:name w:val="List Continue 5"/>
    <w:basedOn w:val="List5"/>
    <w:rsid w:val="004A158E"/>
    <w:pPr>
      <w:ind w:firstLine="0"/>
    </w:pPr>
  </w:style>
  <w:style w:type="paragraph" w:styleId="ListNumber3">
    <w:name w:val="List Number 3"/>
    <w:basedOn w:val="List3"/>
    <w:rsid w:val="004A158E"/>
    <w:pPr>
      <w:numPr>
        <w:numId w:val="4"/>
      </w:numPr>
    </w:pPr>
  </w:style>
  <w:style w:type="paragraph" w:styleId="ListNumber4">
    <w:name w:val="List Number 4"/>
    <w:basedOn w:val="List4"/>
    <w:rsid w:val="004A158E"/>
    <w:pPr>
      <w:numPr>
        <w:numId w:val="5"/>
      </w:numPr>
    </w:pPr>
  </w:style>
  <w:style w:type="paragraph" w:styleId="ListNumber5">
    <w:name w:val="List Number 5"/>
    <w:basedOn w:val="List5"/>
    <w:rsid w:val="004A158E"/>
    <w:pPr>
      <w:numPr>
        <w:numId w:val="6"/>
      </w:numPr>
    </w:pPr>
  </w:style>
  <w:style w:type="paragraph" w:styleId="BlockText">
    <w:name w:val="Block Text"/>
    <w:basedOn w:val="Normal"/>
    <w:rsid w:val="004A1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58E"/>
    <w:rPr>
      <w:sz w:val="16"/>
      <w:vertAlign w:val="superscript"/>
    </w:rPr>
  </w:style>
  <w:style w:type="character" w:customStyle="1" w:styleId="Symbols">
    <w:name w:val="Symbols"/>
    <w:basedOn w:val="DefaultParagraphFont"/>
    <w:rsid w:val="004A158E"/>
    <w:rPr>
      <w:rFonts w:ascii="Symbol" w:hAnsi="Symbol"/>
    </w:rPr>
  </w:style>
  <w:style w:type="character" w:customStyle="1" w:styleId="MenuOptions">
    <w:name w:val="Menu Options"/>
    <w:basedOn w:val="DefaultParagraphFont"/>
    <w:rsid w:val="004A1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58E"/>
    <w:rPr>
      <w:b/>
    </w:rPr>
  </w:style>
  <w:style w:type="character" w:customStyle="1" w:styleId="Underlined">
    <w:name w:val="Underlined"/>
    <w:basedOn w:val="DefaultParagraphFont"/>
    <w:rsid w:val="004A158E"/>
    <w:rPr>
      <w:u w:val="single"/>
    </w:rPr>
  </w:style>
  <w:style w:type="paragraph" w:customStyle="1" w:styleId="TableBodyTextRight">
    <w:name w:val="Table Body Text Right"/>
    <w:basedOn w:val="TableBodyText"/>
    <w:rsid w:val="004A1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58E"/>
    <w:rPr>
      <w:sz w:val="18"/>
    </w:rPr>
  </w:style>
  <w:style w:type="paragraph" w:customStyle="1" w:styleId="BodySmallRight">
    <w:name w:val="Body Small Right"/>
    <w:basedOn w:val="BodyTextRight"/>
    <w:rsid w:val="004A158E"/>
    <w:rPr>
      <w:sz w:val="18"/>
      <w:szCs w:val="18"/>
    </w:rPr>
  </w:style>
  <w:style w:type="paragraph" w:customStyle="1" w:styleId="MarginEdition">
    <w:name w:val="Margin Edition"/>
    <w:basedOn w:val="MarginNote"/>
    <w:rsid w:val="004A1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58E"/>
    <w:rPr>
      <w:sz w:val="2"/>
      <w:szCs w:val="2"/>
    </w:rPr>
  </w:style>
  <w:style w:type="character" w:customStyle="1" w:styleId="Small">
    <w:name w:val="Small"/>
    <w:basedOn w:val="DefaultParagraphFont"/>
    <w:rsid w:val="004A158E"/>
    <w:rPr>
      <w:sz w:val="16"/>
    </w:rPr>
  </w:style>
  <w:style w:type="paragraph" w:customStyle="1" w:styleId="WideTable">
    <w:name w:val="Wide Table"/>
    <w:basedOn w:val="Normal"/>
    <w:rsid w:val="004A1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58E"/>
  </w:style>
  <w:style w:type="paragraph" w:styleId="Quote">
    <w:name w:val="Quote"/>
    <w:basedOn w:val="Heading1"/>
    <w:link w:val="QuoteChar"/>
    <w:qFormat/>
    <w:rsid w:val="004A1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58E"/>
    <w:pPr>
      <w:pageBreakBefore/>
    </w:pPr>
  </w:style>
  <w:style w:type="paragraph" w:customStyle="1" w:styleId="Border">
    <w:name w:val="Border"/>
    <w:basedOn w:val="Normal"/>
    <w:qFormat/>
    <w:rsid w:val="004A1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58E"/>
    <w:rPr>
      <w:u w:val="single"/>
    </w:rPr>
  </w:style>
  <w:style w:type="character" w:customStyle="1" w:styleId="BoldandItalics">
    <w:name w:val="Bold and Italics"/>
    <w:qFormat/>
    <w:rsid w:val="004A158E"/>
    <w:rPr>
      <w:b/>
      <w:i/>
      <w:u w:val="none"/>
    </w:rPr>
  </w:style>
  <w:style w:type="paragraph" w:styleId="BalloonText">
    <w:name w:val="Balloon Text"/>
    <w:basedOn w:val="Normal"/>
    <w:link w:val="BalloonTextChar"/>
    <w:rsid w:val="004A1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58E"/>
    <w:pPr>
      <w:spacing w:before="0" w:after="0"/>
    </w:pPr>
  </w:style>
  <w:style w:type="paragraph" w:customStyle="1" w:styleId="BodyTextBold">
    <w:name w:val="Body Text Bold"/>
    <w:basedOn w:val="BodyText"/>
    <w:qFormat/>
    <w:rsid w:val="004A158E"/>
    <w:rPr>
      <w:b/>
    </w:rPr>
  </w:style>
  <w:style w:type="character" w:styleId="Hyperlink">
    <w:name w:val="Hyperlink"/>
    <w:basedOn w:val="DefaultParagraphFont"/>
    <w:uiPriority w:val="99"/>
    <w:unhideWhenUsed/>
    <w:rsid w:val="00CF4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3682</Characters>
  <Application>Microsoft Office Word</Application>
  <DocSecurity>0</DocSecurity>
  <Lines>147</Lines>
  <Paragraphs>82</Paragraphs>
  <ScaleCrop>false</ScaleCrop>
  <Company>Author-it Software Corporation Ltd.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FNSCRD504 Manage the credit relationship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2022-01-27T02:16:00Z</dcterms:modified>
</cp:coreProperties>
</file>