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FA6" w:rsidP="000C2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FNSCRD501 Respond to personal insolvency situations</w:t>
      </w:r>
      <w:r>
        <w:fldChar w:fldCharType="end"/>
      </w:r>
    </w:p>
    <w:p w:rsidR="000C2FA6" w:rsidP="000C2FA6">
      <w:pPr>
        <w:pStyle w:val="Version"/>
        <w:sectPr w:rsidSect="00255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62D" w:rsidP="0025562D">
      <w:pPr>
        <w:pStyle w:val="SuperHeading"/>
      </w:pPr>
      <w:r w:rsidRPr="0025562D">
        <w:t>Assessment Requirements for FNSCRD501 Respond to personal insolvency situations</w:t>
      </w:r>
    </w:p>
    <w:p w:rsidR="00000000" w:rsidRPr="0025562D" w:rsidP="0025562D">
      <w:pPr>
        <w:pStyle w:val="Heading1"/>
      </w:pPr>
      <w:bookmarkStart w:id="1" w:name="O_674818"/>
      <w:bookmarkEnd w:id="1"/>
      <w:r w:rsidRPr="002556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5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62D" w:rsidP="0025562D">
            <w:pPr>
              <w:pStyle w:val="BodyText"/>
            </w:pPr>
            <w:r w:rsidRPr="002556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62D">
            <w:pPr>
              <w:pStyle w:val="BodyText"/>
              <w:rPr>
                <w:lang w:val="en-NZ"/>
              </w:rPr>
            </w:pPr>
            <w:r w:rsidRPr="0025562D">
              <w:rPr>
                <w:rStyle w:val="SpecialBold"/>
              </w:rPr>
              <w:t>Comments</w:t>
            </w:r>
          </w:p>
        </w:tc>
      </w:tr>
      <w:tr w:rsidTr="00255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62D">
            <w:pPr>
              <w:pStyle w:val="BodyText"/>
              <w:rPr>
                <w:lang w:val="en-NZ"/>
              </w:rPr>
            </w:pPr>
            <w:r w:rsidRPr="002556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62D" w:rsidP="0025562D">
            <w:pPr>
              <w:pStyle w:val="BodyText"/>
            </w:pPr>
            <w:r w:rsidRPr="0025562D">
              <w:t>This version first released with FNS Financial Services Training Package Version 1.0.</w:t>
            </w:r>
          </w:p>
        </w:tc>
      </w:tr>
    </w:tbl>
    <w:p w:rsidR="00000000" w:rsidRPr="0025562D" w:rsidP="0025562D">
      <w:pPr>
        <w:pStyle w:val="BodyText"/>
      </w:pPr>
    </w:p>
    <w:p w:rsidR="00000000" w:rsidRPr="0025562D" w:rsidP="0025562D">
      <w:pPr>
        <w:pStyle w:val="AllowPageBreak"/>
      </w:pPr>
    </w:p>
    <w:p w:rsidR="00000000" w:rsidRPr="0025562D" w:rsidP="0025562D">
      <w:pPr>
        <w:pStyle w:val="Heading1"/>
      </w:pPr>
      <w:bookmarkStart w:id="2" w:name="O_674819"/>
      <w:bookmarkEnd w:id="2"/>
      <w:r w:rsidRPr="0025562D">
        <w:t>Performance Evidence</w:t>
      </w:r>
    </w:p>
    <w:p w:rsidR="00000000" w:rsidRPr="0025562D" w:rsidP="0025562D">
      <w:pPr>
        <w:pStyle w:val="BodyText"/>
      </w:pPr>
      <w:r w:rsidRPr="0025562D">
        <w:t>Evidence of the ability to:</w:t>
      </w:r>
    </w:p>
    <w:p w:rsidR="00000000" w:rsidRPr="0025562D" w:rsidP="0025562D">
      <w:pPr>
        <w:pStyle w:val="ListBullet"/>
      </w:pPr>
      <w:r w:rsidRPr="0025562D">
        <w:t>monitor relevant client accounts for possible personal insolvency situations or risks to the organisation</w:t>
      </w:r>
    </w:p>
    <w:p w:rsidR="00000000" w:rsidRPr="0025562D" w:rsidP="0025562D">
      <w:pPr>
        <w:pStyle w:val="ListBullet"/>
      </w:pPr>
      <w:r w:rsidRPr="0025562D">
        <w:t xml:space="preserve">accurately complete relevant documentation relating to taking insolvency action </w:t>
      </w:r>
    </w:p>
    <w:p w:rsidR="00000000" w:rsidRPr="0025562D" w:rsidP="0025562D">
      <w:pPr>
        <w:pStyle w:val="ListBullet"/>
      </w:pPr>
      <w:r w:rsidRPr="0025562D">
        <w:t>implement legislati</w:t>
      </w:r>
      <w:r w:rsidRPr="0025562D">
        <w:t>ve requirements and organisational policy in responding to personal insolvency situations.</w:t>
      </w:r>
    </w:p>
    <w:p w:rsidR="00000000" w:rsidRPr="0025562D" w:rsidP="0025562D">
      <w:pPr>
        <w:pStyle w:val="BodyText"/>
      </w:pPr>
    </w:p>
    <w:p w:rsidR="00000000" w:rsidRPr="0025562D" w:rsidP="0025562D">
      <w:pPr>
        <w:pStyle w:val="BodyText"/>
      </w:pPr>
      <w:r w:rsidRPr="0025562D">
        <w:t>Note: If a specific volume or frequency is not stated, then evidence must be provided at least once.</w:t>
      </w:r>
    </w:p>
    <w:p w:rsidR="00000000" w:rsidRPr="0025562D" w:rsidP="0025562D">
      <w:pPr>
        <w:pStyle w:val="AllowPageBreak"/>
      </w:pPr>
    </w:p>
    <w:p w:rsidR="00000000" w:rsidRPr="0025562D" w:rsidP="0025562D">
      <w:pPr>
        <w:pStyle w:val="Heading1"/>
      </w:pPr>
      <w:bookmarkStart w:id="3" w:name="O_674820"/>
      <w:bookmarkEnd w:id="3"/>
      <w:r w:rsidRPr="0025562D">
        <w:t>Knowledge Evidence</w:t>
      </w:r>
    </w:p>
    <w:p w:rsidR="00000000" w:rsidRPr="0025562D" w:rsidP="0025562D">
      <w:pPr>
        <w:pStyle w:val="BodyText"/>
      </w:pPr>
      <w:r w:rsidRPr="0025562D">
        <w:t>To complete the unit requirements safely and effectively, the individual must:</w:t>
      </w:r>
    </w:p>
    <w:p w:rsidR="00000000" w:rsidRPr="0025562D" w:rsidP="0025562D">
      <w:pPr>
        <w:pStyle w:val="ListBullet"/>
      </w:pPr>
      <w:r w:rsidRPr="0025562D">
        <w:t xml:space="preserve">identify and describe the factors that lead to personal insolvency </w:t>
      </w:r>
    </w:p>
    <w:p w:rsidR="00000000" w:rsidRPr="0025562D" w:rsidP="0025562D">
      <w:pPr>
        <w:pStyle w:val="ListBullet"/>
      </w:pPr>
      <w:r w:rsidRPr="0025562D">
        <w:t>outline potential risks to the organisation of insolvency situations</w:t>
      </w:r>
    </w:p>
    <w:p w:rsidR="00000000" w:rsidRPr="0025562D" w:rsidP="0025562D">
      <w:pPr>
        <w:pStyle w:val="ListBullet"/>
      </w:pPr>
      <w:r w:rsidRPr="0025562D">
        <w:t>outline potential insolvency actions th</w:t>
      </w:r>
      <w:r w:rsidRPr="0025562D">
        <w:t>at may be taken</w:t>
      </w:r>
    </w:p>
    <w:p w:rsidR="00000000" w:rsidRPr="0025562D" w:rsidP="0025562D">
      <w:pPr>
        <w:pStyle w:val="ListBullet"/>
      </w:pPr>
      <w:r w:rsidRPr="0025562D">
        <w:t>explain key features of relevant legislative requirements relating to insolvency</w:t>
      </w:r>
    </w:p>
    <w:p w:rsidR="00000000" w:rsidRPr="0025562D" w:rsidP="0025562D">
      <w:pPr>
        <w:pStyle w:val="ListBullet"/>
      </w:pPr>
      <w:r w:rsidRPr="0025562D">
        <w:t xml:space="preserve">explain the application of organisational policy and procedures on insolvency management </w:t>
      </w:r>
    </w:p>
    <w:p w:rsidR="00000000" w:rsidRPr="0025562D" w:rsidP="0025562D">
      <w:pPr>
        <w:pStyle w:val="ListBullet"/>
      </w:pPr>
      <w:r w:rsidRPr="0025562D">
        <w:t>describe the full range of insolvency options within legal requiremen</w:t>
      </w:r>
      <w:r w:rsidRPr="0025562D">
        <w:t>ts</w:t>
      </w:r>
    </w:p>
    <w:p w:rsidR="00000000" w:rsidRPr="0025562D" w:rsidP="0025562D">
      <w:pPr>
        <w:pStyle w:val="ListBullet"/>
      </w:pPr>
      <w:r w:rsidRPr="0025562D">
        <w:t>explain relevant industry indicators of insolvency risk.</w:t>
      </w:r>
    </w:p>
    <w:p w:rsidR="00000000" w:rsidRPr="0025562D" w:rsidP="0025562D">
      <w:pPr>
        <w:pStyle w:val="AllowPageBreak"/>
      </w:pPr>
    </w:p>
    <w:p w:rsidR="00000000" w:rsidRPr="0025562D" w:rsidP="0025562D">
      <w:pPr>
        <w:pStyle w:val="Heading1"/>
      </w:pPr>
      <w:bookmarkStart w:id="4" w:name="O_674821"/>
      <w:bookmarkEnd w:id="4"/>
      <w:r w:rsidRPr="0025562D">
        <w:t>Assessment Conditions</w:t>
      </w:r>
    </w:p>
    <w:p w:rsidR="00000000" w:rsidRPr="0025562D" w:rsidP="0025562D">
      <w:pPr>
        <w:pStyle w:val="BodyText"/>
      </w:pPr>
      <w:r w:rsidRPr="0025562D">
        <w:t>Assessment must be conducted in a safe environment where evidence gathered demonstrates consistent performance of typical activities experienced in the credi</w:t>
      </w:r>
      <w:r w:rsidRPr="0025562D">
        <w:t>t management field of work and include access to:</w:t>
      </w:r>
    </w:p>
    <w:p w:rsidR="00000000" w:rsidRPr="0025562D" w:rsidP="0025562D">
      <w:pPr>
        <w:pStyle w:val="ListBullet"/>
      </w:pPr>
      <w:r w:rsidRPr="0025562D">
        <w:t>common office equipment, technology and consumables</w:t>
      </w:r>
    </w:p>
    <w:p w:rsidR="00000000" w:rsidRPr="0025562D" w:rsidP="0025562D">
      <w:pPr>
        <w:pStyle w:val="ListBullet"/>
      </w:pPr>
      <w:r w:rsidRPr="0025562D">
        <w:t>credit product information</w:t>
      </w:r>
    </w:p>
    <w:p w:rsidR="00000000" w:rsidRPr="0025562D" w:rsidP="0025562D">
      <w:pPr>
        <w:pStyle w:val="ListBullet"/>
      </w:pPr>
      <w:r w:rsidRPr="0025562D">
        <w:t xml:space="preserve">relevant software systems and data </w:t>
      </w:r>
    </w:p>
    <w:p w:rsidR="00000000" w:rsidRPr="0025562D" w:rsidP="0025562D">
      <w:pPr>
        <w:pStyle w:val="ListBullet"/>
      </w:pPr>
      <w:r w:rsidRPr="0025562D">
        <w:t>organisational policy and procedures.</w:t>
      </w:r>
    </w:p>
    <w:p w:rsidR="00000000" w:rsidRPr="0025562D" w:rsidP="0025562D">
      <w:pPr>
        <w:pStyle w:val="BodyText"/>
      </w:pPr>
    </w:p>
    <w:p w:rsidR="00000000" w:rsidRPr="0025562D" w:rsidP="0025562D">
      <w:pPr>
        <w:pStyle w:val="BodyText"/>
      </w:pPr>
      <w:r w:rsidRPr="0025562D">
        <w:t>Assessors must satisfy NVR/AQTF assessor requiremen</w:t>
      </w:r>
      <w:r w:rsidRPr="0025562D">
        <w:t xml:space="preserve">ts. </w:t>
      </w:r>
    </w:p>
    <w:p w:rsidR="00000000" w:rsidRPr="0025562D" w:rsidP="0025562D">
      <w:pPr>
        <w:pStyle w:val="AllowPageBreak"/>
      </w:pPr>
    </w:p>
    <w:p w:rsidR="00000000" w:rsidRPr="0025562D" w:rsidP="0025562D">
      <w:pPr>
        <w:pStyle w:val="Heading1"/>
      </w:pPr>
      <w:bookmarkStart w:id="5" w:name="O_674824"/>
      <w:bookmarkEnd w:id="5"/>
      <w:r w:rsidRPr="0025562D">
        <w:t>Links</w:t>
      </w:r>
    </w:p>
    <w:p w:rsidR="00000000" w:rsidRPr="0025562D" w:rsidP="0025562D">
      <w:pPr>
        <w:pStyle w:val="BodyText"/>
      </w:pPr>
      <w:r w:rsidRPr="0025562D">
        <w:t>Companion Volume implementation guides are found in VETNet - https://vetnet.education.gov.au/Pages/TrainingDocs.aspx?q=c7200cc8-0566-4f04-b76f-e89fd6f102fe</w:t>
      </w:r>
    </w:p>
    <w:p w:rsidR="00000000" w:rsidRPr="0025562D" w:rsidP="0025562D"/>
    <w:sectPr w:rsidSect="002556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62D" w:rsidRPr="000C2FA6" w:rsidP="000C2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A6" w:rsidP="00255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FA6" w:rsidP="00255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2FA6" w:rsidP="00255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62D" w:rsidRPr="000C2FA6" w:rsidP="000C2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A6" w:rsidRPr="002D2AF8" w:rsidP="00255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FNSCRD501 Respond to personal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0C2FA6" w:rsidP="00255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387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387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62D"/>
  </w:style>
  <w:style w:type="character" w:customStyle="1" w:styleId="Heading1Char">
    <w:name w:val="Heading 1 Char"/>
    <w:basedOn w:val="DefaultParagraphFont"/>
    <w:link w:val="Heading1"/>
    <w:rsid w:val="00255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6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62D"/>
    <w:rPr>
      <w:b/>
      <w:spacing w:val="0"/>
    </w:rPr>
  </w:style>
  <w:style w:type="paragraph" w:customStyle="1" w:styleId="SuperHeading">
    <w:name w:val="SuperHeading"/>
    <w:basedOn w:val="Normal"/>
    <w:rsid w:val="00255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62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6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62D"/>
    <w:rPr>
      <w:i/>
    </w:rPr>
  </w:style>
  <w:style w:type="paragraph" w:styleId="Caption">
    <w:name w:val="caption"/>
    <w:basedOn w:val="BodyText"/>
    <w:next w:val="Normal"/>
    <w:qFormat/>
    <w:rsid w:val="00255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62D"/>
  </w:style>
  <w:style w:type="paragraph" w:styleId="TableofFigures">
    <w:name w:val="table of figures"/>
    <w:basedOn w:val="Normal"/>
    <w:next w:val="Normal"/>
    <w:semiHidden/>
    <w:rsid w:val="00255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62D"/>
    <w:pPr>
      <w:numPr>
        <w:numId w:val="10"/>
      </w:numPr>
    </w:pPr>
  </w:style>
  <w:style w:type="character" w:customStyle="1" w:styleId="WingdingSymbols">
    <w:name w:val="Wingding Symbols"/>
    <w:rsid w:val="0025562D"/>
    <w:rPr>
      <w:rFonts w:ascii="Wingdings" w:hAnsi="Wingdings"/>
    </w:rPr>
  </w:style>
  <w:style w:type="paragraph" w:customStyle="1" w:styleId="TableHeading">
    <w:name w:val="Table Heading"/>
    <w:basedOn w:val="HeadingBase"/>
    <w:rsid w:val="00255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62D"/>
    <w:rPr>
      <w:color w:val="0033CC"/>
      <w:u w:val="none"/>
    </w:rPr>
  </w:style>
  <w:style w:type="paragraph" w:customStyle="1" w:styleId="BodyTextRight">
    <w:name w:val="Body Text Right"/>
    <w:basedOn w:val="BodyText"/>
    <w:rsid w:val="00255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6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62D"/>
    <w:rPr>
      <w:sz w:val="32"/>
    </w:rPr>
  </w:style>
  <w:style w:type="paragraph" w:customStyle="1" w:styleId="HeadingProcedure">
    <w:name w:val="Heading Procedure"/>
    <w:basedOn w:val="HeadingBase"/>
    <w:next w:val="Normal"/>
    <w:rsid w:val="00255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62D"/>
    <w:pPr>
      <w:spacing w:before="60" w:after="60"/>
    </w:pPr>
  </w:style>
  <w:style w:type="paragraph" w:styleId="ListContinue">
    <w:name w:val="List Continue"/>
    <w:basedOn w:val="List"/>
    <w:rsid w:val="0025562D"/>
    <w:pPr>
      <w:ind w:firstLine="0"/>
    </w:pPr>
  </w:style>
  <w:style w:type="paragraph" w:customStyle="1" w:styleId="ListNote">
    <w:name w:val="List Note"/>
    <w:basedOn w:val="List"/>
    <w:rsid w:val="00255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62D"/>
    <w:rPr>
      <w:rFonts w:ascii="Courier New" w:hAnsi="Courier New"/>
    </w:rPr>
  </w:style>
  <w:style w:type="paragraph" w:customStyle="1" w:styleId="NoteBullet">
    <w:name w:val="Note Bullet"/>
    <w:basedOn w:val="Note"/>
    <w:rsid w:val="00255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6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62D"/>
    <w:rPr>
      <w:b/>
      <w:smallCaps/>
    </w:rPr>
  </w:style>
  <w:style w:type="paragraph" w:customStyle="1" w:styleId="TableListNumber">
    <w:name w:val="Table List Number"/>
    <w:basedOn w:val="ListNumber"/>
    <w:rsid w:val="00255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62D"/>
    <w:pPr>
      <w:numPr>
        <w:numId w:val="8"/>
      </w:numPr>
    </w:pPr>
  </w:style>
  <w:style w:type="paragraph" w:customStyle="1" w:styleId="ListAlpha2">
    <w:name w:val="List Alpha 2"/>
    <w:basedOn w:val="List2"/>
    <w:rsid w:val="0025562D"/>
    <w:pPr>
      <w:numPr>
        <w:numId w:val="7"/>
      </w:numPr>
    </w:pPr>
  </w:style>
  <w:style w:type="paragraph" w:styleId="List2">
    <w:name w:val="List 2"/>
    <w:basedOn w:val="BodyText"/>
    <w:rsid w:val="00255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6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6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62D"/>
    <w:pPr>
      <w:numPr>
        <w:numId w:val="3"/>
      </w:numPr>
    </w:pPr>
  </w:style>
  <w:style w:type="paragraph" w:styleId="ListContinue2">
    <w:name w:val="List Continue 2"/>
    <w:basedOn w:val="List2"/>
    <w:rsid w:val="0025562D"/>
    <w:pPr>
      <w:ind w:firstLine="0"/>
    </w:pPr>
  </w:style>
  <w:style w:type="paragraph" w:styleId="ListContinue3">
    <w:name w:val="List Continue 3"/>
    <w:basedOn w:val="List3"/>
    <w:rsid w:val="0025562D"/>
    <w:pPr>
      <w:ind w:left="1021" w:firstLine="0"/>
    </w:pPr>
  </w:style>
  <w:style w:type="paragraph" w:styleId="ListContinue4">
    <w:name w:val="List Continue 4"/>
    <w:basedOn w:val="List4"/>
    <w:rsid w:val="0025562D"/>
    <w:pPr>
      <w:ind w:firstLine="0"/>
    </w:pPr>
  </w:style>
  <w:style w:type="paragraph" w:styleId="ListContinue5">
    <w:name w:val="List Continue 5"/>
    <w:basedOn w:val="List5"/>
    <w:rsid w:val="0025562D"/>
    <w:pPr>
      <w:ind w:firstLine="0"/>
    </w:pPr>
  </w:style>
  <w:style w:type="paragraph" w:styleId="ListNumber3">
    <w:name w:val="List Number 3"/>
    <w:basedOn w:val="List3"/>
    <w:rsid w:val="0025562D"/>
    <w:pPr>
      <w:numPr>
        <w:numId w:val="4"/>
      </w:numPr>
    </w:pPr>
  </w:style>
  <w:style w:type="paragraph" w:styleId="ListNumber4">
    <w:name w:val="List Number 4"/>
    <w:basedOn w:val="List4"/>
    <w:rsid w:val="0025562D"/>
    <w:pPr>
      <w:numPr>
        <w:numId w:val="5"/>
      </w:numPr>
    </w:pPr>
  </w:style>
  <w:style w:type="paragraph" w:styleId="ListNumber5">
    <w:name w:val="List Number 5"/>
    <w:basedOn w:val="List5"/>
    <w:rsid w:val="0025562D"/>
    <w:pPr>
      <w:numPr>
        <w:numId w:val="6"/>
      </w:numPr>
    </w:pPr>
  </w:style>
  <w:style w:type="paragraph" w:styleId="BlockText">
    <w:name w:val="Block Text"/>
    <w:basedOn w:val="Normal"/>
    <w:rsid w:val="00255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62D"/>
    <w:rPr>
      <w:sz w:val="16"/>
      <w:vertAlign w:val="superscript"/>
    </w:rPr>
  </w:style>
  <w:style w:type="character" w:customStyle="1" w:styleId="Symbols">
    <w:name w:val="Symbols"/>
    <w:basedOn w:val="DefaultParagraphFont"/>
    <w:rsid w:val="0025562D"/>
    <w:rPr>
      <w:rFonts w:ascii="Symbol" w:hAnsi="Symbol"/>
    </w:rPr>
  </w:style>
  <w:style w:type="character" w:customStyle="1" w:styleId="MenuOptions">
    <w:name w:val="Menu Options"/>
    <w:basedOn w:val="DefaultParagraphFont"/>
    <w:rsid w:val="00255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62D"/>
    <w:rPr>
      <w:b/>
    </w:rPr>
  </w:style>
  <w:style w:type="character" w:customStyle="1" w:styleId="Underlined">
    <w:name w:val="Underlined"/>
    <w:basedOn w:val="DefaultParagraphFont"/>
    <w:rsid w:val="0025562D"/>
    <w:rPr>
      <w:u w:val="single"/>
    </w:rPr>
  </w:style>
  <w:style w:type="paragraph" w:customStyle="1" w:styleId="TableBodyTextRight">
    <w:name w:val="Table Body Text Right"/>
    <w:basedOn w:val="TableBodyText"/>
    <w:rsid w:val="00255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62D"/>
    <w:rPr>
      <w:sz w:val="18"/>
    </w:rPr>
  </w:style>
  <w:style w:type="paragraph" w:customStyle="1" w:styleId="BodySmallRight">
    <w:name w:val="Body Small Right"/>
    <w:basedOn w:val="BodyTextRight"/>
    <w:rsid w:val="0025562D"/>
    <w:rPr>
      <w:sz w:val="18"/>
      <w:szCs w:val="18"/>
    </w:rPr>
  </w:style>
  <w:style w:type="paragraph" w:customStyle="1" w:styleId="MarginEdition">
    <w:name w:val="Margin Edition"/>
    <w:basedOn w:val="MarginNote"/>
    <w:rsid w:val="00255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62D"/>
    <w:rPr>
      <w:sz w:val="2"/>
      <w:szCs w:val="2"/>
    </w:rPr>
  </w:style>
  <w:style w:type="character" w:customStyle="1" w:styleId="Small">
    <w:name w:val="Small"/>
    <w:basedOn w:val="DefaultParagraphFont"/>
    <w:rsid w:val="0025562D"/>
    <w:rPr>
      <w:sz w:val="16"/>
    </w:rPr>
  </w:style>
  <w:style w:type="paragraph" w:customStyle="1" w:styleId="WideTable">
    <w:name w:val="Wide Table"/>
    <w:basedOn w:val="Normal"/>
    <w:rsid w:val="00255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62D"/>
  </w:style>
  <w:style w:type="paragraph" w:styleId="Quote">
    <w:name w:val="Quote"/>
    <w:basedOn w:val="Heading1"/>
    <w:link w:val="QuoteChar"/>
    <w:qFormat/>
    <w:rsid w:val="00255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62D"/>
    <w:pPr>
      <w:pageBreakBefore/>
    </w:pPr>
  </w:style>
  <w:style w:type="paragraph" w:customStyle="1" w:styleId="Border">
    <w:name w:val="Border"/>
    <w:basedOn w:val="Normal"/>
    <w:qFormat/>
    <w:rsid w:val="00255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62D"/>
    <w:rPr>
      <w:u w:val="single"/>
    </w:rPr>
  </w:style>
  <w:style w:type="character" w:customStyle="1" w:styleId="BoldandItalics">
    <w:name w:val="Bold and Italics"/>
    <w:qFormat/>
    <w:rsid w:val="0025562D"/>
    <w:rPr>
      <w:b/>
      <w:i/>
      <w:u w:val="none"/>
    </w:rPr>
  </w:style>
  <w:style w:type="paragraph" w:styleId="BalloonText">
    <w:name w:val="Balloon Text"/>
    <w:basedOn w:val="Normal"/>
    <w:link w:val="BalloonTextChar"/>
    <w:rsid w:val="00255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62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1709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FNSCRD501 Respond to personal insolvency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2018-09-06T04:11:00Z</dcterms:created>
  <dcterms:modified xsi:type="dcterms:W3CDTF">2018-09-06T04:12:00Z</dcterms:modified>
</cp:coreProperties>
</file>