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97E" w:rsidP="00C97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FNSCRD415 Manage overdue customer accounts</w:t>
      </w:r>
      <w:r>
        <w:fldChar w:fldCharType="end"/>
      </w:r>
    </w:p>
    <w:p w:rsidR="00C9797E" w:rsidP="00C9797E">
      <w:pPr>
        <w:pStyle w:val="Version"/>
        <w:sectPr w:rsidSect="00DE7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C32" w:rsidP="00DE7C32">
      <w:pPr>
        <w:pStyle w:val="SuperHeading"/>
      </w:pPr>
      <w:r w:rsidRPr="00DE7C32">
        <w:t>FNSCRD415 Manage overdue customer accounts</w:t>
      </w:r>
    </w:p>
    <w:p w:rsidR="00000000" w:rsidRPr="00DE7C32" w:rsidP="00DE7C32">
      <w:pPr>
        <w:pStyle w:val="Heading1"/>
      </w:pPr>
      <w:bookmarkStart w:id="1" w:name="O_1235624"/>
      <w:bookmarkEnd w:id="1"/>
      <w:r w:rsidRPr="00DE7C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BodyText"/>
            </w:pPr>
            <w:r w:rsidRPr="00DE7C3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rPr>
                <w:rStyle w:val="SpecialBold"/>
              </w:rPr>
              <w:t>Comments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BodyText"/>
            </w:pPr>
            <w:r w:rsidRPr="00DE7C32">
              <w:t>This version first released with the FNS Financial Services Training Package Version 8.0.</w:t>
            </w:r>
          </w:p>
          <w:p w:rsidR="00000000" w:rsidRPr="00DE7C32" w:rsidP="00DE7C32">
            <w:pPr>
              <w:pStyle w:val="BodyText"/>
            </w:pPr>
            <w:r w:rsidRPr="00DE7C32">
              <w:t>Supersedes and is equivalent to FNSCRD405 Manage overdue customer accounts.</w:t>
            </w:r>
          </w:p>
        </w:tc>
      </w:tr>
    </w:tbl>
    <w:p w:rsidR="00000000" w:rsidRPr="00DE7C32" w:rsidP="00DE7C32">
      <w:pPr>
        <w:pStyle w:val="BodyText"/>
      </w:pPr>
    </w:p>
    <w:p w:rsidR="00000000" w:rsidRPr="00DE7C32" w:rsidP="00DE7C32">
      <w:pPr>
        <w:pStyle w:val="AllowPageBreak"/>
      </w:pPr>
    </w:p>
    <w:p w:rsidR="00000000" w:rsidRPr="00DE7C32" w:rsidP="00DE7C32">
      <w:pPr>
        <w:pStyle w:val="Heading1"/>
      </w:pPr>
      <w:bookmarkStart w:id="2" w:name="O_1235625"/>
      <w:bookmarkEnd w:id="2"/>
      <w:r w:rsidRPr="00DE7C32">
        <w:t>Application</w:t>
      </w:r>
    </w:p>
    <w:p w:rsidR="00000000" w:rsidRPr="00DE7C32" w:rsidP="00C9797E">
      <w:pPr>
        <w:pStyle w:val="BodyText"/>
      </w:pPr>
      <w:r w:rsidRPr="00DE7C32">
        <w:t>This uni</w:t>
      </w:r>
      <w:r w:rsidRPr="00DE7C32">
        <w:t>t describes the skills and knowledge required to identify customer accounts that have outstanding payments, and establish agreements that are monitored for compliance or further action.</w:t>
      </w:r>
    </w:p>
    <w:p w:rsidR="00000000" w:rsidRPr="00DE7C32" w:rsidP="00C9797E">
      <w:pPr>
        <w:pStyle w:val="BodyText"/>
      </w:pPr>
      <w:r w:rsidRPr="00DE7C32">
        <w:t xml:space="preserve">The unit applies to individuals who use a range of organisational and </w:t>
      </w:r>
      <w:r w:rsidRPr="00DE7C32">
        <w:t>communication skills to plan, manage and monitor their work. This unit may be adapted to meet a range of debt recovery and debt management job roles.</w:t>
      </w:r>
    </w:p>
    <w:p w:rsidR="00000000" w:rsidRPr="00DE7C32" w:rsidP="00C9797E">
      <w:pPr>
        <w:pStyle w:val="BodyText"/>
      </w:pPr>
      <w:r w:rsidRPr="00DE7C32">
        <w:t>Work functions in the occupational areas where this unit may be used are subject to regulatory requirement</w:t>
      </w:r>
      <w:r w:rsidRPr="00DE7C32">
        <w:t>s. Users are advised to check with the relevant state and territory regulatory authorities to confirm those requirements.</w:t>
      </w:r>
    </w:p>
    <w:p w:rsidR="00000000" w:rsidRPr="00DE7C32" w:rsidP="00DE7C32">
      <w:pPr>
        <w:pStyle w:val="Heading1"/>
      </w:pPr>
      <w:bookmarkStart w:id="3" w:name="O_1235628"/>
      <w:bookmarkEnd w:id="3"/>
      <w:r w:rsidRPr="00DE7C32">
        <w:t>Unit Sector</w:t>
      </w:r>
    </w:p>
    <w:p w:rsidR="00000000" w:rsidRPr="00DE7C32" w:rsidP="00C9797E">
      <w:pPr>
        <w:pStyle w:val="BodyText"/>
      </w:pPr>
      <w:r w:rsidRPr="00DE7C32">
        <w:t>Credit management</w:t>
      </w:r>
    </w:p>
    <w:p w:rsidR="00000000" w:rsidRPr="00DE7C32" w:rsidP="00DE7C32">
      <w:pPr>
        <w:pStyle w:val="Heading1"/>
      </w:pPr>
      <w:bookmarkStart w:id="4" w:name="O_1235629"/>
      <w:bookmarkEnd w:id="4"/>
      <w:r w:rsidRPr="00DE7C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BodyText"/>
            </w:pPr>
            <w:r w:rsidRPr="00DE7C32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rPr>
                <w:rStyle w:val="SpecialBold"/>
              </w:rPr>
              <w:t>PERFORMANCE CRITERIA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BodyText"/>
            </w:pPr>
            <w:r w:rsidRPr="00DE7C32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List"/>
              <w:rPr>
                <w:lang w:val="en-NZ"/>
              </w:rPr>
            </w:pPr>
            <w:r w:rsidRPr="00DE7C32">
              <w:t>1. Identify customers requiring collection activity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List"/>
            </w:pPr>
            <w:r w:rsidRPr="00DE7C32">
              <w:t>1.1 Establish and apply process for regularly monitoring organisa</w:t>
            </w:r>
            <w:r w:rsidRPr="00DE7C32">
              <w:t>tional reporting system for possible overdue accounts</w:t>
            </w:r>
          </w:p>
          <w:p w:rsidR="00000000" w:rsidRPr="00DE7C32" w:rsidP="00DE7C32">
            <w:pPr>
              <w:pStyle w:val="List"/>
            </w:pPr>
            <w:r w:rsidRPr="00DE7C32">
              <w:t>1.2 Access relevant customer information and retrieve records</w:t>
            </w:r>
          </w:p>
          <w:p w:rsidR="00000000" w:rsidP="00DE7C32">
            <w:pPr>
              <w:pStyle w:val="List"/>
              <w:rPr>
                <w:lang w:val="en-NZ"/>
              </w:rPr>
            </w:pPr>
            <w:r w:rsidRPr="00DE7C32">
              <w:t>1.3 Review overdue accounts and customer credit histories according to organisational policies and procedures, and relevant legislation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List"/>
              <w:rPr>
                <w:lang w:val="en-NZ"/>
              </w:rPr>
            </w:pPr>
            <w:r w:rsidRPr="00DE7C32">
              <w:t xml:space="preserve">2. Establish contact with customers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List"/>
            </w:pPr>
            <w:r w:rsidRPr="00DE7C32">
              <w:t>2.1 Determine appropriate communication with customers to collect outstanding payments according to organisational policies and procedures</w:t>
            </w:r>
          </w:p>
          <w:p w:rsidR="00000000" w:rsidRPr="00DE7C32" w:rsidP="00DE7C32">
            <w:pPr>
              <w:pStyle w:val="List"/>
            </w:pPr>
            <w:r w:rsidRPr="00DE7C32">
              <w:t>2.2 Obtain approval to initiate communication with customers from authorised per</w:t>
            </w:r>
            <w:r w:rsidRPr="00DE7C32">
              <w:t>sonnel in the organisation and inform other relevant external parties</w:t>
            </w:r>
          </w:p>
          <w:p w:rsidR="00000000" w:rsidRPr="00DE7C32" w:rsidP="00DE7C32">
            <w:pPr>
              <w:pStyle w:val="List"/>
            </w:pPr>
            <w:r w:rsidRPr="00DE7C32">
              <w:t>2.3 Establish rapport with customers and ensure all communication complies with relevant legislation and organisational policies and procedures</w:t>
            </w:r>
          </w:p>
          <w:p w:rsidR="00000000" w:rsidP="00DE7C32">
            <w:pPr>
              <w:pStyle w:val="List"/>
              <w:rPr>
                <w:lang w:val="en-NZ"/>
              </w:rPr>
            </w:pPr>
            <w:r w:rsidRPr="00DE7C32">
              <w:t xml:space="preserve">2.4 Advise purpose of contact clearly and </w:t>
            </w:r>
            <w:r w:rsidRPr="00DE7C32">
              <w:t>comprehensively to customers according to legislative requirements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List"/>
              <w:rPr>
                <w:lang w:val="en-NZ"/>
              </w:rPr>
            </w:pPr>
            <w:r w:rsidRPr="00DE7C32">
              <w:t>3. Implement process for resolution of outstanding payments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List"/>
            </w:pPr>
            <w:r w:rsidRPr="00DE7C32">
              <w:t>3.1 Advise customers of possibility of legal action and any other implications if outstanding payments are not resolved</w:t>
            </w:r>
          </w:p>
          <w:p w:rsidR="00000000" w:rsidRPr="00DE7C32" w:rsidP="00DE7C32">
            <w:pPr>
              <w:pStyle w:val="List"/>
            </w:pPr>
            <w:r w:rsidRPr="00DE7C32">
              <w:t xml:space="preserve">3.2 Use </w:t>
            </w:r>
            <w:r w:rsidRPr="00DE7C32">
              <w:t>appropriate techniques to achieve resolution and record conversation outcomes</w:t>
            </w:r>
          </w:p>
          <w:p w:rsidR="00000000" w:rsidP="00DE7C32">
            <w:pPr>
              <w:pStyle w:val="List"/>
              <w:rPr>
                <w:lang w:val="en-NZ"/>
              </w:rPr>
            </w:pPr>
            <w:r w:rsidRPr="00DE7C32">
              <w:t xml:space="preserve">3.3 Determine and schedule further action to be undertaken in relation to outstanding payment matters 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List"/>
              <w:rPr>
                <w:lang w:val="en-NZ"/>
              </w:rPr>
            </w:pPr>
            <w:r w:rsidRPr="00DE7C32">
              <w:t xml:space="preserve">4. Monitor agreements and confirm adherence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List"/>
            </w:pPr>
            <w:r w:rsidRPr="00DE7C32">
              <w:t>4.1 Establish process for reg</w:t>
            </w:r>
            <w:r w:rsidRPr="00DE7C32">
              <w:t>ularly reviewing identified accounts and ensuring that payments are received according to agreed arrangements</w:t>
            </w:r>
          </w:p>
          <w:p w:rsidR="00000000" w:rsidRPr="00DE7C32" w:rsidP="00DE7C32">
            <w:pPr>
              <w:pStyle w:val="List"/>
            </w:pPr>
            <w:r w:rsidRPr="00DE7C32">
              <w:t>4.2 Address breaches of agreements according to organisational policies and procedures, and legislative requirements</w:t>
            </w:r>
          </w:p>
          <w:p w:rsidR="00000000" w:rsidRPr="00DE7C32" w:rsidP="00DE7C32">
            <w:pPr>
              <w:pStyle w:val="List"/>
            </w:pPr>
            <w:r w:rsidRPr="00DE7C32">
              <w:t>4.3 Refer outstanding payment</w:t>
            </w:r>
            <w:r w:rsidRPr="00DE7C32">
              <w:t xml:space="preserve"> matters to appropriate personnel as required</w:t>
            </w:r>
          </w:p>
        </w:tc>
      </w:tr>
    </w:tbl>
    <w:p w:rsidR="00000000" w:rsidRPr="00DE7C32" w:rsidP="00DE7C32">
      <w:pPr>
        <w:pStyle w:val="BodyText"/>
      </w:pPr>
    </w:p>
    <w:p w:rsidR="00000000" w:rsidRPr="00DE7C32" w:rsidP="00DE7C32">
      <w:pPr>
        <w:pStyle w:val="AllowPageBreak"/>
      </w:pPr>
    </w:p>
    <w:p w:rsidR="00000000" w:rsidRPr="00DE7C32" w:rsidP="00DE7C32">
      <w:pPr>
        <w:pStyle w:val="Heading1"/>
      </w:pPr>
      <w:bookmarkStart w:id="5" w:name="O_1235630"/>
      <w:bookmarkEnd w:id="5"/>
      <w:r w:rsidRPr="00DE7C32">
        <w:t>Foundation Skills</w:t>
      </w:r>
    </w:p>
    <w:p w:rsidR="00000000" w:rsidRPr="00C9797E" w:rsidP="00C9797E">
      <w:pPr>
        <w:pStyle w:val="BodyText"/>
        <w:rPr>
          <w:i/>
        </w:rPr>
      </w:pPr>
      <w:r w:rsidRPr="00C9797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BodyText"/>
            </w:pPr>
            <w:r w:rsidRPr="00DE7C32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rPr>
                <w:rStyle w:val="SpecialBold"/>
              </w:rPr>
              <w:t>DESCRIPTION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ListBullet"/>
              <w:rPr>
                <w:lang w:val="en-NZ"/>
              </w:rPr>
            </w:pPr>
            <w:r w:rsidRPr="00DE7C32">
              <w:t>Uses a range of mathematical skills to interpret accounting records for breaches and calculate overdue amounts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ListBullet"/>
            </w:pPr>
            <w:r w:rsidRPr="00DE7C32">
              <w:t>Clearly articulates requirements using language, tone and pace appropriate to audience and environmen</w:t>
            </w:r>
            <w:r w:rsidRPr="00DE7C32">
              <w:t>t</w:t>
            </w:r>
          </w:p>
          <w:p w:rsidR="00000000" w:rsidRPr="00DE7C32" w:rsidP="00DE7C32">
            <w:pPr>
              <w:pStyle w:val="ListBullet"/>
            </w:pPr>
            <w:r w:rsidRPr="00DE7C32">
              <w:t>Uses careful listening and questioning techniques to negotiate and confirm mutual understanding of the agreement</w:t>
            </w:r>
          </w:p>
          <w:p w:rsidR="00000000" w:rsidP="00DE7C32">
            <w:pPr>
              <w:pStyle w:val="ListBullet"/>
              <w:rPr>
                <w:lang w:val="en-NZ"/>
              </w:rPr>
            </w:pPr>
            <w:r w:rsidRPr="00DE7C32">
              <w:t>Uses a range of strategies and reads verbal and non-verbal signals to establish a sense of connection and build rapport with customers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ListBullet"/>
              <w:rPr>
                <w:lang w:val="en-NZ"/>
              </w:rPr>
            </w:pPr>
            <w:r w:rsidRPr="00DE7C32">
              <w:t xml:space="preserve">Evaluates relatively complex texts and other information to determine if action is required 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ListBullet"/>
              <w:rPr>
                <w:lang w:val="en-NZ"/>
              </w:rPr>
            </w:pPr>
            <w:r w:rsidRPr="00DE7C32">
              <w:t>Documents actions and required information using clear and detailed language specific to purpose of a range of communications with customers and</w:t>
            </w:r>
            <w:r w:rsidRPr="00DE7C32">
              <w:t xml:space="preserve"> external entities 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ListBullet"/>
            </w:pPr>
            <w:r w:rsidRPr="00DE7C32">
              <w:t>Completes work tasks and provides information using the main features and functions of organisation-supported digital tools</w:t>
            </w:r>
          </w:p>
        </w:tc>
      </w:tr>
    </w:tbl>
    <w:p w:rsidR="00000000" w:rsidRPr="00DE7C32" w:rsidP="00DE7C32">
      <w:pPr>
        <w:pStyle w:val="BodyText"/>
      </w:pPr>
    </w:p>
    <w:p w:rsidR="00000000" w:rsidRPr="00DE7C32" w:rsidP="00DE7C32">
      <w:pPr>
        <w:pStyle w:val="AllowPageBreak"/>
      </w:pPr>
    </w:p>
    <w:p w:rsidR="00000000" w:rsidRPr="00DE7C32" w:rsidP="00DE7C32">
      <w:pPr>
        <w:pStyle w:val="Heading1"/>
      </w:pPr>
      <w:bookmarkStart w:id="6" w:name="O_1235632"/>
      <w:bookmarkEnd w:id="6"/>
      <w:r w:rsidRPr="00DE7C32">
        <w:t>Unit Mapping Information</w:t>
      </w:r>
    </w:p>
    <w:p w:rsidR="00000000" w:rsidRPr="00DE7C32" w:rsidP="00C9797E">
      <w:pPr>
        <w:pStyle w:val="BodyText"/>
      </w:pPr>
      <w:r w:rsidRPr="00DE7C32">
        <w:t>Supersedes and is equivalent to FNSCRD405 Manage overdue customer accounts.</w:t>
      </w:r>
    </w:p>
    <w:p w:rsidR="00000000" w:rsidRPr="00DE7C32" w:rsidP="00DE7C32">
      <w:pPr>
        <w:pStyle w:val="Heading1"/>
      </w:pPr>
      <w:bookmarkStart w:id="7" w:name="O_1235639"/>
      <w:bookmarkEnd w:id="7"/>
      <w:r w:rsidRPr="00DE7C32">
        <w:t>Links</w:t>
      </w:r>
    </w:p>
    <w:p w:rsidR="00000000" w:rsidRPr="00DE7C32" w:rsidP="00C9797E">
      <w:pPr>
        <w:pStyle w:val="BodyText"/>
      </w:pPr>
      <w:r w:rsidRPr="00DE7C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647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E7C32" w:rsidP="00C9797E">
      <w:pPr>
        <w:pStyle w:val="BodyText"/>
        <w:sectPr w:rsidSect="00DE7C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C32" w:rsidP="00DE7C32">
      <w:pPr>
        <w:pStyle w:val="SuperHeading"/>
      </w:pPr>
      <w:r w:rsidRPr="00DE7C32">
        <w:t>Assessment Requirements for FNSCRD415 Manage overdue customer accounts</w:t>
      </w:r>
    </w:p>
    <w:p w:rsidR="00000000" w:rsidRPr="00DE7C32" w:rsidP="00DE7C32">
      <w:pPr>
        <w:pStyle w:val="Heading1"/>
      </w:pPr>
      <w:bookmarkStart w:id="8" w:name="O_1235634"/>
      <w:bookmarkEnd w:id="8"/>
      <w:r w:rsidRPr="00DE7C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BodyText"/>
            </w:pPr>
            <w:r w:rsidRPr="00DE7C3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rPr>
                <w:rStyle w:val="SpecialBold"/>
              </w:rPr>
              <w:t>Comments</w:t>
            </w:r>
          </w:p>
        </w:tc>
      </w:tr>
      <w:tr w:rsidTr="00DE7C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32">
            <w:pPr>
              <w:pStyle w:val="BodyText"/>
              <w:rPr>
                <w:lang w:val="en-NZ"/>
              </w:rPr>
            </w:pPr>
            <w:r w:rsidRPr="00DE7C3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32" w:rsidP="00DE7C32">
            <w:pPr>
              <w:pStyle w:val="BodyText"/>
            </w:pPr>
            <w:r w:rsidRPr="00DE7C32">
              <w:t>This version first released with the FNS Financial Services Training Pa</w:t>
            </w:r>
            <w:r w:rsidRPr="00DE7C32">
              <w:t>ckage Version 8.0.</w:t>
            </w:r>
          </w:p>
          <w:p w:rsidR="00000000" w:rsidRPr="00DE7C32" w:rsidP="00DE7C32">
            <w:pPr>
              <w:pStyle w:val="BodyText"/>
            </w:pPr>
            <w:r w:rsidRPr="00DE7C32">
              <w:t>Supersedes and is equivalent to FNSCRD405 Manage overdue customer accounts.</w:t>
            </w:r>
          </w:p>
        </w:tc>
      </w:tr>
    </w:tbl>
    <w:p w:rsidR="00000000" w:rsidRPr="00DE7C32" w:rsidP="00DE7C32">
      <w:pPr>
        <w:pStyle w:val="BodyText"/>
      </w:pPr>
    </w:p>
    <w:p w:rsidR="00000000" w:rsidRPr="00DE7C32" w:rsidP="00DE7C32">
      <w:pPr>
        <w:pStyle w:val="AllowPageBreak"/>
      </w:pPr>
    </w:p>
    <w:p w:rsidR="00000000" w:rsidRPr="00DE7C32" w:rsidP="00DE7C32">
      <w:pPr>
        <w:pStyle w:val="Heading1"/>
      </w:pPr>
      <w:bookmarkStart w:id="9" w:name="O_1235635"/>
      <w:bookmarkEnd w:id="9"/>
      <w:r w:rsidRPr="00DE7C32">
        <w:t>Performance Evidence</w:t>
      </w:r>
    </w:p>
    <w:p w:rsidR="00000000" w:rsidRPr="00DE7C32" w:rsidP="00C9797E">
      <w:pPr>
        <w:pStyle w:val="BodyText"/>
      </w:pPr>
      <w:r w:rsidRPr="00DE7C32">
        <w:t>The candidate must demonstrate the ability to comp</w:t>
      </w:r>
      <w:r w:rsidRPr="00DE7C32">
        <w:t>lete the tasks outlined in the elements, performance criteria and foundation skills of this unit, including evidence of the ability to:</w:t>
      </w:r>
    </w:p>
    <w:p w:rsidR="00000000" w:rsidRPr="00DE7C32" w:rsidP="00DE7C32">
      <w:pPr>
        <w:pStyle w:val="ListBullet"/>
      </w:pPr>
      <w:r w:rsidRPr="00DE7C32">
        <w:t>identify and establish resolution of at least two overdue customer accounts.</w:t>
      </w:r>
    </w:p>
    <w:p w:rsidR="00000000" w:rsidRPr="00DE7C32" w:rsidP="00DE7C32">
      <w:pPr>
        <w:pStyle w:val="BodyText"/>
      </w:pPr>
    </w:p>
    <w:p w:rsidR="00000000" w:rsidRPr="00DE7C32" w:rsidP="00C9797E">
      <w:pPr>
        <w:pStyle w:val="BodyText"/>
      </w:pPr>
      <w:r w:rsidRPr="00DE7C32">
        <w:t>In the course of the above, the candidate</w:t>
      </w:r>
      <w:r w:rsidRPr="00DE7C32">
        <w:t xml:space="preserve"> must:</w:t>
      </w:r>
    </w:p>
    <w:p w:rsidR="00000000" w:rsidRPr="00DE7C32" w:rsidP="00DE7C32">
      <w:pPr>
        <w:pStyle w:val="ListBullet"/>
      </w:pPr>
      <w:r w:rsidRPr="00DE7C32">
        <w:t>use the data entry and reporting system correctly to identify and monitor overdue accounts.</w:t>
      </w:r>
    </w:p>
    <w:p w:rsidR="00000000" w:rsidRPr="00DE7C32" w:rsidP="00DE7C32">
      <w:pPr>
        <w:pStyle w:val="AllowPageBreak"/>
      </w:pPr>
    </w:p>
    <w:p w:rsidR="00000000" w:rsidRPr="00DE7C32" w:rsidP="00DE7C32">
      <w:pPr>
        <w:pStyle w:val="Heading1"/>
      </w:pPr>
      <w:bookmarkStart w:id="10" w:name="O_1235636"/>
      <w:bookmarkEnd w:id="10"/>
      <w:r w:rsidRPr="00DE7C32">
        <w:t>Knowledge Evidence</w:t>
      </w:r>
    </w:p>
    <w:p w:rsidR="00000000" w:rsidRPr="00DE7C32" w:rsidP="00C9797E">
      <w:pPr>
        <w:pStyle w:val="BodyText"/>
      </w:pPr>
      <w:r w:rsidRPr="00DE7C32">
        <w:t>The candidate must be able to demonstrate knowledge to complete the tasks outlined in the elements, performance criter</w:t>
      </w:r>
      <w:r w:rsidRPr="00DE7C32">
        <w:t>ia and foundation skills of this unit, including knowledge of:</w:t>
      </w:r>
    </w:p>
    <w:p w:rsidR="00000000" w:rsidRPr="00DE7C32" w:rsidP="00DE7C32">
      <w:pPr>
        <w:pStyle w:val="ListBullet"/>
      </w:pPr>
      <w:r w:rsidRPr="00DE7C32">
        <w:t>organisational policies and procedures relevant to managing overdue customer accounts</w:t>
      </w:r>
    </w:p>
    <w:p w:rsidR="00000000" w:rsidRPr="00DE7C32" w:rsidP="00DE7C32">
      <w:pPr>
        <w:pStyle w:val="ListBullet"/>
      </w:pPr>
      <w:r w:rsidRPr="00DE7C32">
        <w:t>organisational policy changes that reflect current developments in the credit management sector</w:t>
      </w:r>
    </w:p>
    <w:p w:rsidR="00000000" w:rsidRPr="00DE7C32" w:rsidP="00DE7C32">
      <w:pPr>
        <w:pStyle w:val="ListBullet"/>
      </w:pPr>
      <w:r w:rsidRPr="00DE7C32">
        <w:t>steps or a</w:t>
      </w:r>
      <w:r w:rsidRPr="00DE7C32">
        <w:t>ctions in legal debt recovery processes</w:t>
      </w:r>
    </w:p>
    <w:p w:rsidR="00000000" w:rsidRPr="00DE7C32" w:rsidP="00DE7C32">
      <w:pPr>
        <w:pStyle w:val="ListBullet"/>
      </w:pPr>
      <w:r w:rsidRPr="00DE7C32">
        <w:t>legislative requirements relating to overdue account review and management</w:t>
      </w:r>
    </w:p>
    <w:p w:rsidR="00000000" w:rsidRPr="00DE7C32" w:rsidP="00DE7C32">
      <w:pPr>
        <w:pStyle w:val="ListBullet"/>
      </w:pPr>
      <w:r w:rsidRPr="00DE7C32">
        <w:t>communication strategies that can be used when managing overdue customer accounts.</w:t>
      </w:r>
    </w:p>
    <w:p w:rsidR="00000000" w:rsidRPr="00DE7C32" w:rsidP="00DE7C32">
      <w:pPr>
        <w:pStyle w:val="AllowPageBreak"/>
      </w:pPr>
    </w:p>
    <w:p w:rsidR="00000000" w:rsidRPr="00DE7C32" w:rsidP="00DE7C32">
      <w:pPr>
        <w:pStyle w:val="Heading1"/>
      </w:pPr>
      <w:bookmarkStart w:id="11" w:name="O_1235637"/>
      <w:bookmarkEnd w:id="11"/>
      <w:r w:rsidRPr="00DE7C32">
        <w:t>Assessment Conditions</w:t>
      </w:r>
    </w:p>
    <w:p w:rsidR="00000000" w:rsidRPr="00DE7C32" w:rsidP="00C9797E">
      <w:pPr>
        <w:pStyle w:val="BodyText"/>
      </w:pPr>
      <w:r w:rsidRPr="00DE7C32">
        <w:t>Skills in this un</w:t>
      </w:r>
      <w:r w:rsidRPr="00DE7C32">
        <w:t>it must be demonstrated in a workplace or simulated environment where the conditions are typical of those in a working environment in this industry.</w:t>
      </w:r>
    </w:p>
    <w:p w:rsidR="00000000" w:rsidRPr="00DE7C32" w:rsidP="00C9797E">
      <w:pPr>
        <w:pStyle w:val="BodyText"/>
      </w:pPr>
      <w:r w:rsidRPr="00DE7C32">
        <w:t>This includes access to:</w:t>
      </w:r>
    </w:p>
    <w:p w:rsidR="00000000" w:rsidRPr="00DE7C32" w:rsidP="00DE7C32">
      <w:pPr>
        <w:pStyle w:val="ListBullet"/>
      </w:pPr>
      <w:r w:rsidRPr="00DE7C32">
        <w:t>office equipment, consumables and technology, including software systems</w:t>
      </w:r>
    </w:p>
    <w:p w:rsidR="00000000" w:rsidRPr="00DE7C32" w:rsidP="00DE7C32">
      <w:pPr>
        <w:pStyle w:val="ListBullet"/>
      </w:pPr>
      <w:r w:rsidRPr="00DE7C32">
        <w:t>credit p</w:t>
      </w:r>
      <w:r w:rsidRPr="00DE7C32">
        <w:t>roduct information</w:t>
      </w:r>
    </w:p>
    <w:p w:rsidR="00000000" w:rsidRPr="00DE7C32" w:rsidP="00DE7C32">
      <w:pPr>
        <w:pStyle w:val="ListBullet"/>
      </w:pPr>
      <w:r w:rsidRPr="00DE7C32">
        <w:t>overdue customer account information and data</w:t>
      </w:r>
    </w:p>
    <w:p w:rsidR="00000000" w:rsidRPr="00DE7C32" w:rsidP="00DE7C32">
      <w:pPr>
        <w:pStyle w:val="ListBullet"/>
      </w:pPr>
      <w:r w:rsidRPr="00DE7C32">
        <w:t>organisational policies and procedures for payment recovery.</w:t>
      </w:r>
    </w:p>
    <w:p w:rsidR="00000000" w:rsidRPr="00DE7C32" w:rsidP="00DE7C32">
      <w:pPr>
        <w:pStyle w:val="BodyText"/>
      </w:pPr>
    </w:p>
    <w:p w:rsidR="00000000" w:rsidRPr="00DE7C32" w:rsidP="00C9797E">
      <w:pPr>
        <w:pStyle w:val="BodyText"/>
      </w:pPr>
      <w:r w:rsidRPr="00DE7C32">
        <w:t xml:space="preserve">Assessors of this unit </w:t>
      </w:r>
      <w:r w:rsidRPr="00DE7C32">
        <w:t>must satisfy the requirements for assessors in applicable vocational education and training legislation, frameworks and/or standards.</w:t>
      </w:r>
    </w:p>
    <w:p w:rsidR="00000000" w:rsidRPr="00DE7C32" w:rsidP="00DE7C32">
      <w:pPr>
        <w:pStyle w:val="Heading1"/>
      </w:pPr>
      <w:bookmarkStart w:id="12" w:name="O_1235640"/>
      <w:bookmarkEnd w:id="12"/>
      <w:r w:rsidRPr="00DE7C32">
        <w:t>Links</w:t>
      </w:r>
    </w:p>
    <w:p w:rsidR="00000000" w:rsidRPr="00DE7C32" w:rsidP="00C9797E">
      <w:pPr>
        <w:pStyle w:val="BodyText"/>
      </w:pPr>
      <w:r w:rsidRPr="00DE7C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647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E7C32" w:rsidP="00DE7C32"/>
    <w:sectPr w:rsidSect="00DE7C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32" w:rsidRPr="00C9797E" w:rsidP="00C97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7E" w:rsidP="00DE7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97E" w:rsidP="00DE7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797E" w:rsidP="00DE7C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32" w:rsidP="00DE7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797E">
      <w:t>Approved</w:t>
    </w:r>
    <w:r w:rsidR="00C979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79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797E">
      <w:rPr>
        <w:noProof/>
      </w:rPr>
      <w:t>4</w:t>
    </w:r>
    <w:r>
      <w:rPr>
        <w:noProof/>
      </w:rPr>
      <w:fldChar w:fldCharType="end"/>
    </w:r>
  </w:p>
  <w:p w:rsidR="00DE7C32" w:rsidP="00DE7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79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797E">
      <w:t>Future Skills Organisation</w:t>
    </w:r>
    <w:r w:rsidR="00C9797E">
      <w:fldChar w:fldCharType="end"/>
    </w:r>
  </w:p>
  <w:p w:rsidR="00DE7C32" w:rsidP="00DE7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C32" w:rsidRPr="00C9797E" w:rsidP="00C97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7E" w:rsidRPr="002D2AF8" w:rsidP="00DE7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FNSCRD415 Manage overdue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797E" w:rsidP="00DE7C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32" w:rsidRPr="002D2AF8" w:rsidP="00DE7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797E">
      <w:t>FNSCRD415 Manage overdue customer accounts</w:t>
    </w:r>
    <w:r w:rsidR="00C979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797E">
      <w:rPr>
        <w:noProof/>
      </w:rPr>
      <w:t>2 March 2025</w:t>
    </w:r>
    <w:r>
      <w:fldChar w:fldCharType="end"/>
    </w:r>
  </w:p>
  <w:p w:rsidR="00DE7C32" w:rsidP="00DE7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2EE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0CDB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C32"/>
  </w:style>
  <w:style w:type="character" w:customStyle="1" w:styleId="Heading1Char">
    <w:name w:val="Heading 1 Char"/>
    <w:basedOn w:val="DefaultParagraphFont"/>
    <w:link w:val="Heading1"/>
    <w:rsid w:val="00DE7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C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7C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7C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C32"/>
    <w:rPr>
      <w:b/>
      <w:spacing w:val="0"/>
    </w:rPr>
  </w:style>
  <w:style w:type="character" w:styleId="Emphasis">
    <w:name w:val="Emphasis"/>
    <w:basedOn w:val="DefaultParagraphFont"/>
    <w:qFormat/>
    <w:rsid w:val="00DE7C32"/>
    <w:rPr>
      <w:i/>
    </w:rPr>
  </w:style>
  <w:style w:type="paragraph" w:customStyle="1" w:styleId="SuperHeading">
    <w:name w:val="SuperHeading"/>
    <w:basedOn w:val="Normal"/>
    <w:rsid w:val="00DE7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C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7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C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C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C32"/>
  </w:style>
  <w:style w:type="paragraph" w:styleId="TableofFigures">
    <w:name w:val="table of figures"/>
    <w:basedOn w:val="Normal"/>
    <w:next w:val="Normal"/>
    <w:semiHidden/>
    <w:rsid w:val="00DE7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C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C32"/>
    <w:rPr>
      <w:rFonts w:ascii="Wingdings" w:hAnsi="Wingdings"/>
    </w:rPr>
  </w:style>
  <w:style w:type="paragraph" w:customStyle="1" w:styleId="TableHeading">
    <w:name w:val="Table Heading"/>
    <w:basedOn w:val="HeadingBase"/>
    <w:rsid w:val="00DE7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C32"/>
    <w:rPr>
      <w:color w:val="0033CC"/>
      <w:u w:val="none"/>
    </w:rPr>
  </w:style>
  <w:style w:type="paragraph" w:customStyle="1" w:styleId="BodyTextRight">
    <w:name w:val="Body Text Right"/>
    <w:basedOn w:val="BodyText"/>
    <w:rsid w:val="00DE7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C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C32"/>
    <w:rPr>
      <w:sz w:val="32"/>
    </w:rPr>
  </w:style>
  <w:style w:type="paragraph" w:customStyle="1" w:styleId="HeadingProcedure">
    <w:name w:val="Heading Procedure"/>
    <w:basedOn w:val="HeadingBase"/>
    <w:next w:val="Normal"/>
    <w:rsid w:val="00DE7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C32"/>
    <w:pPr>
      <w:spacing w:before="60" w:after="60"/>
    </w:pPr>
  </w:style>
  <w:style w:type="paragraph" w:styleId="ListContinue">
    <w:name w:val="List Continue"/>
    <w:basedOn w:val="List"/>
    <w:rsid w:val="00DE7C32"/>
    <w:pPr>
      <w:ind w:firstLine="0"/>
    </w:pPr>
  </w:style>
  <w:style w:type="paragraph" w:customStyle="1" w:styleId="ListNote">
    <w:name w:val="List Note"/>
    <w:basedOn w:val="List"/>
    <w:rsid w:val="00DE7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C32"/>
    <w:rPr>
      <w:rFonts w:ascii="Courier New" w:hAnsi="Courier New"/>
    </w:rPr>
  </w:style>
  <w:style w:type="paragraph" w:customStyle="1" w:styleId="NoteBullet">
    <w:name w:val="Note Bullet"/>
    <w:basedOn w:val="Note"/>
    <w:rsid w:val="00DE7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C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C32"/>
    <w:rPr>
      <w:b/>
      <w:smallCaps/>
    </w:rPr>
  </w:style>
  <w:style w:type="paragraph" w:customStyle="1" w:styleId="TableListNumber">
    <w:name w:val="Table List Number"/>
    <w:basedOn w:val="ListNumber"/>
    <w:rsid w:val="00DE7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C32"/>
    <w:pPr>
      <w:numPr>
        <w:numId w:val="8"/>
      </w:numPr>
    </w:pPr>
  </w:style>
  <w:style w:type="paragraph" w:customStyle="1" w:styleId="ListAlpha2">
    <w:name w:val="List Alpha 2"/>
    <w:basedOn w:val="List2"/>
    <w:rsid w:val="00DE7C32"/>
    <w:pPr>
      <w:numPr>
        <w:numId w:val="7"/>
      </w:numPr>
    </w:pPr>
  </w:style>
  <w:style w:type="paragraph" w:styleId="List2">
    <w:name w:val="List 2"/>
    <w:basedOn w:val="BodyText"/>
    <w:rsid w:val="00DE7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C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C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C32"/>
    <w:pPr>
      <w:numPr>
        <w:numId w:val="3"/>
      </w:numPr>
    </w:pPr>
  </w:style>
  <w:style w:type="paragraph" w:styleId="ListContinue2">
    <w:name w:val="List Continue 2"/>
    <w:basedOn w:val="List2"/>
    <w:rsid w:val="00DE7C32"/>
    <w:pPr>
      <w:ind w:firstLine="0"/>
    </w:pPr>
  </w:style>
  <w:style w:type="paragraph" w:styleId="ListContinue3">
    <w:name w:val="List Continue 3"/>
    <w:basedOn w:val="List3"/>
    <w:rsid w:val="00DE7C32"/>
    <w:pPr>
      <w:ind w:left="1021" w:firstLine="0"/>
    </w:pPr>
  </w:style>
  <w:style w:type="paragraph" w:styleId="ListContinue4">
    <w:name w:val="List Continue 4"/>
    <w:basedOn w:val="List4"/>
    <w:rsid w:val="00DE7C32"/>
    <w:pPr>
      <w:ind w:firstLine="0"/>
    </w:pPr>
  </w:style>
  <w:style w:type="paragraph" w:styleId="ListContinue5">
    <w:name w:val="List Continue 5"/>
    <w:basedOn w:val="List5"/>
    <w:rsid w:val="00DE7C32"/>
    <w:pPr>
      <w:ind w:firstLine="0"/>
    </w:pPr>
  </w:style>
  <w:style w:type="paragraph" w:styleId="ListNumber3">
    <w:name w:val="List Number 3"/>
    <w:basedOn w:val="List3"/>
    <w:rsid w:val="00DE7C32"/>
    <w:pPr>
      <w:numPr>
        <w:numId w:val="4"/>
      </w:numPr>
    </w:pPr>
  </w:style>
  <w:style w:type="paragraph" w:styleId="ListNumber4">
    <w:name w:val="List Number 4"/>
    <w:basedOn w:val="List4"/>
    <w:rsid w:val="00DE7C32"/>
    <w:pPr>
      <w:numPr>
        <w:numId w:val="5"/>
      </w:numPr>
    </w:pPr>
  </w:style>
  <w:style w:type="paragraph" w:styleId="ListNumber5">
    <w:name w:val="List Number 5"/>
    <w:basedOn w:val="List5"/>
    <w:rsid w:val="00DE7C32"/>
    <w:pPr>
      <w:numPr>
        <w:numId w:val="6"/>
      </w:numPr>
    </w:pPr>
  </w:style>
  <w:style w:type="paragraph" w:styleId="BlockText">
    <w:name w:val="Block Text"/>
    <w:basedOn w:val="Normal"/>
    <w:rsid w:val="00DE7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C32"/>
    <w:rPr>
      <w:sz w:val="16"/>
      <w:vertAlign w:val="superscript"/>
    </w:rPr>
  </w:style>
  <w:style w:type="character" w:customStyle="1" w:styleId="Symbols">
    <w:name w:val="Symbols"/>
    <w:basedOn w:val="DefaultParagraphFont"/>
    <w:rsid w:val="00DE7C32"/>
    <w:rPr>
      <w:rFonts w:ascii="Symbol" w:hAnsi="Symbol"/>
    </w:rPr>
  </w:style>
  <w:style w:type="character" w:customStyle="1" w:styleId="MenuOptions">
    <w:name w:val="Menu Options"/>
    <w:basedOn w:val="DefaultParagraphFont"/>
    <w:rsid w:val="00DE7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C32"/>
    <w:rPr>
      <w:b/>
    </w:rPr>
  </w:style>
  <w:style w:type="character" w:customStyle="1" w:styleId="Underlined">
    <w:name w:val="Underlined"/>
    <w:basedOn w:val="DefaultParagraphFont"/>
    <w:rsid w:val="00DE7C32"/>
    <w:rPr>
      <w:u w:val="single"/>
    </w:rPr>
  </w:style>
  <w:style w:type="paragraph" w:customStyle="1" w:styleId="TableBodyTextRight">
    <w:name w:val="Table Body Text Right"/>
    <w:basedOn w:val="TableBodyText"/>
    <w:rsid w:val="00DE7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C32"/>
    <w:rPr>
      <w:sz w:val="18"/>
    </w:rPr>
  </w:style>
  <w:style w:type="paragraph" w:customStyle="1" w:styleId="BodySmallRight">
    <w:name w:val="Body Small Right"/>
    <w:basedOn w:val="BodyTextRight"/>
    <w:rsid w:val="00DE7C32"/>
    <w:rPr>
      <w:sz w:val="18"/>
      <w:szCs w:val="18"/>
    </w:rPr>
  </w:style>
  <w:style w:type="paragraph" w:customStyle="1" w:styleId="MarginEdition">
    <w:name w:val="Margin Edition"/>
    <w:basedOn w:val="MarginNote"/>
    <w:rsid w:val="00DE7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C32"/>
    <w:rPr>
      <w:sz w:val="2"/>
      <w:szCs w:val="2"/>
    </w:rPr>
  </w:style>
  <w:style w:type="character" w:customStyle="1" w:styleId="Small">
    <w:name w:val="Small"/>
    <w:basedOn w:val="DefaultParagraphFont"/>
    <w:rsid w:val="00DE7C32"/>
    <w:rPr>
      <w:sz w:val="16"/>
    </w:rPr>
  </w:style>
  <w:style w:type="paragraph" w:customStyle="1" w:styleId="WideTable">
    <w:name w:val="Wide Table"/>
    <w:basedOn w:val="Normal"/>
    <w:rsid w:val="00DE7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C32"/>
  </w:style>
  <w:style w:type="paragraph" w:styleId="Quote">
    <w:name w:val="Quote"/>
    <w:basedOn w:val="Heading1"/>
    <w:link w:val="QuoteChar"/>
    <w:qFormat/>
    <w:rsid w:val="00DE7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C32"/>
    <w:pPr>
      <w:pageBreakBefore/>
    </w:pPr>
  </w:style>
  <w:style w:type="paragraph" w:customStyle="1" w:styleId="Border">
    <w:name w:val="Border"/>
    <w:basedOn w:val="Normal"/>
    <w:qFormat/>
    <w:rsid w:val="00DE7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C32"/>
    <w:rPr>
      <w:u w:val="single"/>
    </w:rPr>
  </w:style>
  <w:style w:type="character" w:customStyle="1" w:styleId="BoldandItalics">
    <w:name w:val="Bold and Italics"/>
    <w:qFormat/>
    <w:rsid w:val="00DE7C32"/>
    <w:rPr>
      <w:b/>
      <w:i/>
      <w:u w:val="none"/>
    </w:rPr>
  </w:style>
  <w:style w:type="paragraph" w:styleId="BalloonText">
    <w:name w:val="Balloon Text"/>
    <w:basedOn w:val="Normal"/>
    <w:link w:val="BalloonTextChar"/>
    <w:rsid w:val="00DE7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C32"/>
    <w:pPr>
      <w:spacing w:before="0" w:after="0"/>
    </w:pPr>
  </w:style>
  <w:style w:type="paragraph" w:customStyle="1" w:styleId="BodyTextBold">
    <w:name w:val="Body Text Bold"/>
    <w:basedOn w:val="BodyText"/>
    <w:qFormat/>
    <w:rsid w:val="00DE7C32"/>
    <w:rPr>
      <w:b/>
    </w:rPr>
  </w:style>
  <w:style w:type="character" w:styleId="Hyperlink">
    <w:name w:val="Hyperlink"/>
    <w:basedOn w:val="DefaultParagraphFont"/>
    <w:uiPriority w:val="99"/>
    <w:unhideWhenUsed/>
    <w:rsid w:val="00C97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5692</Characters>
  <Application>Microsoft Office Word</Application>
  <DocSecurity>0</DocSecurity>
  <Lines>177</Lines>
  <Paragraphs>102</Paragraphs>
  <ScaleCrop>false</ScaleCrop>
  <Company>Author-it Software Corporation Ltd.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FNSCRD415 Manage overdue customer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