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B6B" w:rsidP="00F14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FNSCRD413 Manage and recover bad and doubtful debts</w:t>
      </w:r>
      <w:r>
        <w:fldChar w:fldCharType="end"/>
      </w:r>
    </w:p>
    <w:p w:rsidR="00F14B6B" w:rsidP="00F14B6B">
      <w:pPr>
        <w:pStyle w:val="Version"/>
        <w:sectPr w:rsidSect="00C81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D48" w:rsidP="00C81D48">
      <w:pPr>
        <w:pStyle w:val="SuperHeading"/>
      </w:pPr>
      <w:r w:rsidRPr="00C81D48">
        <w:t>FNSCRD413 Manage and recover bad and doubtful debts</w:t>
      </w:r>
    </w:p>
    <w:p w:rsidR="00000000" w:rsidRPr="00C81D48" w:rsidP="00C81D48">
      <w:pPr>
        <w:pStyle w:val="Heading1"/>
      </w:pPr>
      <w:bookmarkStart w:id="1" w:name="O_1235605"/>
      <w:bookmarkEnd w:id="1"/>
      <w:r w:rsidRPr="00C81D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BodyText"/>
            </w:pPr>
            <w:r w:rsidRPr="00C81D4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BodyText"/>
              <w:rPr>
                <w:lang w:val="en-NZ"/>
              </w:rPr>
            </w:pPr>
            <w:r w:rsidRPr="00C81D48">
              <w:rPr>
                <w:rStyle w:val="SpecialBold"/>
              </w:rPr>
              <w:t>Comments</w:t>
            </w:r>
          </w:p>
        </w:tc>
      </w:tr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BodyText"/>
              <w:rPr>
                <w:lang w:val="en-NZ"/>
              </w:rPr>
            </w:pPr>
            <w:r w:rsidRPr="00C81D4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BodyText"/>
            </w:pPr>
            <w:r w:rsidRPr="00C81D48">
              <w:t>This version first released with the FNS Financial Services Training Package Version 8.0.</w:t>
            </w:r>
          </w:p>
          <w:p w:rsidR="00000000" w:rsidRPr="00C81D48" w:rsidP="00C81D48">
            <w:pPr>
              <w:pStyle w:val="BodyText"/>
            </w:pPr>
            <w:r w:rsidRPr="00C81D48">
              <w:t>Supersedes and is equivalent to FNSCRD403 Manage and recover bad and doubtful debts.</w:t>
            </w:r>
          </w:p>
        </w:tc>
      </w:tr>
    </w:tbl>
    <w:p w:rsidR="00000000" w:rsidRPr="00C81D48" w:rsidP="00C81D48">
      <w:pPr>
        <w:pStyle w:val="BodyText"/>
      </w:pPr>
    </w:p>
    <w:p w:rsidR="00000000" w:rsidRPr="00C81D48" w:rsidP="00C81D48">
      <w:pPr>
        <w:pStyle w:val="AllowPageBreak"/>
      </w:pPr>
    </w:p>
    <w:p w:rsidR="00000000" w:rsidRPr="00C81D48" w:rsidP="00C81D48">
      <w:pPr>
        <w:pStyle w:val="Heading1"/>
      </w:pPr>
      <w:bookmarkStart w:id="2" w:name="O_1235606"/>
      <w:bookmarkEnd w:id="2"/>
      <w:r w:rsidRPr="00C81D48">
        <w:t>A</w:t>
      </w:r>
      <w:r w:rsidRPr="00C81D48">
        <w:t>pplication</w:t>
      </w:r>
    </w:p>
    <w:p w:rsidR="00000000" w:rsidRPr="00C81D48" w:rsidP="00F14B6B">
      <w:pPr>
        <w:pStyle w:val="BodyText"/>
      </w:pPr>
      <w:r w:rsidRPr="00C81D48">
        <w:t>This unit describes the skills and knowledge required to correctly identify bad debts, negotiate with customers and determine means of recovery using actions in line with relevant credit policy.</w:t>
      </w:r>
    </w:p>
    <w:p w:rsidR="00000000" w:rsidRPr="00C81D48" w:rsidP="00F14B6B">
      <w:pPr>
        <w:pStyle w:val="BodyText"/>
      </w:pPr>
      <w:r w:rsidRPr="00C81D48">
        <w:t>The unit applies to individuals who work cooperati</w:t>
      </w:r>
      <w:r w:rsidRPr="00C81D48">
        <w:t>vely with others using a range of managerial and communication skills to facilitate debt recovery processes.</w:t>
      </w:r>
    </w:p>
    <w:p w:rsidR="00000000" w:rsidRPr="00C81D48" w:rsidP="00F14B6B">
      <w:pPr>
        <w:pStyle w:val="BodyText"/>
      </w:pPr>
      <w:r w:rsidRPr="00C81D48">
        <w:t>Work functions in the occupational areas where this unit may be used are subject to regulatory requirements. Users are advised to check with the re</w:t>
      </w:r>
      <w:r w:rsidRPr="00C81D48">
        <w:t>levant state and territory regulatory authorities to confirm those requirements.</w:t>
      </w:r>
    </w:p>
    <w:p w:rsidR="00000000" w:rsidRPr="00C81D48" w:rsidP="00C81D48">
      <w:pPr>
        <w:pStyle w:val="Heading1"/>
      </w:pPr>
      <w:bookmarkStart w:id="3" w:name="O_1235609"/>
      <w:bookmarkEnd w:id="3"/>
      <w:r w:rsidRPr="00C81D48">
        <w:t>Unit Sector</w:t>
      </w:r>
    </w:p>
    <w:p w:rsidR="00000000" w:rsidRPr="00C81D48" w:rsidP="00F14B6B">
      <w:pPr>
        <w:pStyle w:val="BodyText"/>
      </w:pPr>
      <w:r w:rsidRPr="00C81D48">
        <w:t>Credit management</w:t>
      </w:r>
    </w:p>
    <w:p w:rsidR="00000000" w:rsidRPr="00C81D48" w:rsidP="00C81D48">
      <w:pPr>
        <w:pStyle w:val="Heading1"/>
      </w:pPr>
      <w:bookmarkStart w:id="4" w:name="O_1235610"/>
      <w:bookmarkEnd w:id="4"/>
      <w:r w:rsidRPr="00C81D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BodyText"/>
            </w:pPr>
            <w:r w:rsidRPr="00C81D48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BodyText"/>
              <w:rPr>
                <w:lang w:val="en-NZ"/>
              </w:rPr>
            </w:pPr>
            <w:r w:rsidRPr="00C81D48">
              <w:rPr>
                <w:rStyle w:val="SpecialBold"/>
              </w:rPr>
              <w:t>PERFORMANCE CRITERIA</w:t>
            </w:r>
          </w:p>
        </w:tc>
      </w:tr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BodyText"/>
            </w:pPr>
            <w:r w:rsidRPr="00C81D48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BodyText"/>
              <w:rPr>
                <w:lang w:val="en-NZ"/>
              </w:rPr>
            </w:pPr>
            <w:r w:rsidRPr="00C81D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List"/>
              <w:rPr>
                <w:lang w:val="en-NZ"/>
              </w:rPr>
            </w:pPr>
            <w:r w:rsidRPr="00C81D48">
              <w:t>1. Determine and implement appropriate action to recover outstanding debt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List"/>
            </w:pPr>
            <w:r w:rsidRPr="00C81D48">
              <w:t>1.1 Review account history and devise potential recovery actions</w:t>
            </w:r>
          </w:p>
          <w:p w:rsidR="00000000" w:rsidRPr="00C81D48" w:rsidP="00C81D48">
            <w:pPr>
              <w:pStyle w:val="List"/>
            </w:pPr>
            <w:r w:rsidRPr="00C81D48">
              <w:t>1.2 Advise customers</w:t>
            </w:r>
            <w:r w:rsidRPr="00C81D48">
              <w:t xml:space="preserve"> promptly of possible implications of outstanding debts</w:t>
            </w:r>
          </w:p>
          <w:p w:rsidR="00000000" w:rsidRPr="00C81D48" w:rsidP="00C81D48">
            <w:pPr>
              <w:pStyle w:val="List"/>
            </w:pPr>
            <w:r w:rsidRPr="00C81D48">
              <w:t>1.3 Resolve any customer objections according to organisational guidelines and legislative requirements</w:t>
            </w:r>
          </w:p>
          <w:p w:rsidR="00000000" w:rsidP="00C81D48">
            <w:pPr>
              <w:pStyle w:val="List"/>
              <w:rPr>
                <w:lang w:val="en-NZ"/>
              </w:rPr>
            </w:pPr>
            <w:r w:rsidRPr="00C81D48">
              <w:t xml:space="preserve">1.4 Document agreed payment arrangements according to </w:t>
            </w:r>
            <w:r w:rsidRPr="00C81D48">
              <w:t>organisational system requirements</w:t>
            </w:r>
          </w:p>
        </w:tc>
      </w:tr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List"/>
              <w:rPr>
                <w:lang w:val="en-NZ"/>
              </w:rPr>
            </w:pPr>
            <w:r w:rsidRPr="00C81D48">
              <w:t>2. Monitor and review effectiveness of recovery action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List"/>
            </w:pPr>
            <w:r w:rsidRPr="00C81D48">
              <w:t>2.1 Review customer accounts for their adherence to agreed payment arrangements</w:t>
            </w:r>
          </w:p>
          <w:p w:rsidR="00000000" w:rsidRPr="00C81D48" w:rsidP="00C81D48">
            <w:pPr>
              <w:pStyle w:val="List"/>
            </w:pPr>
            <w:r w:rsidRPr="00C81D48">
              <w:t>2.2 Identify customer non-compliance with agreed arrangements and manage according to organisational guidelines</w:t>
            </w:r>
          </w:p>
          <w:p w:rsidR="00000000" w:rsidP="00C81D48">
            <w:pPr>
              <w:pStyle w:val="List"/>
              <w:rPr>
                <w:lang w:val="en-NZ"/>
              </w:rPr>
            </w:pPr>
            <w:r w:rsidRPr="00C81D48">
              <w:t>2.3 Invol</w:t>
            </w:r>
            <w:r w:rsidRPr="00C81D48">
              <w:t>ve internal stakeholders in review and monitoring process as required</w:t>
            </w:r>
          </w:p>
        </w:tc>
      </w:tr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List"/>
              <w:rPr>
                <w:lang w:val="en-NZ"/>
              </w:rPr>
            </w:pPr>
            <w:r w:rsidRPr="00C81D48">
              <w:t xml:space="preserve">3. Determine and document eligibility for write-off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List"/>
            </w:pPr>
            <w:r w:rsidRPr="00C81D48">
              <w:t>3.1 Re-assess account to determine if it is appropriate for write-off as agreed payment arrangements have not been met, as required</w:t>
            </w:r>
          </w:p>
          <w:p w:rsidR="00000000" w:rsidRPr="00C81D48" w:rsidP="00C81D48">
            <w:pPr>
              <w:pStyle w:val="List"/>
            </w:pPr>
            <w:r w:rsidRPr="00C81D48">
              <w:t>3.2 Document recommendations for write-off and account closure, complying with legislation and organisational guidelines</w:t>
            </w:r>
          </w:p>
        </w:tc>
      </w:tr>
    </w:tbl>
    <w:p w:rsidR="00000000" w:rsidRPr="00C81D48" w:rsidP="00C81D48">
      <w:pPr>
        <w:pStyle w:val="BodyText"/>
      </w:pPr>
    </w:p>
    <w:p w:rsidR="00000000" w:rsidRPr="00C81D48" w:rsidP="00C81D48">
      <w:pPr>
        <w:pStyle w:val="AllowPageBreak"/>
      </w:pPr>
    </w:p>
    <w:p w:rsidR="00000000" w:rsidRPr="00C81D48" w:rsidP="00C81D48">
      <w:pPr>
        <w:pStyle w:val="Heading1"/>
      </w:pPr>
      <w:bookmarkStart w:id="5" w:name="O_1235611"/>
      <w:bookmarkEnd w:id="5"/>
      <w:r w:rsidRPr="00C81D48">
        <w:t>Foundation Skills</w:t>
      </w:r>
    </w:p>
    <w:p w:rsidR="00000000" w:rsidRPr="00F14B6B" w:rsidP="00F14B6B">
      <w:pPr>
        <w:pStyle w:val="BodyText"/>
        <w:rPr>
          <w:i/>
        </w:rPr>
      </w:pPr>
      <w:r w:rsidRPr="00F14B6B">
        <w:rPr>
          <w:rStyle w:val="Emphasis"/>
        </w:rPr>
        <w:t>This section describes those language, literacy, numeracy and employment skills that are essenti</w:t>
      </w:r>
      <w:r w:rsidRPr="00F14B6B">
        <w:rPr>
          <w:rStyle w:val="Emphasis"/>
        </w:rPr>
        <w:t>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478"/>
      </w:tblGrid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BodyText"/>
            </w:pPr>
            <w:r w:rsidRPr="00C81D48">
              <w:rPr>
                <w:rStyle w:val="SpecialBold"/>
              </w:rPr>
              <w:t>SKILL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BodyText"/>
              <w:rPr>
                <w:lang w:val="en-NZ"/>
              </w:rPr>
            </w:pPr>
            <w:r w:rsidRPr="00C81D48">
              <w:rPr>
                <w:rStyle w:val="SpecialBold"/>
              </w:rPr>
              <w:t>DESCRIPTION</w:t>
            </w:r>
          </w:p>
        </w:tc>
      </w:tr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BodyText"/>
              <w:rPr>
                <w:lang w:val="en-NZ"/>
              </w:rPr>
            </w:pPr>
            <w:r w:rsidRPr="00C81D48">
              <w:t>Numeracy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ListBullet"/>
            </w:pPr>
            <w:r w:rsidRPr="00C81D48">
              <w:t>Evaluates and reviews numerically expressed information</w:t>
            </w:r>
          </w:p>
          <w:p w:rsidR="00000000" w:rsidP="00C81D48">
            <w:pPr>
              <w:pStyle w:val="ListBullet"/>
              <w:rPr>
                <w:lang w:val="en-NZ"/>
              </w:rPr>
            </w:pPr>
            <w:r w:rsidRPr="00C81D48">
              <w:t xml:space="preserve">Establishes and monitors requirements for compliance using medium level mathematical calculations </w:t>
            </w:r>
          </w:p>
        </w:tc>
      </w:tr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BodyText"/>
              <w:rPr>
                <w:lang w:val="en-NZ"/>
              </w:rPr>
            </w:pPr>
            <w:r w:rsidRPr="00C81D48">
              <w:t>Oral communication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ListBullet"/>
            </w:pPr>
            <w:r w:rsidRPr="00C81D48">
              <w:t>Engages in complex negotiations using careful listening and questioning</w:t>
            </w:r>
          </w:p>
          <w:p w:rsidR="00000000" w:rsidRPr="00C81D48" w:rsidP="00C81D48">
            <w:pPr>
              <w:pStyle w:val="ListBullet"/>
            </w:pPr>
            <w:r w:rsidRPr="00C81D48">
              <w:t>Uses clear and detailed language when expressing requirements and reaching agreement with others</w:t>
            </w:r>
          </w:p>
          <w:p w:rsidR="00000000" w:rsidP="00C81D48">
            <w:pPr>
              <w:pStyle w:val="ListBullet"/>
              <w:rPr>
                <w:lang w:val="en-NZ"/>
              </w:rPr>
            </w:pPr>
            <w:r w:rsidRPr="00C81D48">
              <w:t>Selects and uses appropriate conventions and protocols when communi</w:t>
            </w:r>
            <w:r w:rsidRPr="00C81D48">
              <w:t>cating with customers and co-workers in a range of work contexts</w:t>
            </w:r>
          </w:p>
        </w:tc>
      </w:tr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BodyText"/>
              <w:rPr>
                <w:lang w:val="en-NZ"/>
              </w:rPr>
            </w:pPr>
            <w:r w:rsidRPr="00C81D48">
              <w:t>Reading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ListBullet"/>
              <w:rPr>
                <w:lang w:val="en-NZ"/>
              </w:rPr>
            </w:pPr>
            <w:r w:rsidRPr="00C81D48">
              <w:t>Accesses, manages and evaluates textual information from different sources</w:t>
            </w:r>
          </w:p>
        </w:tc>
      </w:tr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BodyText"/>
              <w:rPr>
                <w:lang w:val="en-NZ"/>
              </w:rPr>
            </w:pPr>
            <w:r w:rsidRPr="00C81D48">
              <w:t>Writing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ListBullet"/>
            </w:pPr>
            <w:r w:rsidRPr="00C81D48">
              <w:t>Addresses context and purpose when generating texts for internal and external stakeholders</w:t>
            </w:r>
          </w:p>
          <w:p w:rsidR="00000000" w:rsidP="00C81D48">
            <w:pPr>
              <w:pStyle w:val="ListBullet"/>
              <w:rPr>
                <w:lang w:val="en-NZ"/>
              </w:rPr>
            </w:pPr>
            <w:r w:rsidRPr="00C81D48">
              <w:t xml:space="preserve">Conveys instructions and documents recommendations using appropriate vocabulary and terminology </w:t>
            </w:r>
          </w:p>
        </w:tc>
      </w:tr>
      <w:tr w:rsidTr="00C81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D48">
            <w:pPr>
              <w:pStyle w:val="BodyText"/>
              <w:rPr>
                <w:lang w:val="en-NZ"/>
              </w:rPr>
            </w:pPr>
            <w:r w:rsidRPr="00C81D48">
              <w:t>Technology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D48" w:rsidP="00C81D48">
            <w:pPr>
              <w:pStyle w:val="ListBullet"/>
            </w:pPr>
            <w:r w:rsidRPr="00C81D48">
              <w:t>Completes work tasks and provides information using the main features and functions of organisation-supported digital tools</w:t>
            </w:r>
          </w:p>
        </w:tc>
      </w:tr>
    </w:tbl>
    <w:p w:rsidR="00000000" w:rsidRPr="00C81D48" w:rsidP="00C81D48">
      <w:pPr>
        <w:pStyle w:val="BodyText"/>
      </w:pPr>
    </w:p>
    <w:p w:rsidR="00000000" w:rsidRPr="00C81D48" w:rsidP="00C81D48">
      <w:pPr>
        <w:pStyle w:val="AllowPageBreak"/>
      </w:pPr>
    </w:p>
    <w:p w:rsidR="00000000" w:rsidRPr="00C81D48" w:rsidP="00C81D48">
      <w:pPr>
        <w:pStyle w:val="Heading1"/>
      </w:pPr>
      <w:bookmarkStart w:id="6" w:name="O_1235613"/>
      <w:bookmarkEnd w:id="6"/>
      <w:r w:rsidRPr="00C81D48">
        <w:t>U</w:t>
      </w:r>
      <w:r w:rsidRPr="00C81D48">
        <w:t>nit Mapping Information</w:t>
      </w:r>
    </w:p>
    <w:p w:rsidR="00000000" w:rsidRPr="00C81D48" w:rsidP="00F14B6B">
      <w:pPr>
        <w:pStyle w:val="BodyText"/>
      </w:pPr>
      <w:r w:rsidRPr="00C81D48">
        <w:t>Supersedes and is equivalent to FNSCRD403 Manage and recover bad and doubtful debts.</w:t>
      </w:r>
    </w:p>
    <w:p w:rsidR="00000000" w:rsidRPr="00C81D48" w:rsidP="00C81D48">
      <w:pPr>
        <w:pStyle w:val="Heading1"/>
      </w:pPr>
      <w:bookmarkStart w:id="7" w:name="O_1235620"/>
      <w:bookmarkEnd w:id="7"/>
      <w:r w:rsidRPr="00C81D48">
        <w:t>Links</w:t>
      </w:r>
    </w:p>
    <w:p w:rsidR="00000000" w:rsidRPr="00C81D48" w:rsidP="00F14B6B">
      <w:pPr>
        <w:pStyle w:val="BodyText"/>
      </w:pPr>
      <w:r w:rsidRPr="00C81D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47F7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1D48" w:rsidP="00C81D48"/>
    <w:sectPr w:rsidSect="00C81D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8" w:rsidRPr="00F14B6B" w:rsidP="00F14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6B" w:rsidP="00C81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4B6B" w:rsidP="00C81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4B6B" w:rsidP="00C81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D48" w:rsidRPr="00F14B6B" w:rsidP="00F14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6B" w:rsidRPr="002D2AF8" w:rsidP="00C81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FNSCRD413 Manage and recover bad and doubtful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14B6B" w:rsidP="00C81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DE6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3463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D48"/>
  </w:style>
  <w:style w:type="character" w:customStyle="1" w:styleId="Heading1Char">
    <w:name w:val="Heading 1 Char"/>
    <w:basedOn w:val="DefaultParagraphFont"/>
    <w:link w:val="Heading1"/>
    <w:rsid w:val="00C81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D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1D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1D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D48"/>
    <w:rPr>
      <w:b/>
      <w:spacing w:val="0"/>
    </w:rPr>
  </w:style>
  <w:style w:type="character" w:styleId="Emphasis">
    <w:name w:val="Emphasis"/>
    <w:basedOn w:val="DefaultParagraphFont"/>
    <w:qFormat/>
    <w:rsid w:val="00C81D48"/>
    <w:rPr>
      <w:i/>
    </w:rPr>
  </w:style>
  <w:style w:type="paragraph" w:customStyle="1" w:styleId="SuperHeading">
    <w:name w:val="SuperHeading"/>
    <w:basedOn w:val="Normal"/>
    <w:rsid w:val="00C81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D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1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D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D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D48"/>
  </w:style>
  <w:style w:type="paragraph" w:styleId="TableofFigures">
    <w:name w:val="table of figures"/>
    <w:basedOn w:val="Normal"/>
    <w:next w:val="Normal"/>
    <w:semiHidden/>
    <w:rsid w:val="00C81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D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D48"/>
    <w:rPr>
      <w:rFonts w:ascii="Wingdings" w:hAnsi="Wingdings"/>
    </w:rPr>
  </w:style>
  <w:style w:type="paragraph" w:customStyle="1" w:styleId="TableHeading">
    <w:name w:val="Table Heading"/>
    <w:basedOn w:val="HeadingBase"/>
    <w:rsid w:val="00C81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D48"/>
    <w:rPr>
      <w:color w:val="0033CC"/>
      <w:u w:val="none"/>
    </w:rPr>
  </w:style>
  <w:style w:type="paragraph" w:customStyle="1" w:styleId="BodyTextRight">
    <w:name w:val="Body Text Right"/>
    <w:basedOn w:val="BodyText"/>
    <w:rsid w:val="00C81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D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D48"/>
    <w:rPr>
      <w:sz w:val="32"/>
    </w:rPr>
  </w:style>
  <w:style w:type="paragraph" w:customStyle="1" w:styleId="HeadingProcedure">
    <w:name w:val="Heading Procedure"/>
    <w:basedOn w:val="HeadingBase"/>
    <w:next w:val="Normal"/>
    <w:rsid w:val="00C81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D48"/>
    <w:pPr>
      <w:spacing w:before="60" w:after="60"/>
    </w:pPr>
  </w:style>
  <w:style w:type="paragraph" w:styleId="ListContinue">
    <w:name w:val="List Continue"/>
    <w:basedOn w:val="List"/>
    <w:rsid w:val="00C81D48"/>
    <w:pPr>
      <w:ind w:firstLine="0"/>
    </w:pPr>
  </w:style>
  <w:style w:type="paragraph" w:customStyle="1" w:styleId="ListNote">
    <w:name w:val="List Note"/>
    <w:basedOn w:val="List"/>
    <w:rsid w:val="00C81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D48"/>
    <w:rPr>
      <w:rFonts w:ascii="Courier New" w:hAnsi="Courier New"/>
    </w:rPr>
  </w:style>
  <w:style w:type="paragraph" w:customStyle="1" w:styleId="NoteBullet">
    <w:name w:val="Note Bullet"/>
    <w:basedOn w:val="Note"/>
    <w:rsid w:val="00C81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D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D48"/>
    <w:rPr>
      <w:b/>
      <w:smallCaps/>
    </w:rPr>
  </w:style>
  <w:style w:type="paragraph" w:customStyle="1" w:styleId="TableListNumber">
    <w:name w:val="Table List Number"/>
    <w:basedOn w:val="ListNumber"/>
    <w:rsid w:val="00C81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D48"/>
    <w:pPr>
      <w:numPr>
        <w:numId w:val="8"/>
      </w:numPr>
    </w:pPr>
  </w:style>
  <w:style w:type="paragraph" w:customStyle="1" w:styleId="ListAlpha2">
    <w:name w:val="List Alpha 2"/>
    <w:basedOn w:val="List2"/>
    <w:rsid w:val="00C81D48"/>
    <w:pPr>
      <w:numPr>
        <w:numId w:val="7"/>
      </w:numPr>
    </w:pPr>
  </w:style>
  <w:style w:type="paragraph" w:styleId="List2">
    <w:name w:val="List 2"/>
    <w:basedOn w:val="BodyText"/>
    <w:rsid w:val="00C81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D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D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D48"/>
    <w:pPr>
      <w:numPr>
        <w:numId w:val="3"/>
      </w:numPr>
    </w:pPr>
  </w:style>
  <w:style w:type="paragraph" w:styleId="ListContinue2">
    <w:name w:val="List Continue 2"/>
    <w:basedOn w:val="List2"/>
    <w:rsid w:val="00C81D48"/>
    <w:pPr>
      <w:ind w:firstLine="0"/>
    </w:pPr>
  </w:style>
  <w:style w:type="paragraph" w:styleId="ListContinue3">
    <w:name w:val="List Continue 3"/>
    <w:basedOn w:val="List3"/>
    <w:rsid w:val="00C81D48"/>
    <w:pPr>
      <w:ind w:left="1021" w:firstLine="0"/>
    </w:pPr>
  </w:style>
  <w:style w:type="paragraph" w:styleId="ListContinue4">
    <w:name w:val="List Continue 4"/>
    <w:basedOn w:val="List4"/>
    <w:rsid w:val="00C81D48"/>
    <w:pPr>
      <w:ind w:firstLine="0"/>
    </w:pPr>
  </w:style>
  <w:style w:type="paragraph" w:styleId="ListContinue5">
    <w:name w:val="List Continue 5"/>
    <w:basedOn w:val="List5"/>
    <w:rsid w:val="00C81D48"/>
    <w:pPr>
      <w:ind w:firstLine="0"/>
    </w:pPr>
  </w:style>
  <w:style w:type="paragraph" w:styleId="ListNumber3">
    <w:name w:val="List Number 3"/>
    <w:basedOn w:val="List3"/>
    <w:rsid w:val="00C81D48"/>
    <w:pPr>
      <w:numPr>
        <w:numId w:val="4"/>
      </w:numPr>
    </w:pPr>
  </w:style>
  <w:style w:type="paragraph" w:styleId="ListNumber4">
    <w:name w:val="List Number 4"/>
    <w:basedOn w:val="List4"/>
    <w:rsid w:val="00C81D48"/>
    <w:pPr>
      <w:numPr>
        <w:numId w:val="5"/>
      </w:numPr>
    </w:pPr>
  </w:style>
  <w:style w:type="paragraph" w:styleId="ListNumber5">
    <w:name w:val="List Number 5"/>
    <w:basedOn w:val="List5"/>
    <w:rsid w:val="00C81D48"/>
    <w:pPr>
      <w:numPr>
        <w:numId w:val="6"/>
      </w:numPr>
    </w:pPr>
  </w:style>
  <w:style w:type="paragraph" w:styleId="BlockText">
    <w:name w:val="Block Text"/>
    <w:basedOn w:val="Normal"/>
    <w:rsid w:val="00C81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D48"/>
    <w:rPr>
      <w:sz w:val="16"/>
      <w:vertAlign w:val="superscript"/>
    </w:rPr>
  </w:style>
  <w:style w:type="character" w:customStyle="1" w:styleId="Symbols">
    <w:name w:val="Symbols"/>
    <w:basedOn w:val="DefaultParagraphFont"/>
    <w:rsid w:val="00C81D48"/>
    <w:rPr>
      <w:rFonts w:ascii="Symbol" w:hAnsi="Symbol"/>
    </w:rPr>
  </w:style>
  <w:style w:type="character" w:customStyle="1" w:styleId="MenuOptions">
    <w:name w:val="Menu Options"/>
    <w:basedOn w:val="DefaultParagraphFont"/>
    <w:rsid w:val="00C81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D48"/>
    <w:rPr>
      <w:b/>
    </w:rPr>
  </w:style>
  <w:style w:type="character" w:customStyle="1" w:styleId="Underlined">
    <w:name w:val="Underlined"/>
    <w:basedOn w:val="DefaultParagraphFont"/>
    <w:rsid w:val="00C81D48"/>
    <w:rPr>
      <w:u w:val="single"/>
    </w:rPr>
  </w:style>
  <w:style w:type="paragraph" w:customStyle="1" w:styleId="TableBodyTextRight">
    <w:name w:val="Table Body Text Right"/>
    <w:basedOn w:val="TableBodyText"/>
    <w:rsid w:val="00C81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D48"/>
    <w:rPr>
      <w:sz w:val="18"/>
    </w:rPr>
  </w:style>
  <w:style w:type="paragraph" w:customStyle="1" w:styleId="BodySmallRight">
    <w:name w:val="Body Small Right"/>
    <w:basedOn w:val="BodyTextRight"/>
    <w:rsid w:val="00C81D48"/>
    <w:rPr>
      <w:sz w:val="18"/>
      <w:szCs w:val="18"/>
    </w:rPr>
  </w:style>
  <w:style w:type="paragraph" w:customStyle="1" w:styleId="MarginEdition">
    <w:name w:val="Margin Edition"/>
    <w:basedOn w:val="MarginNote"/>
    <w:rsid w:val="00C81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D48"/>
    <w:rPr>
      <w:sz w:val="2"/>
      <w:szCs w:val="2"/>
    </w:rPr>
  </w:style>
  <w:style w:type="character" w:customStyle="1" w:styleId="Small">
    <w:name w:val="Small"/>
    <w:basedOn w:val="DefaultParagraphFont"/>
    <w:rsid w:val="00C81D48"/>
    <w:rPr>
      <w:sz w:val="16"/>
    </w:rPr>
  </w:style>
  <w:style w:type="paragraph" w:customStyle="1" w:styleId="WideTable">
    <w:name w:val="Wide Table"/>
    <w:basedOn w:val="Normal"/>
    <w:rsid w:val="00C81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D48"/>
  </w:style>
  <w:style w:type="paragraph" w:styleId="Quote">
    <w:name w:val="Quote"/>
    <w:basedOn w:val="Heading1"/>
    <w:link w:val="QuoteChar"/>
    <w:qFormat/>
    <w:rsid w:val="00C81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D48"/>
    <w:pPr>
      <w:pageBreakBefore/>
    </w:pPr>
  </w:style>
  <w:style w:type="paragraph" w:customStyle="1" w:styleId="Border">
    <w:name w:val="Border"/>
    <w:basedOn w:val="Normal"/>
    <w:qFormat/>
    <w:rsid w:val="00C81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D48"/>
    <w:rPr>
      <w:u w:val="single"/>
    </w:rPr>
  </w:style>
  <w:style w:type="character" w:customStyle="1" w:styleId="BoldandItalics">
    <w:name w:val="Bold and Italics"/>
    <w:qFormat/>
    <w:rsid w:val="00C81D48"/>
    <w:rPr>
      <w:b/>
      <w:i/>
      <w:u w:val="none"/>
    </w:rPr>
  </w:style>
  <w:style w:type="paragraph" w:styleId="BalloonText">
    <w:name w:val="Balloon Text"/>
    <w:basedOn w:val="Normal"/>
    <w:link w:val="BalloonTextChar"/>
    <w:rsid w:val="00C81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D48"/>
    <w:pPr>
      <w:spacing w:before="0" w:after="0"/>
    </w:pPr>
  </w:style>
  <w:style w:type="paragraph" w:customStyle="1" w:styleId="BodyTextBold">
    <w:name w:val="Body Text Bold"/>
    <w:basedOn w:val="BodyText"/>
    <w:qFormat/>
    <w:rsid w:val="00C81D48"/>
    <w:rPr>
      <w:b/>
    </w:rPr>
  </w:style>
  <w:style w:type="character" w:styleId="Hyperlink">
    <w:name w:val="Hyperlink"/>
    <w:basedOn w:val="DefaultParagraphFont"/>
    <w:uiPriority w:val="99"/>
    <w:unhideWhenUsed/>
    <w:rsid w:val="00F14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3258</Characters>
  <Application>Microsoft Office Word</Application>
  <DocSecurity>0</DocSecurity>
  <Lines>112</Lines>
  <Paragraphs>64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FNSCRD413 Manage and recover bad and doubtful debts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