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37E" w:rsidP="000423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FNSCRD412 Establish and maintain appropriate security options for credit facilities</w:t>
      </w:r>
      <w:r>
        <w:fldChar w:fldCharType="end"/>
      </w:r>
    </w:p>
    <w:p w:rsidR="0004237E" w:rsidP="0004237E">
      <w:pPr>
        <w:pStyle w:val="Version"/>
        <w:sectPr w:rsidSect="00E618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1858" w:rsidP="00E61858">
      <w:pPr>
        <w:pStyle w:val="SuperHeading"/>
      </w:pPr>
      <w:r w:rsidRPr="00E61858">
        <w:t>FNSCRD412 Establish and maintain appropriate security options for credit facilities</w:t>
      </w:r>
    </w:p>
    <w:p w:rsidR="00000000" w:rsidRPr="00E61858" w:rsidP="00E61858">
      <w:pPr>
        <w:pStyle w:val="Heading1"/>
      </w:pPr>
      <w:bookmarkStart w:id="1" w:name="O_1235586"/>
      <w:bookmarkEnd w:id="1"/>
      <w:r w:rsidRPr="00E618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E61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58" w:rsidP="00E61858">
            <w:pPr>
              <w:pStyle w:val="BodyText"/>
            </w:pPr>
            <w:r w:rsidRPr="00E6185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BodyText"/>
              <w:rPr>
                <w:lang w:val="en-NZ"/>
              </w:rPr>
            </w:pPr>
            <w:r w:rsidRPr="00E61858">
              <w:rPr>
                <w:rStyle w:val="SpecialBold"/>
              </w:rPr>
              <w:t>Comments</w:t>
            </w:r>
          </w:p>
        </w:tc>
      </w:tr>
      <w:tr w:rsidTr="00E61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BodyText"/>
              <w:rPr>
                <w:lang w:val="en-NZ"/>
              </w:rPr>
            </w:pPr>
            <w:r w:rsidRPr="00E6185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58" w:rsidP="00E61858">
            <w:pPr>
              <w:pStyle w:val="BodyText"/>
            </w:pPr>
            <w:r w:rsidRPr="00E61858">
              <w:t>This version first released with the FNS Financial Services Training Package Version 8.0.</w:t>
            </w:r>
          </w:p>
          <w:p w:rsidR="00000000" w:rsidRPr="00E61858" w:rsidP="00E61858">
            <w:pPr>
              <w:pStyle w:val="BodyText"/>
            </w:pPr>
            <w:r w:rsidRPr="00E61858">
              <w:t>Supersedes and is equivalent to FNSCRD402 Establish and maintain appropriate security.</w:t>
            </w:r>
          </w:p>
        </w:tc>
      </w:tr>
    </w:tbl>
    <w:p w:rsidR="00000000" w:rsidRPr="00E61858" w:rsidP="00E61858">
      <w:pPr>
        <w:pStyle w:val="BodyText"/>
      </w:pPr>
    </w:p>
    <w:p w:rsidR="00000000" w:rsidRPr="00E61858" w:rsidP="00E61858">
      <w:pPr>
        <w:pStyle w:val="AllowPageBreak"/>
      </w:pPr>
    </w:p>
    <w:p w:rsidR="00000000" w:rsidRPr="00E61858" w:rsidP="00E61858">
      <w:pPr>
        <w:pStyle w:val="Heading1"/>
      </w:pPr>
      <w:bookmarkStart w:id="2" w:name="O_1235587"/>
      <w:bookmarkEnd w:id="2"/>
      <w:r w:rsidRPr="00E61858">
        <w:t>Application</w:t>
      </w:r>
    </w:p>
    <w:p w:rsidR="00000000" w:rsidRPr="00E61858" w:rsidP="0004237E">
      <w:pPr>
        <w:pStyle w:val="BodyText"/>
      </w:pPr>
      <w:r w:rsidRPr="00E61858">
        <w:t xml:space="preserve">This unit describes the skills and knowledge required to determine and implement appropriate security options in relation to individual </w:t>
      </w:r>
      <w:r w:rsidRPr="00E61858">
        <w:t>customers to protect the organisation against loss and exposure.</w:t>
      </w:r>
    </w:p>
    <w:p w:rsidR="00000000" w:rsidRPr="00E61858" w:rsidP="0004237E">
      <w:pPr>
        <w:pStyle w:val="BodyText"/>
      </w:pPr>
      <w:r w:rsidRPr="00E61858">
        <w:t>The unit applies to individuals who use a range of specialised techniques and strategies to manage their work outcomes.</w:t>
      </w:r>
    </w:p>
    <w:p w:rsidR="00000000" w:rsidRPr="00E61858" w:rsidP="0004237E">
      <w:pPr>
        <w:pStyle w:val="BodyText"/>
      </w:pPr>
      <w:r w:rsidRPr="00E61858">
        <w:t>Work functions in the occupational areas where this unit may be used ar</w:t>
      </w:r>
      <w:r w:rsidRPr="00E61858">
        <w:t>e subject to regulatory requirements. Users are advised to check with the relevant state and territory regulatory authorities to confirm those requirements.</w:t>
      </w:r>
    </w:p>
    <w:p w:rsidR="00000000" w:rsidRPr="00E61858" w:rsidP="00E61858">
      <w:pPr>
        <w:pStyle w:val="Heading1"/>
      </w:pPr>
      <w:bookmarkStart w:id="3" w:name="O_1235590"/>
      <w:bookmarkEnd w:id="3"/>
      <w:r w:rsidRPr="00E61858">
        <w:t>Unit Sector</w:t>
      </w:r>
    </w:p>
    <w:p w:rsidR="00000000" w:rsidRPr="00E61858" w:rsidP="0004237E">
      <w:pPr>
        <w:pStyle w:val="BodyText"/>
      </w:pPr>
      <w:r w:rsidRPr="00E61858">
        <w:t>Credit management</w:t>
      </w:r>
    </w:p>
    <w:p w:rsidR="00000000" w:rsidRPr="00E61858" w:rsidP="00E61858">
      <w:pPr>
        <w:pStyle w:val="Heading1"/>
      </w:pPr>
      <w:bookmarkStart w:id="4" w:name="O_1235591"/>
      <w:bookmarkEnd w:id="4"/>
      <w:r w:rsidRPr="00E61858">
        <w:t>Elements and Performance Criter</w:t>
      </w:r>
      <w:r w:rsidRPr="00E61858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E61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58" w:rsidP="00E61858">
            <w:pPr>
              <w:pStyle w:val="BodyText"/>
            </w:pPr>
            <w:r w:rsidRPr="00E61858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BodyText"/>
              <w:rPr>
                <w:lang w:val="en-NZ"/>
              </w:rPr>
            </w:pPr>
            <w:r w:rsidRPr="00E61858">
              <w:rPr>
                <w:rStyle w:val="SpecialBold"/>
              </w:rPr>
              <w:t>PERFORMANCE CRITERIA</w:t>
            </w:r>
          </w:p>
        </w:tc>
      </w:tr>
      <w:tr w:rsidTr="00E61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58" w:rsidP="00E61858">
            <w:pPr>
              <w:pStyle w:val="BodyText"/>
            </w:pPr>
            <w:r w:rsidRPr="00E61858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BodyText"/>
              <w:rPr>
                <w:lang w:val="en-NZ"/>
              </w:rPr>
            </w:pPr>
            <w:r w:rsidRPr="00E618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1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List"/>
              <w:rPr>
                <w:lang w:val="en-NZ"/>
              </w:rPr>
            </w:pPr>
            <w:r w:rsidRPr="00E61858">
              <w:t xml:space="preserve">1. Assess and communicate security requirements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58" w:rsidP="00E61858">
            <w:pPr>
              <w:pStyle w:val="List"/>
            </w:pPr>
            <w:r w:rsidRPr="00E61858">
              <w:t>1.1 Undertake risk analysis of credit applications according to organisational credit policies and guidelines</w:t>
            </w:r>
          </w:p>
          <w:p w:rsidR="00000000" w:rsidRPr="00E61858" w:rsidP="00E61858">
            <w:pPr>
              <w:pStyle w:val="List"/>
            </w:pPr>
            <w:r w:rsidRPr="00E61858">
              <w:t>1.2 Determine customer risk level and identify security requirements</w:t>
            </w:r>
          </w:p>
          <w:p w:rsidR="00000000" w:rsidP="00E61858">
            <w:pPr>
              <w:pStyle w:val="List"/>
              <w:rPr>
                <w:lang w:val="en-NZ"/>
              </w:rPr>
            </w:pPr>
            <w:r w:rsidRPr="00E61858">
              <w:t>1.3 Explain security requirements to customers, considering any special needs</w:t>
            </w:r>
            <w:r w:rsidRPr="00E61858">
              <w:t xml:space="preserve"> of customers</w:t>
            </w:r>
          </w:p>
        </w:tc>
      </w:tr>
      <w:tr w:rsidTr="00E61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List"/>
              <w:rPr>
                <w:lang w:val="en-NZ"/>
              </w:rPr>
            </w:pPr>
            <w:r w:rsidRPr="00E61858">
              <w:t xml:space="preserve">2. Identify available security options and suitability of available securities 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58" w:rsidP="00E61858">
            <w:pPr>
              <w:pStyle w:val="List"/>
            </w:pPr>
            <w:r w:rsidRPr="00E61858">
              <w:t>2.1 Identify range of securities available and determine which are required for type of credit facility</w:t>
            </w:r>
          </w:p>
          <w:p w:rsidR="00000000" w:rsidP="00E61858">
            <w:pPr>
              <w:pStyle w:val="List"/>
              <w:rPr>
                <w:lang w:val="en-NZ"/>
              </w:rPr>
            </w:pPr>
            <w:r w:rsidRPr="00E61858">
              <w:t xml:space="preserve">2.2 Determine customer security arrangements as required within organisational guidelines </w:t>
            </w:r>
          </w:p>
        </w:tc>
      </w:tr>
      <w:tr w:rsidTr="00E61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List"/>
              <w:rPr>
                <w:lang w:val="en-NZ"/>
              </w:rPr>
            </w:pPr>
            <w:r w:rsidRPr="00E61858">
              <w:t>3. Apply appropriate security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58" w:rsidP="00E61858">
            <w:pPr>
              <w:pStyle w:val="List"/>
            </w:pPr>
            <w:r w:rsidRPr="00E61858">
              <w:t>3.1 Confirm value of security through asset analysis and valuation</w:t>
            </w:r>
          </w:p>
          <w:p w:rsidR="00000000" w:rsidP="00E61858">
            <w:pPr>
              <w:pStyle w:val="List"/>
              <w:rPr>
                <w:lang w:val="en-NZ"/>
              </w:rPr>
            </w:pPr>
            <w:r w:rsidRPr="00E61858">
              <w:t>3.2 Register security interest according to legislative requirement</w:t>
            </w:r>
            <w:r w:rsidRPr="00E61858">
              <w:t>s</w:t>
            </w:r>
          </w:p>
        </w:tc>
      </w:tr>
      <w:tr w:rsidTr="00E61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List"/>
              <w:rPr>
                <w:lang w:val="en-NZ"/>
              </w:rPr>
            </w:pPr>
            <w:r w:rsidRPr="00E61858">
              <w:t>4. Monitor and review effectiveness of security arrangement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58" w:rsidP="00E61858">
            <w:pPr>
              <w:pStyle w:val="List"/>
            </w:pPr>
            <w:r w:rsidRPr="00E61858">
              <w:t>4.1 Maintain knowledge of market conditions according to organisation’s credit policies and guidelines</w:t>
            </w:r>
          </w:p>
          <w:p w:rsidR="00000000" w:rsidRPr="00E61858" w:rsidP="00E61858">
            <w:pPr>
              <w:pStyle w:val="List"/>
            </w:pPr>
            <w:r w:rsidRPr="00E61858">
              <w:t>4.2 Monitor customer accounts and determine appropriateness of security arrangements</w:t>
            </w:r>
          </w:p>
          <w:p w:rsidR="00000000" w:rsidRPr="00E61858" w:rsidP="00E61858">
            <w:pPr>
              <w:pStyle w:val="List"/>
            </w:pPr>
            <w:r w:rsidRPr="00E61858">
              <w:t>4.3 A</w:t>
            </w:r>
            <w:r w:rsidRPr="00E61858">
              <w:t xml:space="preserve">mend security arrangement documentation to reflect changes in customers’ relationships or circumstances as required </w:t>
            </w:r>
          </w:p>
        </w:tc>
      </w:tr>
    </w:tbl>
    <w:p w:rsidR="00000000" w:rsidRPr="00E61858" w:rsidP="00E61858">
      <w:pPr>
        <w:pStyle w:val="BodyText"/>
      </w:pPr>
    </w:p>
    <w:p w:rsidR="00000000" w:rsidRPr="00E61858" w:rsidP="00E61858">
      <w:pPr>
        <w:pStyle w:val="AllowPageBreak"/>
      </w:pPr>
    </w:p>
    <w:p w:rsidR="00000000" w:rsidRPr="00E61858" w:rsidP="00E61858">
      <w:pPr>
        <w:pStyle w:val="Heading1"/>
      </w:pPr>
      <w:bookmarkStart w:id="5" w:name="O_1235592"/>
      <w:bookmarkEnd w:id="5"/>
      <w:r w:rsidRPr="00E61858">
        <w:t>Foundation Skills</w:t>
      </w:r>
    </w:p>
    <w:p w:rsidR="00000000" w:rsidRPr="0004237E" w:rsidP="0004237E">
      <w:pPr>
        <w:pStyle w:val="BodyText"/>
        <w:rPr>
          <w:i/>
        </w:rPr>
      </w:pPr>
      <w:r w:rsidRPr="0004237E">
        <w:rPr>
          <w:rStyle w:val="Emphasis"/>
        </w:rPr>
        <w:t>This section describes those language, literacy, numeracy and employment skills that are essential t</w:t>
      </w:r>
      <w:r w:rsidRPr="0004237E">
        <w:rPr>
          <w:rStyle w:val="Emphasis"/>
        </w:rPr>
        <w:t>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9"/>
        <w:gridCol w:w="6569"/>
      </w:tblGrid>
      <w:tr w:rsidTr="00E61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58" w:rsidP="00E61858">
            <w:pPr>
              <w:pStyle w:val="BodyText"/>
            </w:pPr>
            <w:r w:rsidRPr="00E61858">
              <w:rPr>
                <w:rStyle w:val="SpecialBold"/>
              </w:rPr>
              <w:t>SKILL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BodyText"/>
              <w:rPr>
                <w:lang w:val="en-NZ"/>
              </w:rPr>
            </w:pPr>
            <w:r w:rsidRPr="00E61858">
              <w:rPr>
                <w:rStyle w:val="SpecialBold"/>
              </w:rPr>
              <w:t>DESCRIPTION</w:t>
            </w:r>
          </w:p>
        </w:tc>
      </w:tr>
      <w:tr w:rsidTr="00E61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BodyText"/>
              <w:rPr>
                <w:lang w:val="en-NZ"/>
              </w:rPr>
            </w:pPr>
            <w:r w:rsidRPr="00E61858">
              <w:t>Numeracy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58" w:rsidP="00E61858">
            <w:pPr>
              <w:pStyle w:val="ListBullet"/>
            </w:pPr>
            <w:r w:rsidRPr="00E61858">
              <w:t>Interprets and analyses numerically expressed information from different sources</w:t>
            </w:r>
          </w:p>
          <w:p w:rsidR="00000000" w:rsidP="00E61858">
            <w:pPr>
              <w:pStyle w:val="ListBullet"/>
              <w:rPr>
                <w:lang w:val="en-NZ"/>
              </w:rPr>
            </w:pPr>
            <w:r w:rsidRPr="00E61858">
              <w:t>Performs calculations that establish value and monitor security arrangements</w:t>
            </w:r>
          </w:p>
        </w:tc>
      </w:tr>
      <w:tr w:rsidTr="00E61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BodyText"/>
              <w:rPr>
                <w:lang w:val="en-NZ"/>
              </w:rPr>
            </w:pPr>
            <w:r w:rsidRPr="00E61858">
              <w:t>Oral communication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ListBullet"/>
              <w:rPr>
                <w:lang w:val="en-NZ"/>
              </w:rPr>
            </w:pPr>
            <w:r w:rsidRPr="00E61858">
              <w:t xml:space="preserve">Elicits facts, exchanges information and negotiates satisfactory outcomes using well-developed strategies </w:t>
            </w:r>
          </w:p>
        </w:tc>
      </w:tr>
      <w:tr w:rsidTr="00E61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BodyText"/>
              <w:rPr>
                <w:lang w:val="en-NZ"/>
              </w:rPr>
            </w:pPr>
            <w:r w:rsidRPr="00E61858">
              <w:t>Reading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58" w:rsidP="00E61858">
            <w:pPr>
              <w:pStyle w:val="ListBullet"/>
            </w:pPr>
            <w:r w:rsidRPr="00E61858">
              <w:t>Establishes requirements through analysing and interpreting relevant legislative and regulatory information</w:t>
            </w:r>
          </w:p>
          <w:p w:rsidR="00000000" w:rsidP="00E61858">
            <w:pPr>
              <w:pStyle w:val="ListBullet"/>
              <w:rPr>
                <w:lang w:val="en-NZ"/>
              </w:rPr>
            </w:pPr>
            <w:r w:rsidRPr="00E61858">
              <w:t xml:space="preserve">Identifies </w:t>
            </w:r>
            <w:r w:rsidRPr="00E61858">
              <w:t xml:space="preserve">and assesses risk from analysis of different documents containing textual and numerical information </w:t>
            </w:r>
          </w:p>
        </w:tc>
      </w:tr>
      <w:tr w:rsidTr="00E61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BodyText"/>
              <w:rPr>
                <w:lang w:val="en-NZ"/>
              </w:rPr>
            </w:pPr>
            <w:r w:rsidRPr="00E61858">
              <w:t>Writing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ListBullet"/>
              <w:rPr>
                <w:lang w:val="en-NZ"/>
              </w:rPr>
            </w:pPr>
            <w:r w:rsidRPr="00E61858">
              <w:t>Selects appropriate linguistic structures and text required to establish a customer profil</w:t>
            </w:r>
            <w:r w:rsidRPr="00E61858">
              <w:t>e, clarify options, detail service requirements and obligations, and register and amend relevant documentation in compliance with organisational and regulatory requirements</w:t>
            </w:r>
          </w:p>
        </w:tc>
      </w:tr>
      <w:tr w:rsidTr="00E618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1858">
            <w:pPr>
              <w:pStyle w:val="BodyText"/>
              <w:rPr>
                <w:lang w:val="en-NZ"/>
              </w:rPr>
            </w:pPr>
            <w:r w:rsidRPr="00E61858">
              <w:t>Technology</w:t>
            </w:r>
          </w:p>
        </w:tc>
        <w:tc>
          <w:tcPr>
            <w:tcW w:w="6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1858" w:rsidP="00E61858">
            <w:pPr>
              <w:pStyle w:val="ListBullet"/>
            </w:pPr>
            <w:r w:rsidRPr="00E61858">
              <w:t xml:space="preserve">Completes work tasks and provides information using the main features </w:t>
            </w:r>
            <w:r w:rsidRPr="00E61858">
              <w:t>and functions of organisation-supported digital tools</w:t>
            </w:r>
          </w:p>
        </w:tc>
      </w:tr>
    </w:tbl>
    <w:p w:rsidR="00000000" w:rsidRPr="00E61858" w:rsidP="00E61858">
      <w:pPr>
        <w:pStyle w:val="BodyText"/>
      </w:pPr>
    </w:p>
    <w:p w:rsidR="00000000" w:rsidRPr="00E61858" w:rsidP="00E61858">
      <w:pPr>
        <w:pStyle w:val="AllowPageBreak"/>
      </w:pPr>
    </w:p>
    <w:p w:rsidR="00000000" w:rsidRPr="00E61858" w:rsidP="00E61858">
      <w:pPr>
        <w:pStyle w:val="Heading1"/>
      </w:pPr>
      <w:bookmarkStart w:id="6" w:name="O_1235594"/>
      <w:bookmarkEnd w:id="6"/>
      <w:r w:rsidRPr="00E61858">
        <w:t>Unit Mapping Information</w:t>
      </w:r>
    </w:p>
    <w:p w:rsidR="00000000" w:rsidRPr="00E61858" w:rsidP="0004237E">
      <w:pPr>
        <w:pStyle w:val="BodyText"/>
      </w:pPr>
      <w:r w:rsidRPr="00E61858">
        <w:t>Supersedes and is equivalent to FNSCRD402 Establish and maintain appropriate security.</w:t>
      </w:r>
    </w:p>
    <w:p w:rsidR="00000000" w:rsidRPr="00E61858" w:rsidP="00E61858">
      <w:pPr>
        <w:pStyle w:val="Heading1"/>
      </w:pPr>
      <w:bookmarkStart w:id="7" w:name="O_1235601"/>
      <w:bookmarkEnd w:id="7"/>
      <w:r w:rsidRPr="00E61858">
        <w:t>Links</w:t>
      </w:r>
    </w:p>
    <w:p w:rsidR="00000000" w:rsidRPr="00E61858" w:rsidP="0004237E">
      <w:pPr>
        <w:pStyle w:val="BodyText"/>
      </w:pPr>
      <w:r w:rsidRPr="00E61858">
        <w:t>Companion Volume Implementation Guide is fou</w:t>
      </w:r>
      <w:r w:rsidRPr="00E61858">
        <w:t xml:space="preserve">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16B3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61858" w:rsidP="00E61858"/>
    <w:sectPr w:rsidSect="00E618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58" w:rsidRPr="0004237E" w:rsidP="000423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7E" w:rsidP="00E618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237E" w:rsidP="00E618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237E" w:rsidP="00E618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1858" w:rsidRPr="0004237E" w:rsidP="000423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8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7E" w:rsidRPr="002D2AF8" w:rsidP="00E618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FNSCRD412 Establish and maintain appropriate security options for credit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4237E" w:rsidP="00E618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34FC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EEBC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8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18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18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18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18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18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18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18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18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18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18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1858"/>
  </w:style>
  <w:style w:type="character" w:customStyle="1" w:styleId="Heading1Char">
    <w:name w:val="Heading 1 Char"/>
    <w:basedOn w:val="DefaultParagraphFont"/>
    <w:link w:val="Heading1"/>
    <w:rsid w:val="00E618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18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18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18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18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1858"/>
    <w:rPr>
      <w:b/>
      <w:spacing w:val="0"/>
    </w:rPr>
  </w:style>
  <w:style w:type="character" w:styleId="Emphasis">
    <w:name w:val="Emphasis"/>
    <w:basedOn w:val="DefaultParagraphFont"/>
    <w:qFormat/>
    <w:rsid w:val="00E61858"/>
    <w:rPr>
      <w:i/>
    </w:rPr>
  </w:style>
  <w:style w:type="paragraph" w:customStyle="1" w:styleId="SuperHeading">
    <w:name w:val="SuperHeading"/>
    <w:basedOn w:val="Normal"/>
    <w:rsid w:val="00E618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18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18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18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18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1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18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1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18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18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18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18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18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18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18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18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18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18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18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18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18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18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18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18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18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18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18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18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18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18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18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18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18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18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18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18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18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1858"/>
  </w:style>
  <w:style w:type="paragraph" w:styleId="TableofFigures">
    <w:name w:val="table of figures"/>
    <w:basedOn w:val="Normal"/>
    <w:next w:val="Normal"/>
    <w:semiHidden/>
    <w:rsid w:val="00E618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18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1858"/>
    <w:rPr>
      <w:rFonts w:ascii="Wingdings" w:hAnsi="Wingdings"/>
    </w:rPr>
  </w:style>
  <w:style w:type="paragraph" w:customStyle="1" w:styleId="TableHeading">
    <w:name w:val="Table Heading"/>
    <w:basedOn w:val="HeadingBase"/>
    <w:rsid w:val="00E618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1858"/>
    <w:rPr>
      <w:color w:val="0033CC"/>
      <w:u w:val="none"/>
    </w:rPr>
  </w:style>
  <w:style w:type="paragraph" w:customStyle="1" w:styleId="BodyTextRight">
    <w:name w:val="Body Text Right"/>
    <w:basedOn w:val="BodyText"/>
    <w:rsid w:val="00E618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18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18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18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18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18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1858"/>
    <w:rPr>
      <w:sz w:val="32"/>
    </w:rPr>
  </w:style>
  <w:style w:type="paragraph" w:customStyle="1" w:styleId="HeadingProcedure">
    <w:name w:val="Heading Procedure"/>
    <w:basedOn w:val="HeadingBase"/>
    <w:next w:val="Normal"/>
    <w:rsid w:val="00E618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1858"/>
    <w:pPr>
      <w:spacing w:before="60" w:after="60"/>
    </w:pPr>
  </w:style>
  <w:style w:type="paragraph" w:styleId="ListContinue">
    <w:name w:val="List Continue"/>
    <w:basedOn w:val="List"/>
    <w:rsid w:val="00E61858"/>
    <w:pPr>
      <w:ind w:firstLine="0"/>
    </w:pPr>
  </w:style>
  <w:style w:type="paragraph" w:customStyle="1" w:styleId="ListNote">
    <w:name w:val="List Note"/>
    <w:basedOn w:val="List"/>
    <w:rsid w:val="00E618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18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18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1858"/>
    <w:rPr>
      <w:rFonts w:ascii="Courier New" w:hAnsi="Courier New"/>
    </w:rPr>
  </w:style>
  <w:style w:type="paragraph" w:customStyle="1" w:styleId="NoteBullet">
    <w:name w:val="Note Bullet"/>
    <w:basedOn w:val="Note"/>
    <w:rsid w:val="00E618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18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18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18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18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18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18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1858"/>
    <w:rPr>
      <w:b/>
      <w:smallCaps/>
    </w:rPr>
  </w:style>
  <w:style w:type="paragraph" w:customStyle="1" w:styleId="TableListNumber">
    <w:name w:val="Table List Number"/>
    <w:basedOn w:val="ListNumber"/>
    <w:rsid w:val="00E618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18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1858"/>
    <w:pPr>
      <w:numPr>
        <w:numId w:val="8"/>
      </w:numPr>
    </w:pPr>
  </w:style>
  <w:style w:type="paragraph" w:customStyle="1" w:styleId="ListAlpha2">
    <w:name w:val="List Alpha 2"/>
    <w:basedOn w:val="List2"/>
    <w:rsid w:val="00E61858"/>
    <w:pPr>
      <w:numPr>
        <w:numId w:val="7"/>
      </w:numPr>
    </w:pPr>
  </w:style>
  <w:style w:type="paragraph" w:styleId="List2">
    <w:name w:val="List 2"/>
    <w:basedOn w:val="BodyText"/>
    <w:rsid w:val="00E618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18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18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18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18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18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1858"/>
    <w:pPr>
      <w:numPr>
        <w:numId w:val="3"/>
      </w:numPr>
    </w:pPr>
  </w:style>
  <w:style w:type="paragraph" w:styleId="ListContinue2">
    <w:name w:val="List Continue 2"/>
    <w:basedOn w:val="List2"/>
    <w:rsid w:val="00E61858"/>
    <w:pPr>
      <w:ind w:firstLine="0"/>
    </w:pPr>
  </w:style>
  <w:style w:type="paragraph" w:styleId="ListContinue3">
    <w:name w:val="List Continue 3"/>
    <w:basedOn w:val="List3"/>
    <w:rsid w:val="00E61858"/>
    <w:pPr>
      <w:ind w:left="1021" w:firstLine="0"/>
    </w:pPr>
  </w:style>
  <w:style w:type="paragraph" w:styleId="ListContinue4">
    <w:name w:val="List Continue 4"/>
    <w:basedOn w:val="List4"/>
    <w:rsid w:val="00E61858"/>
    <w:pPr>
      <w:ind w:firstLine="0"/>
    </w:pPr>
  </w:style>
  <w:style w:type="paragraph" w:styleId="ListContinue5">
    <w:name w:val="List Continue 5"/>
    <w:basedOn w:val="List5"/>
    <w:rsid w:val="00E61858"/>
    <w:pPr>
      <w:ind w:firstLine="0"/>
    </w:pPr>
  </w:style>
  <w:style w:type="paragraph" w:styleId="ListNumber3">
    <w:name w:val="List Number 3"/>
    <w:basedOn w:val="List3"/>
    <w:rsid w:val="00E61858"/>
    <w:pPr>
      <w:numPr>
        <w:numId w:val="4"/>
      </w:numPr>
    </w:pPr>
  </w:style>
  <w:style w:type="paragraph" w:styleId="ListNumber4">
    <w:name w:val="List Number 4"/>
    <w:basedOn w:val="List4"/>
    <w:rsid w:val="00E61858"/>
    <w:pPr>
      <w:numPr>
        <w:numId w:val="5"/>
      </w:numPr>
    </w:pPr>
  </w:style>
  <w:style w:type="paragraph" w:styleId="ListNumber5">
    <w:name w:val="List Number 5"/>
    <w:basedOn w:val="List5"/>
    <w:rsid w:val="00E61858"/>
    <w:pPr>
      <w:numPr>
        <w:numId w:val="6"/>
      </w:numPr>
    </w:pPr>
  </w:style>
  <w:style w:type="paragraph" w:styleId="BlockText">
    <w:name w:val="Block Text"/>
    <w:basedOn w:val="Normal"/>
    <w:rsid w:val="00E618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18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1858"/>
    <w:rPr>
      <w:sz w:val="16"/>
      <w:vertAlign w:val="superscript"/>
    </w:rPr>
  </w:style>
  <w:style w:type="character" w:customStyle="1" w:styleId="Symbols">
    <w:name w:val="Symbols"/>
    <w:basedOn w:val="DefaultParagraphFont"/>
    <w:rsid w:val="00E61858"/>
    <w:rPr>
      <w:rFonts w:ascii="Symbol" w:hAnsi="Symbol"/>
    </w:rPr>
  </w:style>
  <w:style w:type="character" w:customStyle="1" w:styleId="MenuOptions">
    <w:name w:val="Menu Options"/>
    <w:basedOn w:val="DefaultParagraphFont"/>
    <w:rsid w:val="00E618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1858"/>
    <w:rPr>
      <w:b/>
    </w:rPr>
  </w:style>
  <w:style w:type="character" w:customStyle="1" w:styleId="Underlined">
    <w:name w:val="Underlined"/>
    <w:basedOn w:val="DefaultParagraphFont"/>
    <w:rsid w:val="00E61858"/>
    <w:rPr>
      <w:u w:val="single"/>
    </w:rPr>
  </w:style>
  <w:style w:type="paragraph" w:customStyle="1" w:styleId="TableBodyTextRight">
    <w:name w:val="Table Body Text Right"/>
    <w:basedOn w:val="TableBodyText"/>
    <w:rsid w:val="00E618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1858"/>
    <w:rPr>
      <w:sz w:val="18"/>
    </w:rPr>
  </w:style>
  <w:style w:type="paragraph" w:customStyle="1" w:styleId="BodySmallRight">
    <w:name w:val="Body Small Right"/>
    <w:basedOn w:val="BodyTextRight"/>
    <w:rsid w:val="00E61858"/>
    <w:rPr>
      <w:sz w:val="18"/>
      <w:szCs w:val="18"/>
    </w:rPr>
  </w:style>
  <w:style w:type="paragraph" w:customStyle="1" w:styleId="MarginEdition">
    <w:name w:val="Margin Edition"/>
    <w:basedOn w:val="MarginNote"/>
    <w:rsid w:val="00E618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1858"/>
    <w:rPr>
      <w:sz w:val="2"/>
      <w:szCs w:val="2"/>
    </w:rPr>
  </w:style>
  <w:style w:type="character" w:customStyle="1" w:styleId="Small">
    <w:name w:val="Small"/>
    <w:basedOn w:val="DefaultParagraphFont"/>
    <w:rsid w:val="00E61858"/>
    <w:rPr>
      <w:sz w:val="16"/>
    </w:rPr>
  </w:style>
  <w:style w:type="paragraph" w:customStyle="1" w:styleId="WideTable">
    <w:name w:val="Wide Table"/>
    <w:basedOn w:val="Normal"/>
    <w:rsid w:val="00E618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1858"/>
  </w:style>
  <w:style w:type="paragraph" w:styleId="Quote">
    <w:name w:val="Quote"/>
    <w:basedOn w:val="Heading1"/>
    <w:link w:val="QuoteChar"/>
    <w:qFormat/>
    <w:rsid w:val="00E618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18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1858"/>
    <w:pPr>
      <w:pageBreakBefore/>
    </w:pPr>
  </w:style>
  <w:style w:type="paragraph" w:customStyle="1" w:styleId="Border">
    <w:name w:val="Border"/>
    <w:basedOn w:val="Normal"/>
    <w:qFormat/>
    <w:rsid w:val="00E618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18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8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8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18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18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18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18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18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1858"/>
    <w:rPr>
      <w:u w:val="single"/>
    </w:rPr>
  </w:style>
  <w:style w:type="character" w:customStyle="1" w:styleId="BoldandItalics">
    <w:name w:val="Bold and Italics"/>
    <w:qFormat/>
    <w:rsid w:val="00E61858"/>
    <w:rPr>
      <w:b/>
      <w:i/>
      <w:u w:val="none"/>
    </w:rPr>
  </w:style>
  <w:style w:type="paragraph" w:styleId="BalloonText">
    <w:name w:val="Balloon Text"/>
    <w:basedOn w:val="Normal"/>
    <w:link w:val="BalloonTextChar"/>
    <w:rsid w:val="00E618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18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18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18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18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18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1858"/>
    <w:pPr>
      <w:spacing w:before="0" w:after="0"/>
    </w:pPr>
  </w:style>
  <w:style w:type="paragraph" w:customStyle="1" w:styleId="BodyTextBold">
    <w:name w:val="Body Text Bold"/>
    <w:basedOn w:val="BodyText"/>
    <w:qFormat/>
    <w:rsid w:val="00E61858"/>
    <w:rPr>
      <w:b/>
    </w:rPr>
  </w:style>
  <w:style w:type="character" w:styleId="Hyperlink">
    <w:name w:val="Hyperlink"/>
    <w:basedOn w:val="DefaultParagraphFont"/>
    <w:uiPriority w:val="99"/>
    <w:unhideWhenUsed/>
    <w:rsid w:val="000423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3412</Characters>
  <Application>Microsoft Office Word</Application>
  <DocSecurity>0</DocSecurity>
  <Lines>117</Lines>
  <Paragraphs>63</Paragraphs>
  <ScaleCrop>false</ScaleCrop>
  <Company>Author-it Software Corporation Ltd.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FNSCRD412 Establish and maintain appropriate security options for credit facilities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