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9C4" w:rsidP="00663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FNSCRD412 Establish and maintain appropriate security options for credit facilities</w:t>
      </w:r>
      <w:r>
        <w:fldChar w:fldCharType="end"/>
      </w:r>
    </w:p>
    <w:p w:rsidR="006639C4" w:rsidP="006639C4">
      <w:pPr>
        <w:pStyle w:val="Version"/>
        <w:sectPr w:rsidSect="00D76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E15" w:rsidP="00D76E15">
      <w:pPr>
        <w:pStyle w:val="SuperHeading"/>
      </w:pPr>
      <w:r w:rsidRPr="00D76E15">
        <w:t>FNSCRD412 Establish and maintain appropriate security options for credit facilities</w:t>
      </w:r>
    </w:p>
    <w:p w:rsidR="00000000" w:rsidRPr="00D76E15" w:rsidP="00D76E15">
      <w:pPr>
        <w:pStyle w:val="Heading1"/>
      </w:pPr>
      <w:bookmarkStart w:id="1" w:name="O_1235586"/>
      <w:bookmarkEnd w:id="1"/>
      <w:r w:rsidRPr="00D76E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rPr>
                <w:rStyle w:val="SpecialBold"/>
              </w:rPr>
              <w:t>Comments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t>This version first released with the FNS Financial Services Training Package Version 8.0.</w:t>
            </w:r>
          </w:p>
          <w:p w:rsidR="00000000" w:rsidRPr="00D76E15" w:rsidP="00D76E15">
            <w:pPr>
              <w:pStyle w:val="BodyText"/>
            </w:pPr>
            <w:r w:rsidRPr="00D76E15">
              <w:t>Supersedes and is equivalent to FNSCRD402 Establish and maintain appropriate security.</w:t>
            </w:r>
          </w:p>
        </w:tc>
      </w:tr>
    </w:tbl>
    <w:p w:rsidR="00000000" w:rsidRPr="00D76E15" w:rsidP="00D76E15">
      <w:pPr>
        <w:pStyle w:val="BodyText"/>
      </w:pPr>
    </w:p>
    <w:p w:rsidR="00000000" w:rsidRPr="00D76E15" w:rsidP="00D76E15">
      <w:pPr>
        <w:pStyle w:val="AllowPageBreak"/>
      </w:pPr>
    </w:p>
    <w:p w:rsidR="00000000" w:rsidRPr="00D76E15" w:rsidP="00D76E15">
      <w:pPr>
        <w:pStyle w:val="Heading1"/>
      </w:pPr>
      <w:bookmarkStart w:id="2" w:name="O_1235587"/>
      <w:bookmarkEnd w:id="2"/>
      <w:r w:rsidRPr="00D76E15">
        <w:t>Application</w:t>
      </w:r>
    </w:p>
    <w:p w:rsidR="00000000" w:rsidRPr="00D76E15" w:rsidP="006639C4">
      <w:pPr>
        <w:pStyle w:val="BodyText"/>
      </w:pPr>
      <w:r w:rsidRPr="00D76E15">
        <w:t xml:space="preserve">This unit describes the skills and knowledge required to determine and implement appropriate security options in relation to individual </w:t>
      </w:r>
      <w:r w:rsidRPr="00D76E15">
        <w:t>customers to protect the organisation against loss and exposure.</w:t>
      </w:r>
    </w:p>
    <w:p w:rsidR="00000000" w:rsidRPr="00D76E15" w:rsidP="006639C4">
      <w:pPr>
        <w:pStyle w:val="BodyText"/>
      </w:pPr>
      <w:r w:rsidRPr="00D76E15">
        <w:t>The unit applies to individuals who use a range of specialised techniques and strategies to manage their work outcomes.</w:t>
      </w:r>
    </w:p>
    <w:p w:rsidR="00000000" w:rsidRPr="00D76E15" w:rsidP="006639C4">
      <w:pPr>
        <w:pStyle w:val="BodyText"/>
      </w:pPr>
      <w:r w:rsidRPr="00D76E15">
        <w:t>Work functions in the occupational areas where this unit may be used ar</w:t>
      </w:r>
      <w:r w:rsidRPr="00D76E15">
        <w:t>e subject to regulatory requirements. Users are advised to check with the relevant state and territory regulatory authorities to confirm those requirements.</w:t>
      </w:r>
    </w:p>
    <w:p w:rsidR="00000000" w:rsidRPr="00D76E15" w:rsidP="00D76E15">
      <w:pPr>
        <w:pStyle w:val="Heading1"/>
      </w:pPr>
      <w:bookmarkStart w:id="3" w:name="O_1235590"/>
      <w:bookmarkEnd w:id="3"/>
      <w:r w:rsidRPr="00D76E15">
        <w:t>Unit Sector</w:t>
      </w:r>
    </w:p>
    <w:p w:rsidR="00000000" w:rsidRPr="00D76E15" w:rsidP="006639C4">
      <w:pPr>
        <w:pStyle w:val="BodyText"/>
      </w:pPr>
      <w:r w:rsidRPr="00D76E15">
        <w:t>Credit management</w:t>
      </w:r>
    </w:p>
    <w:p w:rsidR="00000000" w:rsidRPr="00D76E15" w:rsidP="00D76E15">
      <w:pPr>
        <w:pStyle w:val="Heading1"/>
      </w:pPr>
      <w:bookmarkStart w:id="4" w:name="O_1235591"/>
      <w:bookmarkEnd w:id="4"/>
      <w:r w:rsidRPr="00D76E15">
        <w:t>Elements and Performance Criter</w:t>
      </w:r>
      <w:r w:rsidRPr="00D76E15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rPr>
                <w:rStyle w:val="SpecialBold"/>
              </w:rPr>
              <w:t>PERFORMANCE CRITERIA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List"/>
              <w:rPr>
                <w:lang w:val="en-NZ"/>
              </w:rPr>
            </w:pPr>
            <w:r w:rsidRPr="00D76E15">
              <w:t xml:space="preserve">1. Assess and communicate security requirements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"/>
            </w:pPr>
            <w:r w:rsidRPr="00D76E15">
              <w:t>1.1 Undertake risk analysis of credit applications according to organisational credit policies and guidelines</w:t>
            </w:r>
          </w:p>
          <w:p w:rsidR="00000000" w:rsidRPr="00D76E15" w:rsidP="00D76E15">
            <w:pPr>
              <w:pStyle w:val="List"/>
            </w:pPr>
            <w:r w:rsidRPr="00D76E15">
              <w:t>1.2 Determine customer risk level and identify security requirements</w:t>
            </w:r>
          </w:p>
          <w:p w:rsidR="00000000" w:rsidP="00D76E15">
            <w:pPr>
              <w:pStyle w:val="List"/>
              <w:rPr>
                <w:lang w:val="en-NZ"/>
              </w:rPr>
            </w:pPr>
            <w:r w:rsidRPr="00D76E15">
              <w:t>1.3 Explain security requirements to customers, considering any special needs</w:t>
            </w:r>
            <w:r w:rsidRPr="00D76E15">
              <w:t xml:space="preserve"> of customers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List"/>
              <w:rPr>
                <w:lang w:val="en-NZ"/>
              </w:rPr>
            </w:pPr>
            <w:r w:rsidRPr="00D76E15">
              <w:t xml:space="preserve">2. Identify available security options and suitability of available securities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"/>
            </w:pPr>
            <w:r w:rsidRPr="00D76E15">
              <w:t>2.1 Identify range of securities available and determine which are required for type of credit facility</w:t>
            </w:r>
          </w:p>
          <w:p w:rsidR="00000000" w:rsidP="00D76E15">
            <w:pPr>
              <w:pStyle w:val="List"/>
              <w:rPr>
                <w:lang w:val="en-NZ"/>
              </w:rPr>
            </w:pPr>
            <w:r w:rsidRPr="00D76E15">
              <w:t xml:space="preserve">2.2 Determine customer security arrangements as required within organisational guidelines 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List"/>
              <w:rPr>
                <w:lang w:val="en-NZ"/>
              </w:rPr>
            </w:pPr>
            <w:r w:rsidRPr="00D76E15">
              <w:t>3. Apply appropriate security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"/>
            </w:pPr>
            <w:r w:rsidRPr="00D76E15">
              <w:t>3.1 Confirm value of security through asset analysis and valuation</w:t>
            </w:r>
          </w:p>
          <w:p w:rsidR="00000000" w:rsidP="00D76E15">
            <w:pPr>
              <w:pStyle w:val="List"/>
              <w:rPr>
                <w:lang w:val="en-NZ"/>
              </w:rPr>
            </w:pPr>
            <w:r w:rsidRPr="00D76E15">
              <w:t>3.2 Register security interest according to legislative requirement</w:t>
            </w:r>
            <w:r w:rsidRPr="00D76E15">
              <w:t>s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List"/>
              <w:rPr>
                <w:lang w:val="en-NZ"/>
              </w:rPr>
            </w:pPr>
            <w:r w:rsidRPr="00D76E15">
              <w:t>4. Monitor and review effectiveness of security arrangement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"/>
            </w:pPr>
            <w:r w:rsidRPr="00D76E15">
              <w:t>4.1 Maintain knowledge of market conditions according to organisation’s credit policies and guidelines</w:t>
            </w:r>
          </w:p>
          <w:p w:rsidR="00000000" w:rsidRPr="00D76E15" w:rsidP="00D76E15">
            <w:pPr>
              <w:pStyle w:val="List"/>
            </w:pPr>
            <w:r w:rsidRPr="00D76E15">
              <w:t>4.2 Monitor customer accounts and determine appropriateness of security arrangements</w:t>
            </w:r>
          </w:p>
          <w:p w:rsidR="00000000" w:rsidRPr="00D76E15" w:rsidP="00D76E15">
            <w:pPr>
              <w:pStyle w:val="List"/>
            </w:pPr>
            <w:r w:rsidRPr="00D76E15">
              <w:t>4.3 A</w:t>
            </w:r>
            <w:r w:rsidRPr="00D76E15">
              <w:t xml:space="preserve">mend security arrangement documentation to reflect changes in customers’ relationships or circumstances as required </w:t>
            </w:r>
          </w:p>
        </w:tc>
      </w:tr>
    </w:tbl>
    <w:p w:rsidR="00000000" w:rsidRPr="00D76E15" w:rsidP="00D76E15">
      <w:pPr>
        <w:pStyle w:val="BodyText"/>
      </w:pPr>
    </w:p>
    <w:p w:rsidR="00000000" w:rsidRPr="00D76E15" w:rsidP="00D76E15">
      <w:pPr>
        <w:pStyle w:val="AllowPageBreak"/>
      </w:pPr>
    </w:p>
    <w:p w:rsidR="00000000" w:rsidRPr="00D76E15" w:rsidP="00D76E15">
      <w:pPr>
        <w:pStyle w:val="Heading1"/>
      </w:pPr>
      <w:bookmarkStart w:id="5" w:name="O_1235592"/>
      <w:bookmarkEnd w:id="5"/>
      <w:r w:rsidRPr="00D76E15">
        <w:t>Foundation Skills</w:t>
      </w:r>
    </w:p>
    <w:p w:rsidR="00000000" w:rsidRPr="006639C4" w:rsidP="006639C4">
      <w:pPr>
        <w:pStyle w:val="BodyText"/>
        <w:rPr>
          <w:i/>
        </w:rPr>
      </w:pPr>
      <w:r w:rsidRPr="006639C4">
        <w:rPr>
          <w:rStyle w:val="Emphasis"/>
        </w:rPr>
        <w:t>This section describes those language, literacy, numeracy and employment skills that are essential t</w:t>
      </w:r>
      <w:r w:rsidRPr="006639C4">
        <w:rPr>
          <w:rStyle w:val="Emphasis"/>
        </w:rPr>
        <w:t>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9"/>
        <w:gridCol w:w="6569"/>
      </w:tblGrid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rPr>
                <w:rStyle w:val="SpecialBold"/>
              </w:rPr>
              <w:t>SKILL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rPr>
                <w:rStyle w:val="SpecialBold"/>
              </w:rPr>
              <w:t>DESCRIPTION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Numeracy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Bullet"/>
            </w:pPr>
            <w:r w:rsidRPr="00D76E15">
              <w:t>Interprets and analyses numerically expressed information from different sources</w:t>
            </w:r>
          </w:p>
          <w:p w:rsidR="00000000" w:rsidP="00D76E15">
            <w:pPr>
              <w:pStyle w:val="ListBullet"/>
              <w:rPr>
                <w:lang w:val="en-NZ"/>
              </w:rPr>
            </w:pPr>
            <w:r w:rsidRPr="00D76E15">
              <w:t>Performs calculations that establish value and monitor security arrangements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Oral communication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ListBullet"/>
              <w:rPr>
                <w:lang w:val="en-NZ"/>
              </w:rPr>
            </w:pPr>
            <w:r w:rsidRPr="00D76E15">
              <w:t xml:space="preserve">Elicits facts, exchanges information and negotiates satisfactory outcomes using well-developed strategies 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Reading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Bullet"/>
            </w:pPr>
            <w:r w:rsidRPr="00D76E15">
              <w:t>Establishes requirements through analysing and interpreting relevant legislative and regulatory information</w:t>
            </w:r>
          </w:p>
          <w:p w:rsidR="00000000" w:rsidP="00D76E15">
            <w:pPr>
              <w:pStyle w:val="ListBullet"/>
              <w:rPr>
                <w:lang w:val="en-NZ"/>
              </w:rPr>
            </w:pPr>
            <w:r w:rsidRPr="00D76E15">
              <w:t xml:space="preserve">Identifies and assesses risk from analysis of different documents containing textual and numerical information 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Writing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ListBullet"/>
              <w:rPr>
                <w:lang w:val="en-NZ"/>
              </w:rPr>
            </w:pPr>
            <w:r w:rsidRPr="00D76E15">
              <w:t>Selects appropriate linguistic structures and text required to establish a customer profile, clarify options, detail service requireme</w:t>
            </w:r>
            <w:r w:rsidRPr="00D76E15">
              <w:t>nts and obligations, and register and amend relevant documentation in compliance with organisational and regulatory requirements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Technology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ListBullet"/>
            </w:pPr>
            <w:r w:rsidRPr="00D76E15">
              <w:t>Completes work tasks and provides information using the main features and functions of organisation-supported digi</w:t>
            </w:r>
            <w:r w:rsidRPr="00D76E15">
              <w:t>tal tools</w:t>
            </w:r>
          </w:p>
        </w:tc>
      </w:tr>
    </w:tbl>
    <w:p w:rsidR="00000000" w:rsidRPr="00D76E15" w:rsidP="00D76E15">
      <w:pPr>
        <w:pStyle w:val="BodyText"/>
      </w:pPr>
    </w:p>
    <w:p w:rsidR="00000000" w:rsidRPr="00D76E15" w:rsidP="00D76E15">
      <w:pPr>
        <w:pStyle w:val="AllowPageBreak"/>
      </w:pPr>
    </w:p>
    <w:p w:rsidR="00000000" w:rsidRPr="00D76E15" w:rsidP="00D76E15">
      <w:pPr>
        <w:pStyle w:val="Heading1"/>
      </w:pPr>
      <w:bookmarkStart w:id="6" w:name="O_1235594"/>
      <w:bookmarkEnd w:id="6"/>
      <w:r w:rsidRPr="00D76E15">
        <w:t>Unit Mapping Information</w:t>
      </w:r>
    </w:p>
    <w:p w:rsidR="00000000" w:rsidRPr="00D76E15" w:rsidP="006639C4">
      <w:pPr>
        <w:pStyle w:val="BodyText"/>
      </w:pPr>
      <w:r w:rsidRPr="00D76E15">
        <w:t>Supersedes and is equivalent to FNSCRD402 Establish and maintain appropriate security.</w:t>
      </w:r>
    </w:p>
    <w:p w:rsidR="00000000" w:rsidRPr="00D76E15" w:rsidP="00D76E15">
      <w:pPr>
        <w:pStyle w:val="Heading1"/>
      </w:pPr>
      <w:bookmarkStart w:id="7" w:name="O_1235601"/>
      <w:bookmarkEnd w:id="7"/>
      <w:r w:rsidRPr="00D76E15">
        <w:t>Links</w:t>
      </w:r>
    </w:p>
    <w:p w:rsidR="00000000" w:rsidRPr="00D76E15" w:rsidP="006639C4">
      <w:pPr>
        <w:pStyle w:val="BodyText"/>
      </w:pPr>
      <w:r w:rsidRPr="00D76E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37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76E15" w:rsidP="006639C4">
      <w:pPr>
        <w:pStyle w:val="BodyText"/>
        <w:sectPr w:rsidSect="00D76E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E15" w:rsidP="00D76E15">
      <w:pPr>
        <w:pStyle w:val="SuperHeading"/>
      </w:pPr>
      <w:r w:rsidRPr="00D76E15">
        <w:t>Assessment Requirements for FNSCRD412 Establish and maintain appr</w:t>
      </w:r>
      <w:r w:rsidRPr="00D76E15">
        <w:t>opriate security options for credit facilities</w:t>
      </w:r>
    </w:p>
    <w:p w:rsidR="00000000" w:rsidRPr="00D76E15" w:rsidP="00D76E15">
      <w:pPr>
        <w:pStyle w:val="Heading1"/>
      </w:pPr>
      <w:bookmarkStart w:id="8" w:name="O_1235596"/>
      <w:bookmarkEnd w:id="8"/>
      <w:r w:rsidRPr="00D76E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rPr>
                <w:rStyle w:val="SpecialBold"/>
              </w:rPr>
              <w:t>Comments</w:t>
            </w:r>
          </w:p>
        </w:tc>
      </w:tr>
      <w:tr w:rsidTr="00D7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15">
            <w:pPr>
              <w:pStyle w:val="BodyText"/>
              <w:rPr>
                <w:lang w:val="en-NZ"/>
              </w:rPr>
            </w:pPr>
            <w:r w:rsidRPr="00D76E1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15" w:rsidP="00D76E15">
            <w:pPr>
              <w:pStyle w:val="BodyText"/>
            </w:pPr>
            <w:r w:rsidRPr="00D76E15">
              <w:t>This version first released with the FNS Financial Services Training Package Version 8.0.</w:t>
            </w:r>
          </w:p>
          <w:p w:rsidR="00000000" w:rsidRPr="00D76E15" w:rsidP="00D76E15">
            <w:pPr>
              <w:pStyle w:val="BodyText"/>
            </w:pPr>
            <w:r w:rsidRPr="00D76E15">
              <w:t>Supersedes and is equivalent to FNSCRD402 Establish and maintain appropriate security.</w:t>
            </w:r>
          </w:p>
        </w:tc>
      </w:tr>
    </w:tbl>
    <w:p w:rsidR="00000000" w:rsidRPr="00D76E15" w:rsidP="00D76E15">
      <w:pPr>
        <w:pStyle w:val="BodyText"/>
      </w:pPr>
    </w:p>
    <w:p w:rsidR="00000000" w:rsidRPr="00D76E15" w:rsidP="00D76E15">
      <w:pPr>
        <w:pStyle w:val="AllowPageBreak"/>
      </w:pPr>
    </w:p>
    <w:p w:rsidR="00000000" w:rsidRPr="00D76E15" w:rsidP="00D76E15">
      <w:pPr>
        <w:pStyle w:val="Heading1"/>
      </w:pPr>
      <w:bookmarkStart w:id="9" w:name="O_1235597"/>
      <w:bookmarkEnd w:id="9"/>
      <w:r w:rsidRPr="00D76E15">
        <w:t>Performance Evidence</w:t>
      </w:r>
    </w:p>
    <w:p w:rsidR="00000000" w:rsidRPr="00D76E15" w:rsidP="006639C4">
      <w:pPr>
        <w:pStyle w:val="BodyText"/>
      </w:pPr>
      <w:r w:rsidRPr="00D76E15">
        <w:t>The candidate must demonstrate the ability to complete the tasks outlined in the elements, performance criteria and foundation skills of this unit, including evidence of the ability to:</w:t>
      </w:r>
    </w:p>
    <w:p w:rsidR="00000000" w:rsidRPr="00D76E15" w:rsidP="00D76E15">
      <w:pPr>
        <w:pStyle w:val="ListBullet"/>
      </w:pPr>
      <w:r w:rsidRPr="00D76E15">
        <w:t>establish and maintain appropriate security options for the credit fa</w:t>
      </w:r>
      <w:r w:rsidRPr="00D76E15">
        <w:t>cilities of at least two different clients using security options appropriate to each client’s needs.</w:t>
      </w:r>
    </w:p>
    <w:p w:rsidR="00000000" w:rsidRPr="00D76E15" w:rsidP="00D76E15">
      <w:pPr>
        <w:pStyle w:val="BodyText"/>
      </w:pPr>
    </w:p>
    <w:p w:rsidR="00000000" w:rsidRPr="00D76E15" w:rsidP="006639C4">
      <w:pPr>
        <w:pStyle w:val="BodyText"/>
      </w:pPr>
      <w:r w:rsidRPr="00D76E15">
        <w:t>In the course of the above, the candidate must:</w:t>
      </w:r>
    </w:p>
    <w:p w:rsidR="00000000" w:rsidRPr="00D76E15" w:rsidP="00D76E15">
      <w:pPr>
        <w:pStyle w:val="ListBullet"/>
      </w:pPr>
      <w:r w:rsidRPr="00D76E15">
        <w:t xml:space="preserve">comply with legislative requirements, industry regulations, codes of practice and organisation’s credit </w:t>
      </w:r>
      <w:r w:rsidRPr="00D76E15">
        <w:t>policy.</w:t>
      </w:r>
    </w:p>
    <w:p w:rsidR="00000000" w:rsidRPr="00D76E15" w:rsidP="00D76E15">
      <w:pPr>
        <w:pStyle w:val="AllowPageBreak"/>
      </w:pPr>
    </w:p>
    <w:p w:rsidR="00000000" w:rsidRPr="00D76E15" w:rsidP="00D76E15">
      <w:pPr>
        <w:pStyle w:val="Heading1"/>
      </w:pPr>
      <w:bookmarkStart w:id="10" w:name="O_1235598"/>
      <w:bookmarkEnd w:id="10"/>
      <w:r w:rsidRPr="00D76E15">
        <w:t>Knowledge Evidence</w:t>
      </w:r>
    </w:p>
    <w:p w:rsidR="00000000" w:rsidRPr="00D76E15" w:rsidP="006639C4">
      <w:pPr>
        <w:pStyle w:val="BodyText"/>
      </w:pPr>
      <w:r w:rsidRPr="00D76E15">
        <w:t>The candidate must be able to demonstrate knowledge to complete the tasks outlined in the elements, performance criteria and foundation skills of this unit, including knowledge of:</w:t>
      </w:r>
    </w:p>
    <w:p w:rsidR="00000000" w:rsidRPr="00D76E15" w:rsidP="00D76E15">
      <w:pPr>
        <w:pStyle w:val="ListBullet"/>
      </w:pPr>
      <w:r w:rsidRPr="00D76E15">
        <w:t>current conditions in the cr</w:t>
      </w:r>
      <w:r w:rsidRPr="00D76E15">
        <w:t>edit management sector</w:t>
      </w:r>
    </w:p>
    <w:p w:rsidR="00000000" w:rsidRPr="00D76E15" w:rsidP="00D76E15">
      <w:pPr>
        <w:pStyle w:val="ListBullet"/>
      </w:pPr>
      <w:r w:rsidRPr="00D76E15">
        <w:t>organisational credit policies and guidelines, including:</w:t>
      </w:r>
    </w:p>
    <w:p w:rsidR="00000000" w:rsidRPr="00D76E15" w:rsidP="00D76E15">
      <w:pPr>
        <w:pStyle w:val="ListBullet2"/>
      </w:pPr>
      <w:r w:rsidRPr="00D76E15">
        <w:t>valuation processes relevant to own role</w:t>
      </w:r>
    </w:p>
    <w:p w:rsidR="00000000" w:rsidRPr="00D76E15" w:rsidP="00D76E15">
      <w:pPr>
        <w:pStyle w:val="ListBullet2"/>
      </w:pPr>
      <w:r w:rsidRPr="00D76E15">
        <w:t>guidelines for dealing with customers with specific security requirements for their credit facilities</w:t>
      </w:r>
    </w:p>
    <w:p w:rsidR="00000000" w:rsidRPr="00D76E15" w:rsidP="00D76E15">
      <w:pPr>
        <w:pStyle w:val="ListBullet"/>
      </w:pPr>
      <w:r w:rsidRPr="00D76E15">
        <w:t>range of security options for credit, including:</w:t>
      </w:r>
    </w:p>
    <w:p w:rsidR="00000000" w:rsidRPr="00D76E15" w:rsidP="00D76E15">
      <w:pPr>
        <w:pStyle w:val="ListBullet2"/>
      </w:pPr>
      <w:r w:rsidRPr="00D76E15">
        <w:t>mortgage security</w:t>
      </w:r>
    </w:p>
    <w:p w:rsidR="00000000" w:rsidRPr="00D76E15" w:rsidP="00D76E15">
      <w:pPr>
        <w:pStyle w:val="ListBullet2"/>
      </w:pPr>
      <w:r w:rsidRPr="00D76E15">
        <w:t>personal property security, including motor vehicles</w:t>
      </w:r>
    </w:p>
    <w:p w:rsidR="00000000" w:rsidRPr="00D76E15" w:rsidP="00D76E15">
      <w:pPr>
        <w:pStyle w:val="ListBullet2"/>
      </w:pPr>
      <w:r w:rsidRPr="00D76E15">
        <w:t>guarantees</w:t>
      </w:r>
    </w:p>
    <w:p w:rsidR="00000000" w:rsidRPr="00D76E15" w:rsidP="00D76E15">
      <w:pPr>
        <w:pStyle w:val="ListBullet"/>
      </w:pPr>
      <w:r w:rsidRPr="00D76E15">
        <w:t>legislation, regulations and codes of practice relevant to security, including:</w:t>
      </w:r>
    </w:p>
    <w:p w:rsidR="00000000" w:rsidRPr="00D76E15" w:rsidP="00D76E15">
      <w:pPr>
        <w:pStyle w:val="ListBullet2"/>
      </w:pPr>
      <w:r w:rsidRPr="00D76E15">
        <w:t>stamp duty</w:t>
      </w:r>
    </w:p>
    <w:p w:rsidR="00000000" w:rsidRPr="00D76E15" w:rsidP="00D76E15">
      <w:pPr>
        <w:pStyle w:val="ListBullet2"/>
      </w:pPr>
      <w:r w:rsidRPr="00D76E15">
        <w:t>land title dealing</w:t>
      </w:r>
    </w:p>
    <w:p w:rsidR="00000000" w:rsidRPr="00D76E15" w:rsidP="00D76E15">
      <w:pPr>
        <w:pStyle w:val="ListBullet"/>
      </w:pPr>
      <w:r w:rsidRPr="00D76E15">
        <w:t>requirement</w:t>
      </w:r>
      <w:r w:rsidRPr="00D76E15">
        <w:t>s and operations of the personal property securities register (PPSR), including:</w:t>
      </w:r>
    </w:p>
    <w:p w:rsidR="00000000" w:rsidRPr="00D76E15" w:rsidP="00D76E15">
      <w:pPr>
        <w:pStyle w:val="ListBullet2"/>
      </w:pPr>
      <w:r w:rsidRPr="00D76E15">
        <w:t>PPSR search features</w:t>
      </w:r>
    </w:p>
    <w:p w:rsidR="00000000" w:rsidRPr="00D76E15" w:rsidP="00D76E15">
      <w:pPr>
        <w:pStyle w:val="ListBullet2"/>
      </w:pPr>
      <w:r w:rsidRPr="00D76E15">
        <w:t>registration processes</w:t>
      </w:r>
    </w:p>
    <w:p w:rsidR="00000000" w:rsidRPr="00D76E15" w:rsidP="00D76E15">
      <w:pPr>
        <w:pStyle w:val="ListBullet2"/>
      </w:pPr>
      <w:r w:rsidRPr="00D76E15">
        <w:t>purchase money security interests</w:t>
      </w:r>
    </w:p>
    <w:p w:rsidR="00000000" w:rsidRPr="00D76E15" w:rsidP="00D76E15">
      <w:pPr>
        <w:pStyle w:val="ListBullet"/>
      </w:pPr>
      <w:r w:rsidRPr="00D76E15">
        <w:t xml:space="preserve">communication strategies to inform customers of appropriate security options relevant to their </w:t>
      </w:r>
      <w:r w:rsidRPr="00D76E15">
        <w:t>needs.</w:t>
      </w:r>
    </w:p>
    <w:p w:rsidR="00000000" w:rsidRPr="00D76E15" w:rsidP="00D76E15">
      <w:pPr>
        <w:pStyle w:val="AllowPageBreak"/>
      </w:pPr>
    </w:p>
    <w:p w:rsidR="00000000" w:rsidRPr="00D76E15" w:rsidP="00D76E15">
      <w:pPr>
        <w:pStyle w:val="Heading1"/>
      </w:pPr>
      <w:bookmarkStart w:id="11" w:name="O_1235599"/>
      <w:bookmarkEnd w:id="11"/>
      <w:r w:rsidRPr="00D76E15">
        <w:t>Assessment Conditions</w:t>
      </w:r>
    </w:p>
    <w:p w:rsidR="00000000" w:rsidRPr="00D76E15" w:rsidP="006639C4">
      <w:pPr>
        <w:pStyle w:val="BodyText"/>
      </w:pPr>
      <w:r w:rsidRPr="00D76E15">
        <w:t>Skills in this unit must be demonstrated in a workplace or simulated environment where the conditions are typical of those in a working environment in this industry.</w:t>
      </w:r>
    </w:p>
    <w:p w:rsidR="00000000" w:rsidRPr="00D76E15" w:rsidP="006639C4">
      <w:pPr>
        <w:pStyle w:val="BodyText"/>
      </w:pPr>
      <w:r w:rsidRPr="00D76E15">
        <w:t>This includes access to:</w:t>
      </w:r>
    </w:p>
    <w:p w:rsidR="00000000" w:rsidRPr="00D76E15" w:rsidP="00D76E15">
      <w:pPr>
        <w:pStyle w:val="ListBullet"/>
      </w:pPr>
      <w:r w:rsidRPr="00D76E15">
        <w:t>office equipment, technology and consumables</w:t>
      </w:r>
    </w:p>
    <w:p w:rsidR="00000000" w:rsidRPr="00D76E15" w:rsidP="00D76E15">
      <w:pPr>
        <w:pStyle w:val="ListBullet"/>
      </w:pPr>
      <w:r w:rsidRPr="00D76E15">
        <w:t xml:space="preserve">information on credit policies, loan securities and risk minimisation </w:t>
      </w:r>
    </w:p>
    <w:p w:rsidR="00000000" w:rsidRPr="00D76E15" w:rsidP="00D76E15">
      <w:pPr>
        <w:pStyle w:val="ListBullet"/>
      </w:pPr>
      <w:r w:rsidRPr="00D76E15">
        <w:t>clients requiring security options for credit facilities</w:t>
      </w:r>
    </w:p>
    <w:p w:rsidR="00000000" w:rsidRPr="00D76E15" w:rsidP="00D76E15">
      <w:pPr>
        <w:pStyle w:val="ListBullet"/>
      </w:pPr>
      <w:r w:rsidRPr="00D76E15">
        <w:t>organisational policies and procedures.</w:t>
      </w:r>
    </w:p>
    <w:p w:rsidR="00000000" w:rsidRPr="00D76E15" w:rsidP="00D76E15">
      <w:pPr>
        <w:pStyle w:val="BodyText"/>
      </w:pPr>
    </w:p>
    <w:p w:rsidR="00000000" w:rsidRPr="00D76E15" w:rsidP="006639C4">
      <w:pPr>
        <w:pStyle w:val="BodyText"/>
      </w:pPr>
      <w:r w:rsidRPr="00D76E15">
        <w:t>Assessors of this unit must satisfy the re</w:t>
      </w:r>
      <w:r w:rsidRPr="00D76E15">
        <w:t>quirements for assessors in applicable vocational education and training legislation, frameworks and/or standards.</w:t>
      </w:r>
    </w:p>
    <w:p w:rsidR="00000000" w:rsidRPr="00D76E15" w:rsidP="00D76E15">
      <w:pPr>
        <w:pStyle w:val="Heading1"/>
      </w:pPr>
      <w:bookmarkStart w:id="12" w:name="O_1235602"/>
      <w:bookmarkEnd w:id="12"/>
      <w:r w:rsidRPr="00D76E15">
        <w:t>Links</w:t>
      </w:r>
    </w:p>
    <w:p w:rsidR="00000000" w:rsidRPr="00D76E15" w:rsidP="006639C4">
      <w:pPr>
        <w:pStyle w:val="BodyText"/>
      </w:pPr>
      <w:r w:rsidRPr="00D76E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37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76E15" w:rsidP="00D76E15"/>
    <w:sectPr w:rsidSect="00D76E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 w:rsidRPr="006639C4" w:rsidP="00663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C4" w:rsidP="00D76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9C4" w:rsidP="00D76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39C4" w:rsidP="00D76E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 w:rsidP="00D76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9C4">
      <w:t>Approved</w:t>
    </w:r>
    <w:r w:rsidR="006639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9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9C4">
      <w:rPr>
        <w:noProof/>
      </w:rPr>
      <w:t>4</w:t>
    </w:r>
    <w:r>
      <w:rPr>
        <w:noProof/>
      </w:rPr>
      <w:fldChar w:fldCharType="end"/>
    </w:r>
  </w:p>
  <w:p w:rsidR="00D76E15" w:rsidP="00D76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9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9C4">
      <w:t>Future Skills Organisation</w:t>
    </w:r>
    <w:r w:rsidR="006639C4">
      <w:fldChar w:fldCharType="end"/>
    </w:r>
  </w:p>
  <w:p w:rsidR="00D76E15" w:rsidP="00D76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E15" w:rsidRPr="006639C4" w:rsidP="00663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C4" w:rsidRPr="002D2AF8" w:rsidP="00D76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FNSCRD412 Establish and maintain appropriate security options for credit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9C4" w:rsidP="00D76E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15" w:rsidRPr="002D2AF8" w:rsidP="00D76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9C4">
      <w:t>FNSCRD412 Establish and maintain appropriate security options for credit facilities</w:t>
    </w:r>
    <w:r w:rsidR="006639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9C4">
      <w:rPr>
        <w:noProof/>
      </w:rPr>
      <w:t>2 March 2025</w:t>
    </w:r>
    <w:r>
      <w:fldChar w:fldCharType="end"/>
    </w:r>
  </w:p>
  <w:p w:rsidR="00D76E15" w:rsidP="00D76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4E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2B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288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E15"/>
  </w:style>
  <w:style w:type="character" w:customStyle="1" w:styleId="Heading1Char">
    <w:name w:val="Heading 1 Char"/>
    <w:basedOn w:val="DefaultParagraphFont"/>
    <w:link w:val="Heading1"/>
    <w:rsid w:val="00D76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E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6E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E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E15"/>
    <w:rPr>
      <w:b/>
      <w:spacing w:val="0"/>
    </w:rPr>
  </w:style>
  <w:style w:type="paragraph" w:styleId="ListBullet2">
    <w:name w:val="List Bullet 2"/>
    <w:basedOn w:val="List2"/>
    <w:rsid w:val="00D76E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E15"/>
    <w:rPr>
      <w:i/>
    </w:rPr>
  </w:style>
  <w:style w:type="paragraph" w:customStyle="1" w:styleId="SuperHeading">
    <w:name w:val="SuperHeading"/>
    <w:basedOn w:val="Normal"/>
    <w:rsid w:val="00D76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E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6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E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E15"/>
  </w:style>
  <w:style w:type="paragraph" w:styleId="TableofFigures">
    <w:name w:val="table of figures"/>
    <w:basedOn w:val="Normal"/>
    <w:next w:val="Normal"/>
    <w:semiHidden/>
    <w:rsid w:val="00D76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E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E15"/>
    <w:rPr>
      <w:rFonts w:ascii="Wingdings" w:hAnsi="Wingdings"/>
    </w:rPr>
  </w:style>
  <w:style w:type="paragraph" w:customStyle="1" w:styleId="TableHeading">
    <w:name w:val="Table Heading"/>
    <w:basedOn w:val="HeadingBase"/>
    <w:rsid w:val="00D76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E15"/>
    <w:rPr>
      <w:color w:val="0033CC"/>
      <w:u w:val="none"/>
    </w:rPr>
  </w:style>
  <w:style w:type="paragraph" w:customStyle="1" w:styleId="BodyTextRight">
    <w:name w:val="Body Text Right"/>
    <w:basedOn w:val="BodyText"/>
    <w:rsid w:val="00D76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E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E15"/>
    <w:rPr>
      <w:sz w:val="32"/>
    </w:rPr>
  </w:style>
  <w:style w:type="paragraph" w:customStyle="1" w:styleId="HeadingProcedure">
    <w:name w:val="Heading Procedure"/>
    <w:basedOn w:val="HeadingBase"/>
    <w:next w:val="Normal"/>
    <w:rsid w:val="00D76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E15"/>
    <w:pPr>
      <w:spacing w:before="60" w:after="60"/>
    </w:pPr>
  </w:style>
  <w:style w:type="paragraph" w:styleId="ListContinue">
    <w:name w:val="List Continue"/>
    <w:basedOn w:val="List"/>
    <w:rsid w:val="00D76E15"/>
    <w:pPr>
      <w:ind w:firstLine="0"/>
    </w:pPr>
  </w:style>
  <w:style w:type="paragraph" w:customStyle="1" w:styleId="ListNote">
    <w:name w:val="List Note"/>
    <w:basedOn w:val="List"/>
    <w:rsid w:val="00D76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E15"/>
    <w:rPr>
      <w:rFonts w:ascii="Courier New" w:hAnsi="Courier New"/>
    </w:rPr>
  </w:style>
  <w:style w:type="paragraph" w:customStyle="1" w:styleId="NoteBullet">
    <w:name w:val="Note Bullet"/>
    <w:basedOn w:val="Note"/>
    <w:rsid w:val="00D76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E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E15"/>
    <w:rPr>
      <w:b/>
      <w:smallCaps/>
    </w:rPr>
  </w:style>
  <w:style w:type="paragraph" w:customStyle="1" w:styleId="TableListNumber">
    <w:name w:val="Table List Number"/>
    <w:basedOn w:val="ListNumber"/>
    <w:rsid w:val="00D76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E15"/>
    <w:pPr>
      <w:numPr>
        <w:numId w:val="9"/>
      </w:numPr>
    </w:pPr>
  </w:style>
  <w:style w:type="paragraph" w:customStyle="1" w:styleId="ListAlpha2">
    <w:name w:val="List Alpha 2"/>
    <w:basedOn w:val="List2"/>
    <w:rsid w:val="00D76E15"/>
    <w:pPr>
      <w:numPr>
        <w:numId w:val="8"/>
      </w:numPr>
    </w:pPr>
  </w:style>
  <w:style w:type="paragraph" w:styleId="List2">
    <w:name w:val="List 2"/>
    <w:basedOn w:val="BodyText"/>
    <w:rsid w:val="00D76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E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E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E15"/>
    <w:pPr>
      <w:numPr>
        <w:numId w:val="4"/>
      </w:numPr>
    </w:pPr>
  </w:style>
  <w:style w:type="paragraph" w:styleId="ListContinue2">
    <w:name w:val="List Continue 2"/>
    <w:basedOn w:val="List2"/>
    <w:rsid w:val="00D76E15"/>
    <w:pPr>
      <w:ind w:firstLine="0"/>
    </w:pPr>
  </w:style>
  <w:style w:type="paragraph" w:styleId="ListContinue3">
    <w:name w:val="List Continue 3"/>
    <w:basedOn w:val="List3"/>
    <w:rsid w:val="00D76E15"/>
    <w:pPr>
      <w:ind w:left="1021" w:firstLine="0"/>
    </w:pPr>
  </w:style>
  <w:style w:type="paragraph" w:styleId="ListContinue4">
    <w:name w:val="List Continue 4"/>
    <w:basedOn w:val="List4"/>
    <w:rsid w:val="00D76E15"/>
    <w:pPr>
      <w:ind w:firstLine="0"/>
    </w:pPr>
  </w:style>
  <w:style w:type="paragraph" w:styleId="ListContinue5">
    <w:name w:val="List Continue 5"/>
    <w:basedOn w:val="List5"/>
    <w:rsid w:val="00D76E15"/>
    <w:pPr>
      <w:ind w:firstLine="0"/>
    </w:pPr>
  </w:style>
  <w:style w:type="paragraph" w:styleId="ListNumber3">
    <w:name w:val="List Number 3"/>
    <w:basedOn w:val="List3"/>
    <w:rsid w:val="00D76E15"/>
    <w:pPr>
      <w:numPr>
        <w:numId w:val="5"/>
      </w:numPr>
    </w:pPr>
  </w:style>
  <w:style w:type="paragraph" w:styleId="ListNumber4">
    <w:name w:val="List Number 4"/>
    <w:basedOn w:val="List4"/>
    <w:rsid w:val="00D76E15"/>
    <w:pPr>
      <w:numPr>
        <w:numId w:val="6"/>
      </w:numPr>
    </w:pPr>
  </w:style>
  <w:style w:type="paragraph" w:styleId="ListNumber5">
    <w:name w:val="List Number 5"/>
    <w:basedOn w:val="List5"/>
    <w:rsid w:val="00D76E15"/>
    <w:pPr>
      <w:numPr>
        <w:numId w:val="7"/>
      </w:numPr>
    </w:pPr>
  </w:style>
  <w:style w:type="paragraph" w:styleId="BlockText">
    <w:name w:val="Block Text"/>
    <w:basedOn w:val="Normal"/>
    <w:rsid w:val="00D76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E15"/>
    <w:rPr>
      <w:sz w:val="16"/>
      <w:vertAlign w:val="superscript"/>
    </w:rPr>
  </w:style>
  <w:style w:type="character" w:customStyle="1" w:styleId="Symbols">
    <w:name w:val="Symbols"/>
    <w:basedOn w:val="DefaultParagraphFont"/>
    <w:rsid w:val="00D76E15"/>
    <w:rPr>
      <w:rFonts w:ascii="Symbol" w:hAnsi="Symbol"/>
    </w:rPr>
  </w:style>
  <w:style w:type="character" w:customStyle="1" w:styleId="MenuOptions">
    <w:name w:val="Menu Options"/>
    <w:basedOn w:val="DefaultParagraphFont"/>
    <w:rsid w:val="00D76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E15"/>
    <w:rPr>
      <w:b/>
    </w:rPr>
  </w:style>
  <w:style w:type="character" w:customStyle="1" w:styleId="Underlined">
    <w:name w:val="Underlined"/>
    <w:basedOn w:val="DefaultParagraphFont"/>
    <w:rsid w:val="00D76E15"/>
    <w:rPr>
      <w:u w:val="single"/>
    </w:rPr>
  </w:style>
  <w:style w:type="paragraph" w:customStyle="1" w:styleId="TableBodyTextRight">
    <w:name w:val="Table Body Text Right"/>
    <w:basedOn w:val="TableBodyText"/>
    <w:rsid w:val="00D76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E15"/>
    <w:rPr>
      <w:sz w:val="18"/>
    </w:rPr>
  </w:style>
  <w:style w:type="paragraph" w:customStyle="1" w:styleId="BodySmallRight">
    <w:name w:val="Body Small Right"/>
    <w:basedOn w:val="BodyTextRight"/>
    <w:rsid w:val="00D76E15"/>
    <w:rPr>
      <w:sz w:val="18"/>
      <w:szCs w:val="18"/>
    </w:rPr>
  </w:style>
  <w:style w:type="paragraph" w:customStyle="1" w:styleId="MarginEdition">
    <w:name w:val="Margin Edition"/>
    <w:basedOn w:val="MarginNote"/>
    <w:rsid w:val="00D76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E15"/>
    <w:rPr>
      <w:sz w:val="2"/>
      <w:szCs w:val="2"/>
    </w:rPr>
  </w:style>
  <w:style w:type="character" w:customStyle="1" w:styleId="Small">
    <w:name w:val="Small"/>
    <w:basedOn w:val="DefaultParagraphFont"/>
    <w:rsid w:val="00D76E15"/>
    <w:rPr>
      <w:sz w:val="16"/>
    </w:rPr>
  </w:style>
  <w:style w:type="paragraph" w:customStyle="1" w:styleId="WideTable">
    <w:name w:val="Wide Table"/>
    <w:basedOn w:val="Normal"/>
    <w:rsid w:val="00D76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E15"/>
  </w:style>
  <w:style w:type="paragraph" w:styleId="Quote">
    <w:name w:val="Quote"/>
    <w:basedOn w:val="Heading1"/>
    <w:link w:val="QuoteChar"/>
    <w:qFormat/>
    <w:rsid w:val="00D76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E15"/>
    <w:pPr>
      <w:pageBreakBefore/>
    </w:pPr>
  </w:style>
  <w:style w:type="paragraph" w:customStyle="1" w:styleId="Border">
    <w:name w:val="Border"/>
    <w:basedOn w:val="Normal"/>
    <w:qFormat/>
    <w:rsid w:val="00D76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E15"/>
    <w:rPr>
      <w:u w:val="single"/>
    </w:rPr>
  </w:style>
  <w:style w:type="character" w:customStyle="1" w:styleId="BoldandItalics">
    <w:name w:val="Bold and Italics"/>
    <w:qFormat/>
    <w:rsid w:val="00D76E15"/>
    <w:rPr>
      <w:b/>
      <w:i/>
      <w:u w:val="none"/>
    </w:rPr>
  </w:style>
  <w:style w:type="paragraph" w:styleId="BalloonText">
    <w:name w:val="Balloon Text"/>
    <w:basedOn w:val="Normal"/>
    <w:link w:val="BalloonTextChar"/>
    <w:rsid w:val="00D76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E15"/>
    <w:pPr>
      <w:spacing w:before="0" w:after="0"/>
    </w:pPr>
  </w:style>
  <w:style w:type="paragraph" w:customStyle="1" w:styleId="BodyTextBold">
    <w:name w:val="Body Text Bold"/>
    <w:basedOn w:val="BodyText"/>
    <w:qFormat/>
    <w:rsid w:val="00D76E15"/>
    <w:rPr>
      <w:b/>
    </w:rPr>
  </w:style>
  <w:style w:type="character" w:styleId="Hyperlink">
    <w:name w:val="Hyperlink"/>
    <w:basedOn w:val="DefaultParagraphFont"/>
    <w:uiPriority w:val="99"/>
    <w:unhideWhenUsed/>
    <w:rsid w:val="00663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5751</Characters>
  <Application>Microsoft Office Word</Application>
  <DocSecurity>0</DocSecurity>
  <Lines>185</Lines>
  <Paragraphs>111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FNSCRD412 Establish and maintain appropriate security options for credit facilities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