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8F6" w:rsidP="00002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FNSCRD404 Utilise the legal process to recover outstanding debt</w:t>
      </w:r>
      <w:r>
        <w:fldChar w:fldCharType="end"/>
      </w:r>
    </w:p>
    <w:p w:rsidR="000028F6" w:rsidP="000028F6">
      <w:pPr>
        <w:pStyle w:val="Version"/>
        <w:sectPr w:rsidSect="00F45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B27" w:rsidP="00F45B27">
      <w:pPr>
        <w:pStyle w:val="SuperHeading"/>
      </w:pPr>
      <w:r w:rsidRPr="00F45B27">
        <w:t>FNSCRD404 Utilise the legal process to recover outstanding debt</w:t>
      </w:r>
    </w:p>
    <w:p w:rsidR="00000000" w:rsidRPr="00F45B27" w:rsidP="00F45B27">
      <w:pPr>
        <w:pStyle w:val="Heading1"/>
      </w:pPr>
      <w:bookmarkStart w:id="1" w:name="O_674769"/>
      <w:bookmarkEnd w:id="1"/>
      <w:r w:rsidRPr="00F45B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5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rPr>
                <w:rStyle w:val="SpecialBold"/>
              </w:rPr>
              <w:t>Comments</w:t>
            </w:r>
          </w:p>
        </w:tc>
      </w:tr>
      <w:tr w:rsidTr="00F45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This version first released with FNS Financial Services Training Package Version 1.0.</w:t>
            </w:r>
          </w:p>
        </w:tc>
      </w:tr>
    </w:tbl>
    <w:p w:rsidR="000028F6" w:rsidP="00F45B27">
      <w:pPr>
        <w:pStyle w:val="BodyText"/>
      </w:pPr>
    </w:p>
    <w:p w:rsidR="000028F6" w:rsidP="00F45B27">
      <w:pPr>
        <w:pStyle w:val="BodyText"/>
      </w:pPr>
    </w:p>
    <w:p w:rsidR="00000000" w:rsidRPr="00F45B27" w:rsidP="00F45B27">
      <w:pPr>
        <w:pStyle w:val="Heading1"/>
      </w:pPr>
      <w:bookmarkStart w:id="2" w:name="O_674770"/>
      <w:bookmarkEnd w:id="2"/>
      <w:r w:rsidRPr="00F45B27">
        <w:t>Application</w:t>
      </w:r>
    </w:p>
    <w:p w:rsidR="00000000" w:rsidRPr="00F45B27" w:rsidP="000028F6">
      <w:pPr>
        <w:pStyle w:val="BodyText"/>
      </w:pPr>
      <w:r w:rsidRPr="00F45B27">
        <w:t>This unit describes the skills and knowledge required to initiate and complete the legal process relating to the recovery of outstanding debt when briefing legal practitioners.</w:t>
      </w:r>
    </w:p>
    <w:p w:rsidR="00000000" w:rsidRPr="00F45B27" w:rsidP="000028F6">
      <w:pPr>
        <w:pStyle w:val="BodyText"/>
      </w:pPr>
      <w:r w:rsidRPr="00F45B27">
        <w:t>It applies to individuals who may use a range of analytical and organisational</w:t>
      </w:r>
      <w:r w:rsidRPr="00F45B27">
        <w:t xml:space="preserve"> techniques to assess, organise and implement the requirements of debt recovery processes in cooperation with others. </w:t>
      </w:r>
    </w:p>
    <w:p w:rsidR="00000000" w:rsidRPr="00F45B27" w:rsidP="000028F6">
      <w:pPr>
        <w:pStyle w:val="BodyText"/>
      </w:pPr>
      <w:r w:rsidRPr="00F45B27">
        <w:t>Work functions in the occupational areas where this unit may be used are subject to regulatory requirements. Refer to the FNS Implementat</w:t>
      </w:r>
      <w:r w:rsidRPr="00F45B27">
        <w:t>ion Guide Companion Volume or the relevant regulator for specific guidance on requirements.</w:t>
      </w:r>
    </w:p>
    <w:p w:rsidR="00000000" w:rsidRPr="00F45B27" w:rsidP="00F45B27">
      <w:pPr>
        <w:pStyle w:val="Heading1"/>
      </w:pPr>
      <w:bookmarkStart w:id="3" w:name="O_674773"/>
      <w:bookmarkEnd w:id="3"/>
      <w:r w:rsidRPr="00F45B27">
        <w:t>Unit Sector</w:t>
      </w:r>
    </w:p>
    <w:p w:rsidR="00000000" w:rsidRPr="00F45B27" w:rsidP="000028F6">
      <w:pPr>
        <w:pStyle w:val="BodyText"/>
      </w:pPr>
      <w:r w:rsidRPr="00F45B27">
        <w:t>Credit management</w:t>
      </w:r>
    </w:p>
    <w:p w:rsidR="00000000" w:rsidRPr="00F45B27" w:rsidP="00F45B27">
      <w:pPr>
        <w:pStyle w:val="Heading1"/>
      </w:pPr>
      <w:bookmarkStart w:id="4" w:name="O_674774"/>
      <w:bookmarkEnd w:id="4"/>
      <w:r w:rsidRPr="00F45B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45B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rPr>
                <w:rStyle w:val="SpecialBold"/>
              </w:rPr>
              <w:t>PERFORMANCE CRITERIA</w:t>
            </w:r>
          </w:p>
        </w:tc>
      </w:tr>
      <w:tr w:rsidTr="00F45B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B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1. Review appropriateness of legal recovery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1.1 Review account history and previous attempts at debt recovery to dete</w:t>
            </w:r>
            <w:r w:rsidRPr="00F45B27">
              <w:t>rmine status</w:t>
            </w:r>
          </w:p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1.2 Analyse all documentation to confirm it is accurate and complete</w:t>
            </w:r>
          </w:p>
        </w:tc>
      </w:tr>
      <w:tr w:rsidTr="00F45B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2. Instigate legal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 xml:space="preserve">2.1 Confirm within level of delegated authority the appropriate debt recovery action </w:t>
            </w:r>
          </w:p>
          <w:p w:rsidR="00000000" w:rsidRPr="00F45B27" w:rsidP="00F45B27">
            <w:pPr>
              <w:pStyle w:val="BodyText"/>
            </w:pPr>
            <w:r w:rsidRPr="00F45B27">
              <w:t xml:space="preserve">2.2 Complete all necessary documentation accurately and in </w:t>
            </w:r>
            <w:r w:rsidRPr="00F45B27">
              <w:t>accordance with organisational policy and procedures to commence legal proceedings</w:t>
            </w:r>
          </w:p>
          <w:p w:rsidR="00000000" w:rsidRPr="00F45B27" w:rsidP="00F45B27">
            <w:pPr>
              <w:pStyle w:val="BodyText"/>
            </w:pPr>
            <w:r w:rsidRPr="00F45B27">
              <w:t>2.3 Provide advice as required on estimated timeframes for progress of legal proceedings</w:t>
            </w:r>
          </w:p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2.4 Monitor written and v</w:t>
            </w:r>
            <w:r w:rsidRPr="00F45B27">
              <w:t xml:space="preserve">erbal reports from service providers and maintain accurate records to reflect progress of legal action </w:t>
            </w:r>
          </w:p>
        </w:tc>
      </w:tr>
      <w:tr w:rsidTr="00F45B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3. Implement actions arising from legal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 xml:space="preserve">3.1 Record outcomes of legal proceedings in accordance with the decision and relevant legislation </w:t>
            </w:r>
          </w:p>
          <w:p w:rsidR="00000000" w:rsidRPr="00F45B27" w:rsidP="00F45B27">
            <w:pPr>
              <w:pStyle w:val="BodyText"/>
            </w:pPr>
            <w:r w:rsidRPr="00F45B27">
              <w:t xml:space="preserve">3.2 </w:t>
            </w:r>
            <w:r w:rsidRPr="00F45B27">
              <w:t>Refer matters to authorised personnel for further action where appropriate</w:t>
            </w:r>
          </w:p>
          <w:p w:rsidR="00000000" w:rsidRPr="00F45B27" w:rsidP="00F45B27">
            <w:pPr>
              <w:pStyle w:val="BodyText"/>
            </w:pPr>
            <w:r w:rsidRPr="00F45B27">
              <w:t>3.3 Inform all stakeholders fully of outcomes of legal proceedings</w:t>
            </w:r>
          </w:p>
        </w:tc>
      </w:tr>
    </w:tbl>
    <w:p w:rsidR="00000000" w:rsidRPr="00F45B27" w:rsidP="00F45B27">
      <w:pPr>
        <w:pStyle w:val="BodyText"/>
      </w:pPr>
    </w:p>
    <w:p w:rsidR="00000000" w:rsidRPr="00F45B27" w:rsidP="00F45B27">
      <w:pPr>
        <w:pStyle w:val="AllowPageBreak"/>
      </w:pPr>
    </w:p>
    <w:p w:rsidR="00000000" w:rsidRPr="00F45B27" w:rsidP="00F45B27">
      <w:pPr>
        <w:pStyle w:val="Heading1"/>
      </w:pPr>
      <w:bookmarkStart w:id="5" w:name="O_674775"/>
      <w:bookmarkEnd w:id="5"/>
      <w:r w:rsidRPr="00F45B27">
        <w:t>Foundation Skills</w:t>
      </w:r>
    </w:p>
    <w:p w:rsidR="00000000" w:rsidRPr="000028F6" w:rsidP="000028F6">
      <w:pPr>
        <w:pStyle w:val="BodyText"/>
        <w:rPr>
          <w:i/>
        </w:rPr>
      </w:pPr>
      <w:r w:rsidRPr="000028F6">
        <w:rPr>
          <w:rStyle w:val="Emphasis"/>
        </w:rPr>
        <w:t>This section describes language, literacy, numeracy and employment skills inc</w:t>
      </w:r>
      <w:r w:rsidRPr="000028F6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rPr>
                <w:rStyle w:val="SpecialBold"/>
              </w:rPr>
              <w:t>Description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1.1, 1.2, 2.1, 2.4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ListBullet"/>
              <w:rPr>
                <w:lang w:val="en-NZ"/>
              </w:rPr>
            </w:pPr>
            <w:r w:rsidRPr="00F45B27">
              <w:t>Reviews and analyses complex information and documentation containing specialised legal terminology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2.2, 2.3, 3.1, 3.3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ListBullet"/>
              <w:rPr>
                <w:lang w:val="en-NZ"/>
              </w:rPr>
            </w:pPr>
            <w:r w:rsidRPr="00F45B27">
              <w:t xml:space="preserve">Accurately documents requirements and clearly details outcomes in language suited to the audience in compliance with organisational requirements 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ListBullet"/>
              <w:rPr>
                <w:lang w:val="en-NZ"/>
              </w:rPr>
            </w:pPr>
            <w:r w:rsidRPr="00F45B27">
              <w:t xml:space="preserve">Considers the context, purpose and audience in </w:t>
            </w:r>
            <w:r w:rsidRPr="00F45B27">
              <w:t>interactions and uses clear and direct language to inform others of requirements and outcomes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1.1, 1.2, 2.2, 2.3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ListBullet"/>
            </w:pPr>
            <w:r w:rsidRPr="00F45B27">
              <w:t>Reviews and evaluates numerical information to determine accuracy and relevance in the preparation of financial documents</w:t>
            </w:r>
          </w:p>
          <w:p w:rsidR="00000000" w:rsidP="00F45B27">
            <w:pPr>
              <w:pStyle w:val="ListBullet"/>
              <w:rPr>
                <w:lang w:val="en-NZ"/>
              </w:rPr>
            </w:pPr>
            <w:r w:rsidRPr="00F45B27">
              <w:t>Makes estimate of timeframes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ListBullet"/>
            </w:pPr>
            <w:r w:rsidRPr="00F45B27">
              <w:t xml:space="preserve">Takes personal responsibility for following explicit and implicit policies, procedures and legislative requirements </w:t>
            </w:r>
          </w:p>
          <w:p w:rsidR="00000000" w:rsidRPr="00F45B27" w:rsidP="00F45B27">
            <w:pPr>
              <w:pStyle w:val="ListBullet"/>
            </w:pPr>
            <w:r w:rsidRPr="00F45B27">
              <w:t>Identifies and acts on issues that contravene relevant policies, p</w:t>
            </w:r>
            <w:r w:rsidRPr="00F45B27">
              <w:t>rocedures and legal requirements</w:t>
            </w:r>
          </w:p>
          <w:p w:rsidR="00000000" w:rsidP="00F45B27">
            <w:pPr>
              <w:pStyle w:val="ListBullet"/>
              <w:rPr>
                <w:lang w:val="en-NZ"/>
              </w:rPr>
            </w:pPr>
            <w:r w:rsidRPr="00F45B27">
              <w:t xml:space="preserve">Seeks advice and clarification for new activities 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Interact with others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ListBullet"/>
            </w:pPr>
            <w:r w:rsidRPr="00F45B27">
              <w:t xml:space="preserve">Selects and uses appropriate conventions and protocols when communicating to customers and co-workers in a range of work contexts </w:t>
            </w:r>
          </w:p>
          <w:p w:rsidR="00000000" w:rsidP="00F45B27">
            <w:pPr>
              <w:pStyle w:val="ListBullet"/>
              <w:rPr>
                <w:lang w:val="en-NZ"/>
              </w:rPr>
            </w:pPr>
            <w:r w:rsidRPr="00F45B27">
              <w:t>Identifi</w:t>
            </w:r>
            <w:r w:rsidRPr="00F45B27">
              <w:t xml:space="preserve">es and explores differences in a diverse range of people in the work context and makes adjustments to communication in recognition of these differences </w:t>
            </w:r>
          </w:p>
        </w:tc>
      </w:tr>
      <w:tr w:rsidTr="00F45B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1.1, 2.1, 2.4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ListBullet"/>
            </w:pPr>
            <w:r w:rsidRPr="00F45B27">
              <w:t>Applies systematic and analytical decision-making processes for complex and non-routine situations</w:t>
            </w:r>
          </w:p>
          <w:p w:rsidR="00000000" w:rsidRPr="00F45B27" w:rsidP="00F45B27">
            <w:pPr>
              <w:pStyle w:val="ListBullet"/>
            </w:pPr>
            <w:r w:rsidRPr="00F45B27">
              <w:t>Takes responsibility for planning, sequencing and prioritising tasks and own workload for efficiency and effective outcomes</w:t>
            </w:r>
          </w:p>
          <w:p w:rsidR="00000000" w:rsidRPr="00F45B27" w:rsidP="00F45B27">
            <w:pPr>
              <w:pStyle w:val="ListBullet"/>
            </w:pPr>
            <w:r w:rsidRPr="00F45B27">
              <w:t>Uses the main features and functi</w:t>
            </w:r>
            <w:r w:rsidRPr="00F45B27">
              <w:t>ons of digital tools to complete work tasks</w:t>
            </w:r>
          </w:p>
        </w:tc>
      </w:tr>
    </w:tbl>
    <w:p w:rsidR="00000000" w:rsidRPr="00F45B27" w:rsidP="00F45B27">
      <w:pPr>
        <w:pStyle w:val="BodyText"/>
      </w:pPr>
    </w:p>
    <w:p w:rsidR="00000000" w:rsidRPr="00F45B27" w:rsidP="00F45B27">
      <w:pPr>
        <w:pStyle w:val="AllowPageBreak"/>
      </w:pPr>
    </w:p>
    <w:p w:rsidR="00000000" w:rsidRPr="00F45B27" w:rsidP="00F45B27">
      <w:pPr>
        <w:pStyle w:val="Heading1"/>
      </w:pPr>
      <w:bookmarkStart w:id="6" w:name="O_674777"/>
      <w:bookmarkEnd w:id="6"/>
      <w:r w:rsidRPr="00F45B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5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 xml:space="preserve">Code and title </w:t>
            </w:r>
          </w:p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Code and title</w:t>
            </w:r>
          </w:p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rPr>
                <w:rStyle w:val="SpecialBold"/>
              </w:rPr>
              <w:t>Equivalence status</w:t>
            </w:r>
          </w:p>
        </w:tc>
      </w:tr>
      <w:tr w:rsidTr="00F45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FNSCRD404 Utilise the legal process to recover outstanding debt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FNSCRD404A Utilise the legal process to recover outstanding debt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Updated to meet Standards for Training Packages</w:t>
            </w:r>
          </w:p>
          <w:p w:rsidR="00000000" w:rsidP="00F45B27">
            <w:pPr>
              <w:pStyle w:val="BodyText"/>
              <w:rPr>
                <w:lang w:val="en-NZ"/>
              </w:rPr>
            </w:pPr>
            <w:r w:rsidRPr="00F45B27">
              <w:t>Rewritten and clarified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B27" w:rsidP="00F45B27">
            <w:pPr>
              <w:pStyle w:val="BodyText"/>
            </w:pPr>
            <w:r w:rsidRPr="00F45B27">
              <w:t>Equivalent unit</w:t>
            </w:r>
          </w:p>
        </w:tc>
      </w:tr>
    </w:tbl>
    <w:p w:rsidR="00000000" w:rsidRPr="00F45B27" w:rsidP="00F45B27">
      <w:pPr>
        <w:pStyle w:val="BodyText"/>
      </w:pPr>
    </w:p>
    <w:p w:rsidR="00000000" w:rsidRPr="00F45B27" w:rsidP="00F45B27">
      <w:pPr>
        <w:pStyle w:val="AllowPageBreak"/>
      </w:pPr>
    </w:p>
    <w:p w:rsidR="00000000" w:rsidRPr="00F45B27" w:rsidP="00F45B27">
      <w:pPr>
        <w:pStyle w:val="Heading1"/>
      </w:pPr>
      <w:bookmarkStart w:id="7" w:name="O_674784"/>
      <w:bookmarkEnd w:id="7"/>
      <w:r w:rsidRPr="00F45B27">
        <w:t>Links</w:t>
      </w:r>
    </w:p>
    <w:p w:rsidR="00000000" w:rsidRPr="00F45B27" w:rsidP="000028F6">
      <w:pPr>
        <w:pStyle w:val="BodyText"/>
      </w:pPr>
      <w:r w:rsidRPr="00F45B27">
        <w:t>Companion Volume implementation guides are found in VETN</w:t>
      </w:r>
      <w:r w:rsidRPr="00F45B27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14E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5B27" w:rsidP="00F45B27"/>
    <w:sectPr w:rsidSect="00F45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27" w:rsidRPr="000028F6" w:rsidP="00002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F6" w:rsidP="00F45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8F6" w:rsidP="00F45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28F6" w:rsidP="00F45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B27" w:rsidRPr="000028F6" w:rsidP="00002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F6" w:rsidRPr="002D2AF8" w:rsidP="00F45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FNSCRD404 Utilise the legal process to recover outstanding debt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028F6" w:rsidP="00F45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BCC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C2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B27"/>
  </w:style>
  <w:style w:type="character" w:customStyle="1" w:styleId="Heading1Char">
    <w:name w:val="Heading 1 Char"/>
    <w:basedOn w:val="DefaultParagraphFont"/>
    <w:link w:val="Heading1"/>
    <w:rsid w:val="00F45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B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B27"/>
    <w:rPr>
      <w:b/>
      <w:spacing w:val="0"/>
    </w:rPr>
  </w:style>
  <w:style w:type="character" w:styleId="Emphasis">
    <w:name w:val="Emphasis"/>
    <w:basedOn w:val="DefaultParagraphFont"/>
    <w:qFormat/>
    <w:rsid w:val="00F45B27"/>
    <w:rPr>
      <w:i/>
    </w:rPr>
  </w:style>
  <w:style w:type="paragraph" w:customStyle="1" w:styleId="SuperHeading">
    <w:name w:val="SuperHeading"/>
    <w:basedOn w:val="Normal"/>
    <w:rsid w:val="00F45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B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B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B27"/>
  </w:style>
  <w:style w:type="paragraph" w:styleId="TableofFigures">
    <w:name w:val="table of figures"/>
    <w:basedOn w:val="Normal"/>
    <w:next w:val="Normal"/>
    <w:semiHidden/>
    <w:rsid w:val="00F45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B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B27"/>
    <w:rPr>
      <w:rFonts w:ascii="Wingdings" w:hAnsi="Wingdings"/>
    </w:rPr>
  </w:style>
  <w:style w:type="paragraph" w:customStyle="1" w:styleId="TableHeading">
    <w:name w:val="Table Heading"/>
    <w:basedOn w:val="HeadingBase"/>
    <w:rsid w:val="00F45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B27"/>
    <w:rPr>
      <w:color w:val="0033CC"/>
      <w:u w:val="none"/>
    </w:rPr>
  </w:style>
  <w:style w:type="paragraph" w:customStyle="1" w:styleId="BodyTextRight">
    <w:name w:val="Body Text Right"/>
    <w:basedOn w:val="BodyText"/>
    <w:rsid w:val="00F45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B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B27"/>
    <w:rPr>
      <w:sz w:val="32"/>
    </w:rPr>
  </w:style>
  <w:style w:type="paragraph" w:customStyle="1" w:styleId="HeadingProcedure">
    <w:name w:val="Heading Procedure"/>
    <w:basedOn w:val="HeadingBase"/>
    <w:next w:val="Normal"/>
    <w:rsid w:val="00F45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B27"/>
    <w:pPr>
      <w:spacing w:before="60" w:after="60"/>
    </w:pPr>
  </w:style>
  <w:style w:type="paragraph" w:styleId="ListContinue">
    <w:name w:val="List Continue"/>
    <w:basedOn w:val="List"/>
    <w:rsid w:val="00F45B27"/>
    <w:pPr>
      <w:ind w:firstLine="0"/>
    </w:pPr>
  </w:style>
  <w:style w:type="paragraph" w:customStyle="1" w:styleId="ListNote">
    <w:name w:val="List Note"/>
    <w:basedOn w:val="List"/>
    <w:rsid w:val="00F45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B27"/>
    <w:rPr>
      <w:rFonts w:ascii="Courier New" w:hAnsi="Courier New"/>
    </w:rPr>
  </w:style>
  <w:style w:type="paragraph" w:customStyle="1" w:styleId="NoteBullet">
    <w:name w:val="Note Bullet"/>
    <w:basedOn w:val="Note"/>
    <w:rsid w:val="00F45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B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B27"/>
    <w:rPr>
      <w:b/>
      <w:smallCaps/>
    </w:rPr>
  </w:style>
  <w:style w:type="paragraph" w:customStyle="1" w:styleId="TableListNumber">
    <w:name w:val="Table List Number"/>
    <w:basedOn w:val="ListNumber"/>
    <w:rsid w:val="00F45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B27"/>
    <w:pPr>
      <w:numPr>
        <w:numId w:val="8"/>
      </w:numPr>
    </w:pPr>
  </w:style>
  <w:style w:type="paragraph" w:customStyle="1" w:styleId="ListAlpha2">
    <w:name w:val="List Alpha 2"/>
    <w:basedOn w:val="List2"/>
    <w:rsid w:val="00F45B27"/>
    <w:pPr>
      <w:numPr>
        <w:numId w:val="7"/>
      </w:numPr>
    </w:pPr>
  </w:style>
  <w:style w:type="paragraph" w:styleId="List2">
    <w:name w:val="List 2"/>
    <w:basedOn w:val="BodyText"/>
    <w:rsid w:val="00F45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B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B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B27"/>
    <w:pPr>
      <w:numPr>
        <w:numId w:val="3"/>
      </w:numPr>
    </w:pPr>
  </w:style>
  <w:style w:type="paragraph" w:styleId="ListContinue2">
    <w:name w:val="List Continue 2"/>
    <w:basedOn w:val="List2"/>
    <w:rsid w:val="00F45B27"/>
    <w:pPr>
      <w:ind w:firstLine="0"/>
    </w:pPr>
  </w:style>
  <w:style w:type="paragraph" w:styleId="ListContinue3">
    <w:name w:val="List Continue 3"/>
    <w:basedOn w:val="List3"/>
    <w:rsid w:val="00F45B27"/>
    <w:pPr>
      <w:ind w:left="1021" w:firstLine="0"/>
    </w:pPr>
  </w:style>
  <w:style w:type="paragraph" w:styleId="ListContinue4">
    <w:name w:val="List Continue 4"/>
    <w:basedOn w:val="List4"/>
    <w:rsid w:val="00F45B27"/>
    <w:pPr>
      <w:ind w:firstLine="0"/>
    </w:pPr>
  </w:style>
  <w:style w:type="paragraph" w:styleId="ListContinue5">
    <w:name w:val="List Continue 5"/>
    <w:basedOn w:val="List5"/>
    <w:rsid w:val="00F45B27"/>
    <w:pPr>
      <w:ind w:firstLine="0"/>
    </w:pPr>
  </w:style>
  <w:style w:type="paragraph" w:styleId="ListNumber3">
    <w:name w:val="List Number 3"/>
    <w:basedOn w:val="List3"/>
    <w:rsid w:val="00F45B27"/>
    <w:pPr>
      <w:numPr>
        <w:numId w:val="4"/>
      </w:numPr>
    </w:pPr>
  </w:style>
  <w:style w:type="paragraph" w:styleId="ListNumber4">
    <w:name w:val="List Number 4"/>
    <w:basedOn w:val="List4"/>
    <w:rsid w:val="00F45B27"/>
    <w:pPr>
      <w:numPr>
        <w:numId w:val="5"/>
      </w:numPr>
    </w:pPr>
  </w:style>
  <w:style w:type="paragraph" w:styleId="ListNumber5">
    <w:name w:val="List Number 5"/>
    <w:basedOn w:val="List5"/>
    <w:rsid w:val="00F45B27"/>
    <w:pPr>
      <w:numPr>
        <w:numId w:val="6"/>
      </w:numPr>
    </w:pPr>
  </w:style>
  <w:style w:type="paragraph" w:styleId="BlockText">
    <w:name w:val="Block Text"/>
    <w:basedOn w:val="Normal"/>
    <w:rsid w:val="00F45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B27"/>
    <w:rPr>
      <w:sz w:val="16"/>
      <w:vertAlign w:val="superscript"/>
    </w:rPr>
  </w:style>
  <w:style w:type="character" w:customStyle="1" w:styleId="Symbols">
    <w:name w:val="Symbols"/>
    <w:basedOn w:val="DefaultParagraphFont"/>
    <w:rsid w:val="00F45B27"/>
    <w:rPr>
      <w:rFonts w:ascii="Symbol" w:hAnsi="Symbol"/>
    </w:rPr>
  </w:style>
  <w:style w:type="character" w:customStyle="1" w:styleId="MenuOptions">
    <w:name w:val="Menu Options"/>
    <w:basedOn w:val="DefaultParagraphFont"/>
    <w:rsid w:val="00F45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B27"/>
    <w:rPr>
      <w:b/>
    </w:rPr>
  </w:style>
  <w:style w:type="character" w:customStyle="1" w:styleId="Underlined">
    <w:name w:val="Underlined"/>
    <w:basedOn w:val="DefaultParagraphFont"/>
    <w:rsid w:val="00F45B27"/>
    <w:rPr>
      <w:u w:val="single"/>
    </w:rPr>
  </w:style>
  <w:style w:type="paragraph" w:customStyle="1" w:styleId="TableBodyTextRight">
    <w:name w:val="Table Body Text Right"/>
    <w:basedOn w:val="TableBodyText"/>
    <w:rsid w:val="00F45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B27"/>
    <w:rPr>
      <w:sz w:val="18"/>
    </w:rPr>
  </w:style>
  <w:style w:type="paragraph" w:customStyle="1" w:styleId="BodySmallRight">
    <w:name w:val="Body Small Right"/>
    <w:basedOn w:val="BodyTextRight"/>
    <w:rsid w:val="00F45B27"/>
    <w:rPr>
      <w:sz w:val="18"/>
      <w:szCs w:val="18"/>
    </w:rPr>
  </w:style>
  <w:style w:type="paragraph" w:customStyle="1" w:styleId="MarginEdition">
    <w:name w:val="Margin Edition"/>
    <w:basedOn w:val="MarginNote"/>
    <w:rsid w:val="00F45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B27"/>
    <w:rPr>
      <w:sz w:val="2"/>
      <w:szCs w:val="2"/>
    </w:rPr>
  </w:style>
  <w:style w:type="character" w:customStyle="1" w:styleId="Small">
    <w:name w:val="Small"/>
    <w:basedOn w:val="DefaultParagraphFont"/>
    <w:rsid w:val="00F45B27"/>
    <w:rPr>
      <w:sz w:val="16"/>
    </w:rPr>
  </w:style>
  <w:style w:type="paragraph" w:customStyle="1" w:styleId="WideTable">
    <w:name w:val="Wide Table"/>
    <w:basedOn w:val="Normal"/>
    <w:rsid w:val="00F45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B27"/>
  </w:style>
  <w:style w:type="paragraph" w:styleId="Quote">
    <w:name w:val="Quote"/>
    <w:basedOn w:val="Heading1"/>
    <w:link w:val="QuoteChar"/>
    <w:qFormat/>
    <w:rsid w:val="00F45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B27"/>
    <w:pPr>
      <w:pageBreakBefore/>
    </w:pPr>
  </w:style>
  <w:style w:type="paragraph" w:customStyle="1" w:styleId="Border">
    <w:name w:val="Border"/>
    <w:basedOn w:val="Normal"/>
    <w:qFormat/>
    <w:rsid w:val="00F45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B27"/>
    <w:rPr>
      <w:u w:val="single"/>
    </w:rPr>
  </w:style>
  <w:style w:type="character" w:customStyle="1" w:styleId="BoldandItalics">
    <w:name w:val="Bold and Italics"/>
    <w:qFormat/>
    <w:rsid w:val="00F45B27"/>
    <w:rPr>
      <w:b/>
      <w:i/>
      <w:u w:val="none"/>
    </w:rPr>
  </w:style>
  <w:style w:type="paragraph" w:styleId="BalloonText">
    <w:name w:val="Balloon Text"/>
    <w:basedOn w:val="Normal"/>
    <w:link w:val="BalloonTextChar"/>
    <w:rsid w:val="00F4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B27"/>
    <w:pPr>
      <w:spacing w:before="0" w:after="0"/>
    </w:pPr>
  </w:style>
  <w:style w:type="paragraph" w:customStyle="1" w:styleId="BodyTextBold">
    <w:name w:val="Body Text Bold"/>
    <w:basedOn w:val="BodyText"/>
    <w:qFormat/>
    <w:rsid w:val="00F45B27"/>
    <w:rPr>
      <w:b/>
    </w:rPr>
  </w:style>
  <w:style w:type="character" w:styleId="Hyperlink">
    <w:name w:val="Hyperlink"/>
    <w:basedOn w:val="DefaultParagraphFont"/>
    <w:uiPriority w:val="99"/>
    <w:unhideWhenUsed/>
    <w:rsid w:val="00002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3991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FNSCRD404 Utilise the legal process to recover outstanding debt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