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48B" w:rsidP="00754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FNSCRD404 Utilise the legal process to recover outstanding debt</w:t>
      </w:r>
      <w:r>
        <w:fldChar w:fldCharType="end"/>
      </w:r>
    </w:p>
    <w:p w:rsidR="0075448B" w:rsidP="0075448B">
      <w:pPr>
        <w:pStyle w:val="Version"/>
        <w:sectPr w:rsidSect="00D176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6C8" w:rsidP="00D176C8">
      <w:pPr>
        <w:pStyle w:val="SuperHeading"/>
      </w:pPr>
      <w:r w:rsidRPr="00D176C8">
        <w:t>FNSCRD404 Utilise the legal process to recover outstanding debt</w:t>
      </w:r>
    </w:p>
    <w:p w:rsidR="00000000" w:rsidRPr="00D176C8" w:rsidP="00D176C8">
      <w:pPr>
        <w:pStyle w:val="Heading1"/>
      </w:pPr>
      <w:bookmarkStart w:id="1" w:name="O_674769"/>
      <w:bookmarkEnd w:id="1"/>
      <w:r w:rsidRPr="00D176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7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rPr>
                <w:rStyle w:val="SpecialBold"/>
              </w:rPr>
              <w:t>Comments</w:t>
            </w:r>
          </w:p>
        </w:tc>
      </w:tr>
      <w:tr w:rsidTr="00D17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>This version first released with FNS Financial Services Training Package Version 1.0.</w:t>
            </w:r>
          </w:p>
        </w:tc>
      </w:tr>
    </w:tbl>
    <w:p w:rsidR="0075448B" w:rsidP="00D176C8">
      <w:pPr>
        <w:pStyle w:val="BodyText"/>
      </w:pPr>
    </w:p>
    <w:p w:rsidR="0075448B" w:rsidP="00D176C8">
      <w:pPr>
        <w:pStyle w:val="BodyText"/>
      </w:pPr>
    </w:p>
    <w:p w:rsidR="00000000" w:rsidRPr="00D176C8" w:rsidP="00D176C8">
      <w:pPr>
        <w:pStyle w:val="Heading1"/>
      </w:pPr>
      <w:bookmarkStart w:id="2" w:name="O_674770"/>
      <w:bookmarkEnd w:id="2"/>
      <w:r w:rsidRPr="00D176C8">
        <w:t>Application</w:t>
      </w:r>
    </w:p>
    <w:p w:rsidR="00000000" w:rsidRPr="00D176C8" w:rsidP="0075448B">
      <w:pPr>
        <w:pStyle w:val="BodyText"/>
      </w:pPr>
      <w:r w:rsidRPr="00D176C8">
        <w:t>This unit describes the skills and knowledge required to initiate and complete the legal process relating to the recovery of outstanding debt when briefing legal practitioners.</w:t>
      </w:r>
    </w:p>
    <w:p w:rsidR="00000000" w:rsidRPr="00D176C8" w:rsidP="0075448B">
      <w:pPr>
        <w:pStyle w:val="BodyText"/>
      </w:pPr>
      <w:r w:rsidRPr="00D176C8">
        <w:t>It applies to individuals who may use a range of analytical and organisational</w:t>
      </w:r>
      <w:r w:rsidRPr="00D176C8">
        <w:t xml:space="preserve"> techniques to assess, organise and implement the requirements of debt recovery processes in cooperation with others. </w:t>
      </w:r>
    </w:p>
    <w:p w:rsidR="00000000" w:rsidRPr="00D176C8" w:rsidP="0075448B">
      <w:pPr>
        <w:pStyle w:val="BodyText"/>
      </w:pPr>
      <w:r w:rsidRPr="00D176C8">
        <w:t>Work functions in the occupational areas where this unit may be used are subject to regulatory requirements. Refer to the FNS Implementat</w:t>
      </w:r>
      <w:r w:rsidRPr="00D176C8">
        <w:t>ion Guide Companion Volume or the relevant regulator for specific guidance on requirements.</w:t>
      </w:r>
    </w:p>
    <w:p w:rsidR="00000000" w:rsidRPr="00D176C8" w:rsidP="00D176C8">
      <w:pPr>
        <w:pStyle w:val="Heading1"/>
      </w:pPr>
      <w:bookmarkStart w:id="3" w:name="O_674773"/>
      <w:bookmarkEnd w:id="3"/>
      <w:r w:rsidRPr="00D176C8">
        <w:t>Unit Sector</w:t>
      </w:r>
    </w:p>
    <w:p w:rsidR="00000000" w:rsidRPr="00D176C8" w:rsidP="0075448B">
      <w:pPr>
        <w:pStyle w:val="BodyText"/>
      </w:pPr>
      <w:r w:rsidRPr="00D176C8">
        <w:t>Credit management</w:t>
      </w:r>
    </w:p>
    <w:p w:rsidR="00000000" w:rsidRPr="00D176C8" w:rsidP="00D176C8">
      <w:pPr>
        <w:pStyle w:val="Heading1"/>
      </w:pPr>
      <w:bookmarkStart w:id="4" w:name="O_674774"/>
      <w:bookmarkEnd w:id="4"/>
      <w:r w:rsidRPr="00D176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176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rPr>
                <w:rStyle w:val="SpecialBold"/>
              </w:rPr>
              <w:t>PERFORMANCE CRITERIA</w:t>
            </w:r>
          </w:p>
        </w:tc>
      </w:tr>
      <w:tr w:rsidTr="00D176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rPr>
                <w:rStyle w:val="Emphasis"/>
              </w:rPr>
              <w:t xml:space="preserve">Elements describe </w:t>
            </w:r>
            <w:r w:rsidRPr="00D176C8">
              <w:rPr>
                <w:rStyle w:val="Emphasis"/>
              </w:rPr>
              <w:t>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76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1. Review appropriateness of legal recovery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>1.1 Review account history and previous attempts at debt recovery to determine status</w:t>
            </w:r>
          </w:p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1.2 A</w:t>
            </w:r>
            <w:r w:rsidRPr="00D176C8">
              <w:t>nalyse all documentation to confirm it is accurate and complete</w:t>
            </w:r>
          </w:p>
        </w:tc>
      </w:tr>
      <w:tr w:rsidTr="00D176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2. Instigate legal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 xml:space="preserve">2.1 Confirm within level of delegated authority the appropriate debt recovery action </w:t>
            </w:r>
          </w:p>
          <w:p w:rsidR="00000000" w:rsidRPr="00D176C8" w:rsidP="00D176C8">
            <w:pPr>
              <w:pStyle w:val="BodyText"/>
            </w:pPr>
            <w:r w:rsidRPr="00D176C8">
              <w:t xml:space="preserve">2.2 Complete all necessary documentation accurately and in </w:t>
            </w:r>
            <w:r w:rsidRPr="00D176C8">
              <w:t>accordance with or</w:t>
            </w:r>
            <w:r w:rsidRPr="00D176C8">
              <w:t>ganisational policy and procedures to commence legal proceedings</w:t>
            </w:r>
          </w:p>
          <w:p w:rsidR="00000000" w:rsidRPr="00D176C8" w:rsidP="00D176C8">
            <w:pPr>
              <w:pStyle w:val="BodyText"/>
            </w:pPr>
            <w:r w:rsidRPr="00D176C8">
              <w:t>2.3 Provide advice as required on estimated timeframes for progress of legal proceedings</w:t>
            </w:r>
          </w:p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2.4 Monitor written and verbal reports from service providers and maintain accurate records to reflect</w:t>
            </w:r>
            <w:r w:rsidRPr="00D176C8">
              <w:t xml:space="preserve"> progress of legal action </w:t>
            </w:r>
          </w:p>
        </w:tc>
      </w:tr>
      <w:tr w:rsidTr="00D176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3. Implement actions arising from legal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 xml:space="preserve">3.1 Record outcomes of legal proceedings in accordance with the decision and relevant legislation </w:t>
            </w:r>
          </w:p>
          <w:p w:rsidR="00000000" w:rsidRPr="00D176C8" w:rsidP="00D176C8">
            <w:pPr>
              <w:pStyle w:val="BodyText"/>
            </w:pPr>
            <w:r w:rsidRPr="00D176C8">
              <w:t>3.2 Refer matters to authorised personnel for further action where appropriate</w:t>
            </w:r>
          </w:p>
          <w:p w:rsidR="00000000" w:rsidRPr="00D176C8" w:rsidP="00D176C8">
            <w:pPr>
              <w:pStyle w:val="BodyText"/>
            </w:pPr>
            <w:r w:rsidRPr="00D176C8">
              <w:t>3.</w:t>
            </w:r>
            <w:r w:rsidRPr="00D176C8">
              <w:t>3 Inform all stakeholders fully of outcomes of legal proceedings</w:t>
            </w:r>
          </w:p>
        </w:tc>
      </w:tr>
    </w:tbl>
    <w:p w:rsidR="00000000" w:rsidRPr="00D176C8" w:rsidP="00D176C8">
      <w:pPr>
        <w:pStyle w:val="BodyText"/>
      </w:pPr>
    </w:p>
    <w:p w:rsidR="00000000" w:rsidRPr="00D176C8" w:rsidP="00D176C8">
      <w:pPr>
        <w:pStyle w:val="AllowPageBreak"/>
      </w:pPr>
    </w:p>
    <w:p w:rsidR="00000000" w:rsidRPr="00D176C8" w:rsidP="00D176C8">
      <w:pPr>
        <w:pStyle w:val="Heading1"/>
      </w:pPr>
      <w:bookmarkStart w:id="5" w:name="O_674775"/>
      <w:bookmarkEnd w:id="5"/>
      <w:r w:rsidRPr="00D176C8">
        <w:t>Foundation Skills</w:t>
      </w:r>
    </w:p>
    <w:p w:rsidR="00000000" w:rsidRPr="0075448B" w:rsidP="0075448B">
      <w:pPr>
        <w:pStyle w:val="BodyText"/>
        <w:rPr>
          <w:i/>
        </w:rPr>
      </w:pPr>
      <w:r w:rsidRPr="0075448B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75448B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1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rPr>
                <w:rStyle w:val="SpecialBold"/>
              </w:rPr>
              <w:t>Description</w:t>
            </w:r>
          </w:p>
        </w:tc>
      </w:tr>
      <w:tr w:rsidTr="00D1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1.1, 1.2, 2.1, 2.4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ListBullet"/>
              <w:rPr>
                <w:lang w:val="en-NZ"/>
              </w:rPr>
            </w:pPr>
            <w:r w:rsidRPr="00D176C8">
              <w:t>Reviews and analyses complex information and documentation containing specialised legal terminology</w:t>
            </w:r>
          </w:p>
        </w:tc>
      </w:tr>
      <w:tr w:rsidTr="00D1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2.2, 2.3, 3.1, 3.3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ListBullet"/>
              <w:rPr>
                <w:lang w:val="en-NZ"/>
              </w:rPr>
            </w:pPr>
            <w:r w:rsidRPr="00D176C8">
              <w:t xml:space="preserve">Accurately documents requirements and clearly details outcomes in language suited to the audience in compliance with organisational requirements </w:t>
            </w:r>
          </w:p>
        </w:tc>
      </w:tr>
      <w:tr w:rsidTr="00D1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ListBullet"/>
              <w:rPr>
                <w:lang w:val="en-NZ"/>
              </w:rPr>
            </w:pPr>
            <w:r w:rsidRPr="00D176C8">
              <w:t xml:space="preserve">Considers the context, purpose and audience in interactions and uses clear </w:t>
            </w:r>
            <w:r w:rsidRPr="00D176C8">
              <w:t>and direct language to inform others of requirements and outcomes</w:t>
            </w:r>
          </w:p>
        </w:tc>
      </w:tr>
      <w:tr w:rsidTr="00D1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1.1, 1.2, 2.2, 2.3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ListBullet"/>
            </w:pPr>
            <w:r w:rsidRPr="00D176C8">
              <w:t>Reviews and evaluates numerical information to determine accuracy and relevance in the preparation of financial documents</w:t>
            </w:r>
          </w:p>
          <w:p w:rsidR="00000000" w:rsidP="00D176C8">
            <w:pPr>
              <w:pStyle w:val="ListBullet"/>
              <w:rPr>
                <w:lang w:val="en-NZ"/>
              </w:rPr>
            </w:pPr>
            <w:r w:rsidRPr="00D176C8">
              <w:t>Makes estimate of timeframes</w:t>
            </w:r>
          </w:p>
        </w:tc>
      </w:tr>
      <w:tr w:rsidTr="00D1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>Navigate the world of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ListBullet"/>
            </w:pPr>
            <w:r w:rsidRPr="00D176C8">
              <w:t xml:space="preserve">Takes personal responsibility for following explicit and implicit policies, procedures and legislative requirements </w:t>
            </w:r>
          </w:p>
          <w:p w:rsidR="00000000" w:rsidRPr="00D176C8" w:rsidP="00D176C8">
            <w:pPr>
              <w:pStyle w:val="ListBullet"/>
            </w:pPr>
            <w:r w:rsidRPr="00D176C8">
              <w:t>Identifies and acts on issues that contravene relevant policies, procedures and legal requiremen</w:t>
            </w:r>
            <w:r w:rsidRPr="00D176C8">
              <w:t>ts</w:t>
            </w:r>
          </w:p>
          <w:p w:rsidR="00000000" w:rsidP="00D176C8">
            <w:pPr>
              <w:pStyle w:val="ListBullet"/>
              <w:rPr>
                <w:lang w:val="en-NZ"/>
              </w:rPr>
            </w:pPr>
            <w:r w:rsidRPr="00D176C8">
              <w:t xml:space="preserve">Seeks advice and clarification for new activities </w:t>
            </w:r>
          </w:p>
        </w:tc>
      </w:tr>
      <w:tr w:rsidTr="00D1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>Interact with others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ListBullet"/>
            </w:pPr>
            <w:r w:rsidRPr="00D176C8">
              <w:t xml:space="preserve">Selects and uses appropriate conventions and protocols when communicating to customers and co-workers in a range of work contexts </w:t>
            </w:r>
          </w:p>
          <w:p w:rsidR="00000000" w:rsidP="00D176C8">
            <w:pPr>
              <w:pStyle w:val="ListBullet"/>
              <w:rPr>
                <w:lang w:val="en-NZ"/>
              </w:rPr>
            </w:pPr>
            <w:r w:rsidRPr="00D176C8">
              <w:t>Identifies and explores differenc</w:t>
            </w:r>
            <w:r w:rsidRPr="00D176C8">
              <w:t xml:space="preserve">es in a diverse range of people in the work context and makes adjustments to communication in recognition of these differences </w:t>
            </w:r>
          </w:p>
        </w:tc>
      </w:tr>
      <w:tr w:rsidTr="00D1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1.1, 2.1, 2.4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ListBullet"/>
            </w:pPr>
            <w:r w:rsidRPr="00D176C8">
              <w:t>Applies systematic and analytical decision-making processes for complex and non-routine situat</w:t>
            </w:r>
            <w:r w:rsidRPr="00D176C8">
              <w:t>ions</w:t>
            </w:r>
          </w:p>
          <w:p w:rsidR="00000000" w:rsidRPr="00D176C8" w:rsidP="00D176C8">
            <w:pPr>
              <w:pStyle w:val="ListBullet"/>
            </w:pPr>
            <w:r w:rsidRPr="00D176C8">
              <w:t>Takes responsibility for planning, sequencing and prioritising tasks and own workload for efficiency and effective outcomes</w:t>
            </w:r>
          </w:p>
          <w:p w:rsidR="00000000" w:rsidRPr="00D176C8" w:rsidP="00D176C8">
            <w:pPr>
              <w:pStyle w:val="ListBullet"/>
            </w:pPr>
            <w:r w:rsidRPr="00D176C8">
              <w:t>Uses the main features and functions of digital tools to complete work tasks</w:t>
            </w:r>
          </w:p>
        </w:tc>
      </w:tr>
    </w:tbl>
    <w:p w:rsidR="00000000" w:rsidRPr="00D176C8" w:rsidP="00D176C8">
      <w:pPr>
        <w:pStyle w:val="BodyText"/>
      </w:pPr>
    </w:p>
    <w:p w:rsidR="00000000" w:rsidRPr="00D176C8" w:rsidP="00D176C8">
      <w:pPr>
        <w:pStyle w:val="AllowPageBreak"/>
      </w:pPr>
    </w:p>
    <w:p w:rsidR="00000000" w:rsidRPr="00D176C8" w:rsidP="00D176C8">
      <w:pPr>
        <w:pStyle w:val="Heading1"/>
      </w:pPr>
      <w:bookmarkStart w:id="6" w:name="O_674777"/>
      <w:bookmarkEnd w:id="6"/>
      <w:r w:rsidRPr="00D176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17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rPr>
                <w:rStyle w:val="SpecialBold"/>
              </w:rPr>
              <w:t>Code a</w:t>
            </w:r>
            <w:r w:rsidRPr="00D176C8">
              <w:rPr>
                <w:rStyle w:val="SpecialBold"/>
              </w:rPr>
              <w:t xml:space="preserve">nd title </w:t>
            </w:r>
          </w:p>
          <w:p w:rsidR="00000000" w:rsidRPr="00D176C8" w:rsidP="00D176C8">
            <w:pPr>
              <w:pStyle w:val="BodyText"/>
            </w:pPr>
            <w:r w:rsidRPr="00D176C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rPr>
                <w:rStyle w:val="SpecialBold"/>
              </w:rPr>
              <w:t>Code and title</w:t>
            </w:r>
          </w:p>
          <w:p w:rsidR="00000000" w:rsidRPr="00D176C8" w:rsidP="00D176C8">
            <w:pPr>
              <w:pStyle w:val="BodyText"/>
            </w:pPr>
            <w:r w:rsidRPr="00D176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rPr>
                <w:rStyle w:val="SpecialBold"/>
              </w:rPr>
              <w:t>Equivalence status</w:t>
            </w:r>
          </w:p>
        </w:tc>
      </w:tr>
      <w:tr w:rsidTr="00D17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>FNSCRD404 Utilise the legal process to recover outstanding debt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>FNSCRD404A Utilise the legal process to recover outstanding debt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>Updated to meet Standards for Training Packages</w:t>
            </w:r>
          </w:p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Rewritten and clarified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>Equivalent unit</w:t>
            </w:r>
          </w:p>
        </w:tc>
      </w:tr>
    </w:tbl>
    <w:p w:rsidR="00000000" w:rsidRPr="00D176C8" w:rsidP="00D176C8">
      <w:pPr>
        <w:pStyle w:val="BodyText"/>
      </w:pPr>
    </w:p>
    <w:p w:rsidR="00000000" w:rsidRPr="00D176C8" w:rsidP="00D176C8">
      <w:pPr>
        <w:pStyle w:val="AllowPageBreak"/>
      </w:pPr>
    </w:p>
    <w:p w:rsidR="00000000" w:rsidRPr="00D176C8" w:rsidP="00D176C8">
      <w:pPr>
        <w:pStyle w:val="Heading1"/>
      </w:pPr>
      <w:bookmarkStart w:id="7" w:name="O_674784"/>
      <w:bookmarkEnd w:id="7"/>
      <w:r w:rsidRPr="00D176C8">
        <w:t>Links</w:t>
      </w:r>
    </w:p>
    <w:p w:rsidR="00000000" w:rsidRPr="00D176C8" w:rsidP="0075448B">
      <w:pPr>
        <w:pStyle w:val="BodyText"/>
      </w:pPr>
      <w:r w:rsidRPr="00D176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D7C9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176C8" w:rsidP="0075448B">
      <w:pPr>
        <w:pStyle w:val="BodyText"/>
        <w:sectPr w:rsidSect="00D176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6C8" w:rsidP="00D176C8">
      <w:pPr>
        <w:pStyle w:val="SuperHeading"/>
      </w:pPr>
      <w:r w:rsidRPr="00D176C8">
        <w:t xml:space="preserve">Assessment </w:t>
      </w:r>
      <w:r w:rsidRPr="00D176C8">
        <w:t>Requirements for FNSCRD404 Utilise the legal process to recover outstanding debt</w:t>
      </w:r>
    </w:p>
    <w:p w:rsidR="00000000" w:rsidRPr="00D176C8" w:rsidP="00D176C8">
      <w:pPr>
        <w:pStyle w:val="Heading1"/>
      </w:pPr>
      <w:bookmarkStart w:id="8" w:name="O_674779"/>
      <w:bookmarkEnd w:id="8"/>
      <w:r w:rsidRPr="00D176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7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rPr>
                <w:rStyle w:val="SpecialBold"/>
              </w:rPr>
              <w:t>Comments</w:t>
            </w:r>
          </w:p>
        </w:tc>
      </w:tr>
      <w:tr w:rsidTr="00D17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C8">
            <w:pPr>
              <w:pStyle w:val="BodyText"/>
              <w:rPr>
                <w:lang w:val="en-NZ"/>
              </w:rPr>
            </w:pPr>
            <w:r w:rsidRPr="00D176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C8" w:rsidP="00D176C8">
            <w:pPr>
              <w:pStyle w:val="BodyText"/>
            </w:pPr>
            <w:r w:rsidRPr="00D176C8">
              <w:t>This version first released with FNS Financial Services Training Package Version 1.0.</w:t>
            </w:r>
          </w:p>
        </w:tc>
      </w:tr>
    </w:tbl>
    <w:p w:rsidR="00000000" w:rsidRPr="00D176C8" w:rsidP="00D176C8">
      <w:pPr>
        <w:pStyle w:val="BodyText"/>
      </w:pPr>
    </w:p>
    <w:p w:rsidR="00000000" w:rsidRPr="00D176C8" w:rsidP="00D176C8">
      <w:pPr>
        <w:pStyle w:val="AllowPageBreak"/>
      </w:pPr>
    </w:p>
    <w:p w:rsidR="00000000" w:rsidRPr="00D176C8" w:rsidP="00D176C8">
      <w:pPr>
        <w:pStyle w:val="Heading1"/>
      </w:pPr>
      <w:bookmarkStart w:id="9" w:name="O_674780"/>
      <w:bookmarkEnd w:id="9"/>
      <w:r w:rsidRPr="00D176C8">
        <w:t>Perfo</w:t>
      </w:r>
      <w:r w:rsidRPr="00D176C8">
        <w:t>rmance Evidence</w:t>
      </w:r>
    </w:p>
    <w:p w:rsidR="00000000" w:rsidRPr="00D176C8" w:rsidP="0075448B">
      <w:pPr>
        <w:pStyle w:val="BodyText"/>
      </w:pPr>
      <w:r w:rsidRPr="00D176C8">
        <w:t>Evidence of the ability to:</w:t>
      </w:r>
    </w:p>
    <w:p w:rsidR="00000000" w:rsidRPr="00D176C8" w:rsidP="00D176C8">
      <w:pPr>
        <w:pStyle w:val="ListBullet"/>
      </w:pPr>
      <w:r w:rsidRPr="00D176C8">
        <w:t xml:space="preserve">effectively implement organisational debt recovery policy </w:t>
      </w:r>
    </w:p>
    <w:p w:rsidR="00000000" w:rsidRPr="00D176C8" w:rsidP="00D176C8">
      <w:pPr>
        <w:pStyle w:val="ListBullet"/>
      </w:pPr>
      <w:r w:rsidRPr="00D176C8">
        <w:t xml:space="preserve">analyse and clarify information required to action debt recovery </w:t>
      </w:r>
    </w:p>
    <w:p w:rsidR="00000000" w:rsidRPr="00D176C8" w:rsidP="00D176C8">
      <w:pPr>
        <w:pStyle w:val="ListBullet"/>
      </w:pPr>
      <w:r w:rsidRPr="00D176C8">
        <w:t>accurately prepare debt recovery briefs for legal practitioners and record outcomes.</w:t>
      </w:r>
    </w:p>
    <w:p w:rsidR="00000000" w:rsidRPr="00D176C8" w:rsidP="00D176C8">
      <w:pPr>
        <w:pStyle w:val="BodyText"/>
      </w:pPr>
    </w:p>
    <w:p w:rsidR="00000000" w:rsidRPr="00D176C8" w:rsidP="0075448B">
      <w:pPr>
        <w:pStyle w:val="BodyText"/>
      </w:pPr>
      <w:r w:rsidRPr="00D176C8">
        <w:t>Note: If a specific volume or frequency is not stated, then evidence must be provided at least once.</w:t>
      </w:r>
    </w:p>
    <w:p w:rsidR="00000000" w:rsidRPr="00D176C8" w:rsidP="00D176C8">
      <w:pPr>
        <w:pStyle w:val="Heading1"/>
      </w:pPr>
      <w:bookmarkStart w:id="10" w:name="O_674781"/>
      <w:bookmarkEnd w:id="10"/>
      <w:r w:rsidRPr="00D176C8">
        <w:t>Knowledge Evidence</w:t>
      </w:r>
    </w:p>
    <w:p w:rsidR="00000000" w:rsidRPr="00D176C8" w:rsidP="0075448B">
      <w:pPr>
        <w:pStyle w:val="BodyText"/>
      </w:pPr>
      <w:r w:rsidRPr="00D176C8">
        <w:t>To complete the unit requirements safely and effectively, the individual must:</w:t>
      </w:r>
    </w:p>
    <w:p w:rsidR="00000000" w:rsidRPr="00D176C8" w:rsidP="00D176C8">
      <w:pPr>
        <w:pStyle w:val="ListBullet"/>
      </w:pPr>
      <w:r w:rsidRPr="00D176C8">
        <w:t>identify and explain key features of or</w:t>
      </w:r>
      <w:r w:rsidRPr="00D176C8">
        <w:t>ganisational policy and procedures relevant to credit management and debt recovery</w:t>
      </w:r>
    </w:p>
    <w:p w:rsidR="00000000" w:rsidRPr="00D176C8" w:rsidP="00D176C8">
      <w:pPr>
        <w:pStyle w:val="ListBullet"/>
      </w:pPr>
      <w:r w:rsidRPr="00D176C8">
        <w:t>explain relevant legislative requirements relating to debt recovery</w:t>
      </w:r>
    </w:p>
    <w:p w:rsidR="00000000" w:rsidRPr="00D176C8" w:rsidP="00D176C8">
      <w:pPr>
        <w:pStyle w:val="ListBullet"/>
      </w:pPr>
      <w:r w:rsidRPr="00D176C8">
        <w:t>explain the current range of legal options for debt recovery</w:t>
      </w:r>
    </w:p>
    <w:p w:rsidR="00000000" w:rsidRPr="00D176C8" w:rsidP="00D176C8">
      <w:pPr>
        <w:pStyle w:val="ListBullet"/>
      </w:pPr>
      <w:r w:rsidRPr="00D176C8">
        <w:t xml:space="preserve">provide an overview of possible outcomes of </w:t>
      </w:r>
      <w:r w:rsidRPr="00D176C8">
        <w:t>legal proceedings</w:t>
      </w:r>
    </w:p>
    <w:p w:rsidR="00000000" w:rsidRPr="00D176C8" w:rsidP="00D176C8">
      <w:pPr>
        <w:pStyle w:val="ListBullet"/>
      </w:pPr>
      <w:r w:rsidRPr="00D176C8">
        <w:t>outline a range of service providers that may be used in debt recovery.</w:t>
      </w:r>
    </w:p>
    <w:p w:rsidR="00000000" w:rsidRPr="00D176C8" w:rsidP="00D176C8">
      <w:pPr>
        <w:pStyle w:val="AllowPageBreak"/>
      </w:pPr>
    </w:p>
    <w:p w:rsidR="00000000" w:rsidRPr="00D176C8" w:rsidP="00D176C8">
      <w:pPr>
        <w:pStyle w:val="Heading1"/>
      </w:pPr>
      <w:bookmarkStart w:id="11" w:name="O_674782"/>
      <w:bookmarkEnd w:id="11"/>
      <w:r w:rsidRPr="00D176C8">
        <w:t>Assessment Conditions</w:t>
      </w:r>
    </w:p>
    <w:p w:rsidR="00000000" w:rsidRPr="00D176C8" w:rsidP="0075448B">
      <w:pPr>
        <w:pStyle w:val="BodyText"/>
      </w:pPr>
      <w:r w:rsidRPr="00D176C8">
        <w:t>Assessment must be conducted in a safe environment where evidence gathered demonstrates consistent performance of typical activ</w:t>
      </w:r>
      <w:r w:rsidRPr="00D176C8">
        <w:t>ities experienced in the field of work and include access to:</w:t>
      </w:r>
    </w:p>
    <w:p w:rsidR="00000000" w:rsidRPr="00D176C8" w:rsidP="00D176C8">
      <w:pPr>
        <w:pStyle w:val="ListBullet"/>
      </w:pPr>
      <w:r w:rsidRPr="00D176C8">
        <w:t>common office equipment, technology and consumables</w:t>
      </w:r>
    </w:p>
    <w:p w:rsidR="00000000" w:rsidRPr="00D176C8" w:rsidP="00D176C8">
      <w:pPr>
        <w:pStyle w:val="ListBullet"/>
      </w:pPr>
      <w:r w:rsidRPr="00D176C8">
        <w:t>credit product information</w:t>
      </w:r>
    </w:p>
    <w:p w:rsidR="00000000" w:rsidRPr="00D176C8" w:rsidP="00D176C8">
      <w:pPr>
        <w:pStyle w:val="ListBullet"/>
      </w:pPr>
      <w:r w:rsidRPr="00D176C8">
        <w:t xml:space="preserve">relevant software systems and data </w:t>
      </w:r>
    </w:p>
    <w:p w:rsidR="00000000" w:rsidRPr="00D176C8" w:rsidP="00D176C8">
      <w:pPr>
        <w:pStyle w:val="ListBullet"/>
      </w:pPr>
      <w:r w:rsidRPr="00D176C8">
        <w:t>legislative information and organisational policy and procedures for debt reco</w:t>
      </w:r>
      <w:r w:rsidRPr="00D176C8">
        <w:t>very.</w:t>
      </w:r>
    </w:p>
    <w:p w:rsidR="00000000" w:rsidRPr="00D176C8" w:rsidP="00D176C8">
      <w:pPr>
        <w:pStyle w:val="BodyText"/>
      </w:pPr>
    </w:p>
    <w:p w:rsidR="00000000" w:rsidRPr="00D176C8" w:rsidP="0075448B">
      <w:pPr>
        <w:pStyle w:val="BodyText"/>
      </w:pPr>
      <w:r w:rsidRPr="00D176C8">
        <w:t>Assessors must satisfy NVR/AQTF assessor requirements.</w:t>
      </w:r>
    </w:p>
    <w:p w:rsidR="00000000" w:rsidRPr="00D176C8" w:rsidP="00D176C8">
      <w:pPr>
        <w:pStyle w:val="Heading1"/>
      </w:pPr>
      <w:bookmarkStart w:id="12" w:name="O_674785"/>
      <w:bookmarkEnd w:id="12"/>
      <w:r w:rsidRPr="00D176C8">
        <w:t>Links</w:t>
      </w:r>
    </w:p>
    <w:p w:rsidR="00000000" w:rsidRPr="00D176C8" w:rsidP="0075448B">
      <w:pPr>
        <w:pStyle w:val="BodyText"/>
      </w:pPr>
      <w:r w:rsidRPr="00D176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D7C9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176C8" w:rsidP="00D176C8"/>
    <w:sectPr w:rsidSect="00D176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C8" w:rsidRPr="0075448B" w:rsidP="00754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8B" w:rsidP="00D17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48B" w:rsidP="00D17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448B" w:rsidP="00D176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C8" w:rsidP="00D17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448B">
      <w:t>Approved</w:t>
    </w:r>
    <w:r w:rsidR="007544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44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448B">
      <w:rPr>
        <w:noProof/>
      </w:rPr>
      <w:t>4</w:t>
    </w:r>
    <w:r>
      <w:rPr>
        <w:noProof/>
      </w:rPr>
      <w:fldChar w:fldCharType="end"/>
    </w:r>
  </w:p>
  <w:p w:rsidR="00D176C8" w:rsidP="00D17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44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448B">
      <w:t>Future Skills Organisation</w:t>
    </w:r>
    <w:r w:rsidR="0075448B">
      <w:fldChar w:fldCharType="end"/>
    </w:r>
  </w:p>
  <w:p w:rsidR="00D176C8" w:rsidP="00D176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6C8" w:rsidRPr="0075448B" w:rsidP="00754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8B" w:rsidRPr="002D2AF8" w:rsidP="00D17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FNSCRD404 Utilise the legal process to recover outstanding debt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448B" w:rsidP="00D176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C8" w:rsidRPr="002D2AF8" w:rsidP="00D17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448B">
      <w:t>FNSCRD404 Utilise the legal process to recover outstanding debt</w:t>
    </w:r>
    <w:r w:rsidR="007544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448B">
      <w:rPr>
        <w:noProof/>
      </w:rPr>
      <w:t>2 March 2025</w:t>
    </w:r>
    <w:r>
      <w:fldChar w:fldCharType="end"/>
    </w:r>
  </w:p>
  <w:p w:rsidR="00D176C8" w:rsidP="00D176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0A3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F8C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6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6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6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6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6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6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6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6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6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6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6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6C8"/>
  </w:style>
  <w:style w:type="character" w:customStyle="1" w:styleId="Heading1Char">
    <w:name w:val="Heading 1 Char"/>
    <w:basedOn w:val="DefaultParagraphFont"/>
    <w:link w:val="Heading1"/>
    <w:rsid w:val="00D176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6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6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6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6C8"/>
    <w:rPr>
      <w:b/>
      <w:spacing w:val="0"/>
    </w:rPr>
  </w:style>
  <w:style w:type="character" w:styleId="Emphasis">
    <w:name w:val="Emphasis"/>
    <w:basedOn w:val="DefaultParagraphFont"/>
    <w:qFormat/>
    <w:rsid w:val="00D176C8"/>
    <w:rPr>
      <w:i/>
    </w:rPr>
  </w:style>
  <w:style w:type="paragraph" w:customStyle="1" w:styleId="SuperHeading">
    <w:name w:val="SuperHeading"/>
    <w:basedOn w:val="Normal"/>
    <w:rsid w:val="00D176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6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6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6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6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6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6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6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6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6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6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6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6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6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6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6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6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6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6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6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6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6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6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6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6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6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6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6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6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6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6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6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6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6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6C8"/>
  </w:style>
  <w:style w:type="paragraph" w:styleId="TableofFigures">
    <w:name w:val="table of figures"/>
    <w:basedOn w:val="Normal"/>
    <w:next w:val="Normal"/>
    <w:semiHidden/>
    <w:rsid w:val="00D176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6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6C8"/>
    <w:rPr>
      <w:rFonts w:ascii="Wingdings" w:hAnsi="Wingdings"/>
    </w:rPr>
  </w:style>
  <w:style w:type="paragraph" w:customStyle="1" w:styleId="TableHeading">
    <w:name w:val="Table Heading"/>
    <w:basedOn w:val="HeadingBase"/>
    <w:rsid w:val="00D176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6C8"/>
    <w:rPr>
      <w:color w:val="0033CC"/>
      <w:u w:val="none"/>
    </w:rPr>
  </w:style>
  <w:style w:type="paragraph" w:customStyle="1" w:styleId="BodyTextRight">
    <w:name w:val="Body Text Right"/>
    <w:basedOn w:val="BodyText"/>
    <w:rsid w:val="00D176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6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6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6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6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6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6C8"/>
    <w:rPr>
      <w:sz w:val="32"/>
    </w:rPr>
  </w:style>
  <w:style w:type="paragraph" w:customStyle="1" w:styleId="HeadingProcedure">
    <w:name w:val="Heading Procedure"/>
    <w:basedOn w:val="HeadingBase"/>
    <w:next w:val="Normal"/>
    <w:rsid w:val="00D176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6C8"/>
    <w:pPr>
      <w:spacing w:before="60" w:after="60"/>
    </w:pPr>
  </w:style>
  <w:style w:type="paragraph" w:styleId="ListContinue">
    <w:name w:val="List Continue"/>
    <w:basedOn w:val="List"/>
    <w:rsid w:val="00D176C8"/>
    <w:pPr>
      <w:ind w:firstLine="0"/>
    </w:pPr>
  </w:style>
  <w:style w:type="paragraph" w:customStyle="1" w:styleId="ListNote">
    <w:name w:val="List Note"/>
    <w:basedOn w:val="List"/>
    <w:rsid w:val="00D176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6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6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6C8"/>
    <w:rPr>
      <w:rFonts w:ascii="Courier New" w:hAnsi="Courier New"/>
    </w:rPr>
  </w:style>
  <w:style w:type="paragraph" w:customStyle="1" w:styleId="NoteBullet">
    <w:name w:val="Note Bullet"/>
    <w:basedOn w:val="Note"/>
    <w:rsid w:val="00D176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6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6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6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6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6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6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6C8"/>
    <w:rPr>
      <w:b/>
      <w:smallCaps/>
    </w:rPr>
  </w:style>
  <w:style w:type="paragraph" w:customStyle="1" w:styleId="TableListNumber">
    <w:name w:val="Table List Number"/>
    <w:basedOn w:val="ListNumber"/>
    <w:rsid w:val="00D176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6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6C8"/>
    <w:pPr>
      <w:numPr>
        <w:numId w:val="8"/>
      </w:numPr>
    </w:pPr>
  </w:style>
  <w:style w:type="paragraph" w:customStyle="1" w:styleId="ListAlpha2">
    <w:name w:val="List Alpha 2"/>
    <w:basedOn w:val="List2"/>
    <w:rsid w:val="00D176C8"/>
    <w:pPr>
      <w:numPr>
        <w:numId w:val="7"/>
      </w:numPr>
    </w:pPr>
  </w:style>
  <w:style w:type="paragraph" w:styleId="List2">
    <w:name w:val="List 2"/>
    <w:basedOn w:val="BodyText"/>
    <w:rsid w:val="00D176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6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6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6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6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6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6C8"/>
    <w:pPr>
      <w:numPr>
        <w:numId w:val="3"/>
      </w:numPr>
    </w:pPr>
  </w:style>
  <w:style w:type="paragraph" w:styleId="ListContinue2">
    <w:name w:val="List Continue 2"/>
    <w:basedOn w:val="List2"/>
    <w:rsid w:val="00D176C8"/>
    <w:pPr>
      <w:ind w:firstLine="0"/>
    </w:pPr>
  </w:style>
  <w:style w:type="paragraph" w:styleId="ListContinue3">
    <w:name w:val="List Continue 3"/>
    <w:basedOn w:val="List3"/>
    <w:rsid w:val="00D176C8"/>
    <w:pPr>
      <w:ind w:left="1021" w:firstLine="0"/>
    </w:pPr>
  </w:style>
  <w:style w:type="paragraph" w:styleId="ListContinue4">
    <w:name w:val="List Continue 4"/>
    <w:basedOn w:val="List4"/>
    <w:rsid w:val="00D176C8"/>
    <w:pPr>
      <w:ind w:firstLine="0"/>
    </w:pPr>
  </w:style>
  <w:style w:type="paragraph" w:styleId="ListContinue5">
    <w:name w:val="List Continue 5"/>
    <w:basedOn w:val="List5"/>
    <w:rsid w:val="00D176C8"/>
    <w:pPr>
      <w:ind w:firstLine="0"/>
    </w:pPr>
  </w:style>
  <w:style w:type="paragraph" w:styleId="ListNumber3">
    <w:name w:val="List Number 3"/>
    <w:basedOn w:val="List3"/>
    <w:rsid w:val="00D176C8"/>
    <w:pPr>
      <w:numPr>
        <w:numId w:val="4"/>
      </w:numPr>
    </w:pPr>
  </w:style>
  <w:style w:type="paragraph" w:styleId="ListNumber4">
    <w:name w:val="List Number 4"/>
    <w:basedOn w:val="List4"/>
    <w:rsid w:val="00D176C8"/>
    <w:pPr>
      <w:numPr>
        <w:numId w:val="5"/>
      </w:numPr>
    </w:pPr>
  </w:style>
  <w:style w:type="paragraph" w:styleId="ListNumber5">
    <w:name w:val="List Number 5"/>
    <w:basedOn w:val="List5"/>
    <w:rsid w:val="00D176C8"/>
    <w:pPr>
      <w:numPr>
        <w:numId w:val="6"/>
      </w:numPr>
    </w:pPr>
  </w:style>
  <w:style w:type="paragraph" w:styleId="BlockText">
    <w:name w:val="Block Text"/>
    <w:basedOn w:val="Normal"/>
    <w:rsid w:val="00D176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6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6C8"/>
    <w:rPr>
      <w:sz w:val="16"/>
      <w:vertAlign w:val="superscript"/>
    </w:rPr>
  </w:style>
  <w:style w:type="character" w:customStyle="1" w:styleId="Symbols">
    <w:name w:val="Symbols"/>
    <w:basedOn w:val="DefaultParagraphFont"/>
    <w:rsid w:val="00D176C8"/>
    <w:rPr>
      <w:rFonts w:ascii="Symbol" w:hAnsi="Symbol"/>
    </w:rPr>
  </w:style>
  <w:style w:type="character" w:customStyle="1" w:styleId="MenuOptions">
    <w:name w:val="Menu Options"/>
    <w:basedOn w:val="DefaultParagraphFont"/>
    <w:rsid w:val="00D176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6C8"/>
    <w:rPr>
      <w:b/>
    </w:rPr>
  </w:style>
  <w:style w:type="character" w:customStyle="1" w:styleId="Underlined">
    <w:name w:val="Underlined"/>
    <w:basedOn w:val="DefaultParagraphFont"/>
    <w:rsid w:val="00D176C8"/>
    <w:rPr>
      <w:u w:val="single"/>
    </w:rPr>
  </w:style>
  <w:style w:type="paragraph" w:customStyle="1" w:styleId="TableBodyTextRight">
    <w:name w:val="Table Body Text Right"/>
    <w:basedOn w:val="TableBodyText"/>
    <w:rsid w:val="00D176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6C8"/>
    <w:rPr>
      <w:sz w:val="18"/>
    </w:rPr>
  </w:style>
  <w:style w:type="paragraph" w:customStyle="1" w:styleId="BodySmallRight">
    <w:name w:val="Body Small Right"/>
    <w:basedOn w:val="BodyTextRight"/>
    <w:rsid w:val="00D176C8"/>
    <w:rPr>
      <w:sz w:val="18"/>
      <w:szCs w:val="18"/>
    </w:rPr>
  </w:style>
  <w:style w:type="paragraph" w:customStyle="1" w:styleId="MarginEdition">
    <w:name w:val="Margin Edition"/>
    <w:basedOn w:val="MarginNote"/>
    <w:rsid w:val="00D176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6C8"/>
    <w:rPr>
      <w:sz w:val="2"/>
      <w:szCs w:val="2"/>
    </w:rPr>
  </w:style>
  <w:style w:type="character" w:customStyle="1" w:styleId="Small">
    <w:name w:val="Small"/>
    <w:basedOn w:val="DefaultParagraphFont"/>
    <w:rsid w:val="00D176C8"/>
    <w:rPr>
      <w:sz w:val="16"/>
    </w:rPr>
  </w:style>
  <w:style w:type="paragraph" w:customStyle="1" w:styleId="WideTable">
    <w:name w:val="Wide Table"/>
    <w:basedOn w:val="Normal"/>
    <w:rsid w:val="00D176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6C8"/>
  </w:style>
  <w:style w:type="paragraph" w:styleId="Quote">
    <w:name w:val="Quote"/>
    <w:basedOn w:val="Heading1"/>
    <w:link w:val="QuoteChar"/>
    <w:qFormat/>
    <w:rsid w:val="00D176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6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6C8"/>
    <w:pPr>
      <w:pageBreakBefore/>
    </w:pPr>
  </w:style>
  <w:style w:type="paragraph" w:customStyle="1" w:styleId="Border">
    <w:name w:val="Border"/>
    <w:basedOn w:val="Normal"/>
    <w:qFormat/>
    <w:rsid w:val="00D176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6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6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6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6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6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6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6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6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6C8"/>
    <w:rPr>
      <w:u w:val="single"/>
    </w:rPr>
  </w:style>
  <w:style w:type="character" w:customStyle="1" w:styleId="BoldandItalics">
    <w:name w:val="Bold and Italics"/>
    <w:qFormat/>
    <w:rsid w:val="00D176C8"/>
    <w:rPr>
      <w:b/>
      <w:i/>
      <w:u w:val="none"/>
    </w:rPr>
  </w:style>
  <w:style w:type="paragraph" w:styleId="BalloonText">
    <w:name w:val="Balloon Text"/>
    <w:basedOn w:val="Normal"/>
    <w:link w:val="BalloonTextChar"/>
    <w:rsid w:val="00D17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6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6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6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6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6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6C8"/>
    <w:pPr>
      <w:spacing w:before="0" w:after="0"/>
    </w:pPr>
  </w:style>
  <w:style w:type="paragraph" w:customStyle="1" w:styleId="BodyTextBold">
    <w:name w:val="Body Text Bold"/>
    <w:basedOn w:val="BodyText"/>
    <w:qFormat/>
    <w:rsid w:val="00D176C8"/>
    <w:rPr>
      <w:b/>
    </w:rPr>
  </w:style>
  <w:style w:type="character" w:styleId="Hyperlink">
    <w:name w:val="Hyperlink"/>
    <w:basedOn w:val="DefaultParagraphFont"/>
    <w:uiPriority w:val="99"/>
    <w:unhideWhenUsed/>
    <w:rsid w:val="00754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5552</Characters>
  <Application>Microsoft Office Word</Application>
  <DocSecurity>0</DocSecurity>
  <Lines>205</Lines>
  <Paragraphs>125</Paragraphs>
  <ScaleCrop>false</ScaleCrop>
  <Company>Author-it Software Corporation Ltd.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FNSCRD404 Utilise the legal process to recover outstanding debt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