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9B2" w:rsidP="00684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FNSCRD404 Utilise the legal process to recover outstanding debt</w:t>
      </w:r>
      <w:r>
        <w:fldChar w:fldCharType="end"/>
      </w:r>
    </w:p>
    <w:p w:rsidR="006849B2" w:rsidP="006849B2">
      <w:pPr>
        <w:pStyle w:val="Version"/>
        <w:sectPr w:rsidSect="00A40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C02" w:rsidP="00A40C02">
      <w:pPr>
        <w:pStyle w:val="SuperHeading"/>
      </w:pPr>
      <w:r w:rsidRPr="00A40C02">
        <w:t>Assessment Re</w:t>
      </w:r>
      <w:r w:rsidRPr="00A40C02">
        <w:t>quirements for FNSCRD404 Utilise the legal process to recover outstanding debt</w:t>
      </w:r>
    </w:p>
    <w:p w:rsidR="00000000" w:rsidRPr="00A40C02" w:rsidP="00A40C02">
      <w:pPr>
        <w:pStyle w:val="Heading1"/>
      </w:pPr>
      <w:bookmarkStart w:id="1" w:name="O_674779"/>
      <w:bookmarkEnd w:id="1"/>
      <w:r w:rsidRPr="00A40C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0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02" w:rsidP="00A40C02">
            <w:pPr>
              <w:pStyle w:val="BodyText"/>
            </w:pPr>
            <w:r w:rsidRPr="00A40C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02">
            <w:pPr>
              <w:pStyle w:val="BodyText"/>
              <w:rPr>
                <w:lang w:val="en-NZ"/>
              </w:rPr>
            </w:pPr>
            <w:r w:rsidRPr="00A40C02">
              <w:rPr>
                <w:rStyle w:val="SpecialBold"/>
              </w:rPr>
              <w:t>Comments</w:t>
            </w:r>
          </w:p>
        </w:tc>
      </w:tr>
      <w:tr w:rsidTr="00A40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02">
            <w:pPr>
              <w:pStyle w:val="BodyText"/>
              <w:rPr>
                <w:lang w:val="en-NZ"/>
              </w:rPr>
            </w:pPr>
            <w:r w:rsidRPr="00A40C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02" w:rsidP="00A40C02">
            <w:pPr>
              <w:pStyle w:val="BodyText"/>
            </w:pPr>
            <w:r w:rsidRPr="00A40C02">
              <w:t>This version first released with FNS Financial Services Training Package Version 1.0.</w:t>
            </w:r>
          </w:p>
        </w:tc>
      </w:tr>
    </w:tbl>
    <w:p w:rsidR="00000000" w:rsidRPr="00A40C02" w:rsidP="00A40C02">
      <w:pPr>
        <w:pStyle w:val="BodyText"/>
      </w:pPr>
    </w:p>
    <w:p w:rsidR="00000000" w:rsidRPr="00A40C02" w:rsidP="00A40C02">
      <w:pPr>
        <w:pStyle w:val="AllowPageBreak"/>
      </w:pPr>
    </w:p>
    <w:p w:rsidR="00000000" w:rsidRPr="00A40C02" w:rsidP="00A40C02">
      <w:pPr>
        <w:pStyle w:val="Heading1"/>
      </w:pPr>
      <w:bookmarkStart w:id="2" w:name="O_674780"/>
      <w:bookmarkEnd w:id="2"/>
      <w:r w:rsidRPr="00A40C02">
        <w:t>Performance Evidence</w:t>
      </w:r>
    </w:p>
    <w:p w:rsidR="00000000" w:rsidRPr="00A40C02" w:rsidP="006849B2">
      <w:pPr>
        <w:pStyle w:val="BodyText"/>
      </w:pPr>
      <w:r w:rsidRPr="00A40C02">
        <w:t>Evidence of the ability to:</w:t>
      </w:r>
    </w:p>
    <w:p w:rsidR="00000000" w:rsidRPr="00A40C02" w:rsidP="00A40C02">
      <w:pPr>
        <w:pStyle w:val="ListBullet"/>
      </w:pPr>
      <w:r w:rsidRPr="00A40C02">
        <w:t xml:space="preserve">effectively implement organisational debt recovery policy </w:t>
      </w:r>
    </w:p>
    <w:p w:rsidR="00000000" w:rsidRPr="00A40C02" w:rsidP="00A40C02">
      <w:pPr>
        <w:pStyle w:val="ListBullet"/>
      </w:pPr>
      <w:r w:rsidRPr="00A40C02">
        <w:t xml:space="preserve">analyse and clarify information required to action debt recovery </w:t>
      </w:r>
    </w:p>
    <w:p w:rsidR="00000000" w:rsidRPr="00A40C02" w:rsidP="00A40C02">
      <w:pPr>
        <w:pStyle w:val="ListBullet"/>
      </w:pPr>
      <w:r w:rsidRPr="00A40C02">
        <w:t>accurately prepare debt recovery briefs for legal practitioners and record outcom</w:t>
      </w:r>
      <w:r w:rsidRPr="00A40C02">
        <w:t>es.</w:t>
      </w:r>
    </w:p>
    <w:p w:rsidR="00000000" w:rsidRPr="00A40C02" w:rsidP="00A40C02">
      <w:pPr>
        <w:pStyle w:val="BodyText"/>
      </w:pPr>
    </w:p>
    <w:p w:rsidR="00000000" w:rsidRPr="00A40C02" w:rsidP="006849B2">
      <w:pPr>
        <w:pStyle w:val="BodyText"/>
      </w:pPr>
      <w:r w:rsidRPr="00A40C02">
        <w:t>Note: If a specific volume or frequency is not stated, then evidence must be provided at least once.</w:t>
      </w:r>
    </w:p>
    <w:p w:rsidR="00000000" w:rsidRPr="00A40C02" w:rsidP="00A40C02">
      <w:pPr>
        <w:pStyle w:val="Heading1"/>
      </w:pPr>
      <w:bookmarkStart w:id="3" w:name="O_674781"/>
      <w:bookmarkEnd w:id="3"/>
      <w:r w:rsidRPr="00A40C02">
        <w:t>Knowledge Evidence</w:t>
      </w:r>
    </w:p>
    <w:p w:rsidR="00000000" w:rsidRPr="00A40C02" w:rsidP="006849B2">
      <w:pPr>
        <w:pStyle w:val="BodyText"/>
      </w:pPr>
      <w:r w:rsidRPr="00A40C02">
        <w:t>To complete the unit requirements safely and effectively, the individual must:</w:t>
      </w:r>
    </w:p>
    <w:p w:rsidR="00000000" w:rsidRPr="00A40C02" w:rsidP="00A40C02">
      <w:pPr>
        <w:pStyle w:val="ListBullet"/>
      </w:pPr>
      <w:r w:rsidRPr="00A40C02">
        <w:t>identify and explain key features of organisational policy and procedures relevant to credit management and debt recovery</w:t>
      </w:r>
    </w:p>
    <w:p w:rsidR="00000000" w:rsidRPr="00A40C02" w:rsidP="00A40C02">
      <w:pPr>
        <w:pStyle w:val="ListBullet"/>
      </w:pPr>
      <w:r w:rsidRPr="00A40C02">
        <w:t>explain relevant legislative requirements relating to debt recovery</w:t>
      </w:r>
    </w:p>
    <w:p w:rsidR="00000000" w:rsidRPr="00A40C02" w:rsidP="00A40C02">
      <w:pPr>
        <w:pStyle w:val="ListBullet"/>
      </w:pPr>
      <w:r w:rsidRPr="00A40C02">
        <w:t>explain the current range of legal options for debt recovery</w:t>
      </w:r>
    </w:p>
    <w:p w:rsidR="00000000" w:rsidRPr="00A40C02" w:rsidP="00A40C02">
      <w:pPr>
        <w:pStyle w:val="ListBullet"/>
      </w:pPr>
      <w:r w:rsidRPr="00A40C02">
        <w:t>provi</w:t>
      </w:r>
      <w:r w:rsidRPr="00A40C02">
        <w:t>de an overview of possible outcomes of legal proceedings</w:t>
      </w:r>
    </w:p>
    <w:p w:rsidR="00000000" w:rsidRPr="00A40C02" w:rsidP="00A40C02">
      <w:pPr>
        <w:pStyle w:val="ListBullet"/>
      </w:pPr>
      <w:r w:rsidRPr="00A40C02">
        <w:t>outline a range of service providers that may be used in debt recovery.</w:t>
      </w:r>
    </w:p>
    <w:p w:rsidR="00000000" w:rsidRPr="00A40C02" w:rsidP="00A40C02">
      <w:pPr>
        <w:pStyle w:val="AllowPageBreak"/>
      </w:pPr>
    </w:p>
    <w:p w:rsidR="00000000" w:rsidRPr="00A40C02" w:rsidP="00A40C02">
      <w:pPr>
        <w:pStyle w:val="Heading1"/>
      </w:pPr>
      <w:bookmarkStart w:id="4" w:name="O_674782"/>
      <w:bookmarkEnd w:id="4"/>
      <w:r w:rsidRPr="00A40C02">
        <w:t>Assessment Conditions</w:t>
      </w:r>
    </w:p>
    <w:p w:rsidR="00000000" w:rsidRPr="00A40C02" w:rsidP="006849B2">
      <w:pPr>
        <w:pStyle w:val="BodyText"/>
      </w:pPr>
      <w:r w:rsidRPr="00A40C02">
        <w:t xml:space="preserve">Assessment must be conducted in a safe environment where evidence gathered demonstrates </w:t>
      </w:r>
      <w:r w:rsidRPr="00A40C02">
        <w:t>consistent performance of typical activities experienced in the field of work and include access to:</w:t>
      </w:r>
    </w:p>
    <w:p w:rsidR="00000000" w:rsidRPr="00A40C02" w:rsidP="00A40C02">
      <w:pPr>
        <w:pStyle w:val="ListBullet"/>
      </w:pPr>
      <w:r w:rsidRPr="00A40C02">
        <w:t>common office equipment, technology and consumables</w:t>
      </w:r>
    </w:p>
    <w:p w:rsidR="00000000" w:rsidRPr="00A40C02" w:rsidP="00A40C02">
      <w:pPr>
        <w:pStyle w:val="ListBullet"/>
      </w:pPr>
      <w:r w:rsidRPr="00A40C02">
        <w:t>credit product information</w:t>
      </w:r>
    </w:p>
    <w:p w:rsidR="00000000" w:rsidRPr="00A40C02" w:rsidP="00A40C02">
      <w:pPr>
        <w:pStyle w:val="ListBullet"/>
      </w:pPr>
      <w:r w:rsidRPr="00A40C02">
        <w:t xml:space="preserve">relevant software systems and data </w:t>
      </w:r>
    </w:p>
    <w:p w:rsidR="00000000" w:rsidRPr="00A40C02" w:rsidP="00A40C02">
      <w:pPr>
        <w:pStyle w:val="ListBullet"/>
      </w:pPr>
      <w:r w:rsidRPr="00A40C02">
        <w:t>legislative information and organisatio</w:t>
      </w:r>
      <w:r w:rsidRPr="00A40C02">
        <w:t>nal policy and procedures for debt recovery.</w:t>
      </w:r>
    </w:p>
    <w:p w:rsidR="00000000" w:rsidRPr="00A40C02" w:rsidP="00A40C02">
      <w:pPr>
        <w:pStyle w:val="BodyText"/>
      </w:pPr>
    </w:p>
    <w:p w:rsidR="00000000" w:rsidRPr="00A40C02" w:rsidP="006849B2">
      <w:pPr>
        <w:pStyle w:val="BodyText"/>
      </w:pPr>
      <w:r w:rsidRPr="00A40C02">
        <w:t>Assessors must satisfy NVR/AQTF assessor requirements.</w:t>
      </w:r>
    </w:p>
    <w:p w:rsidR="00000000" w:rsidRPr="00A40C02" w:rsidP="00A40C02">
      <w:pPr>
        <w:pStyle w:val="Heading1"/>
      </w:pPr>
      <w:bookmarkStart w:id="5" w:name="O_674785"/>
      <w:bookmarkEnd w:id="5"/>
      <w:r w:rsidRPr="00A40C02">
        <w:t>Links</w:t>
      </w:r>
    </w:p>
    <w:p w:rsidR="00000000" w:rsidRPr="00A40C02" w:rsidP="006849B2">
      <w:pPr>
        <w:pStyle w:val="BodyText"/>
      </w:pPr>
      <w:r w:rsidRPr="00A40C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C54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40C02" w:rsidP="00A40C02"/>
    <w:sectPr w:rsidSect="00A40C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02" w:rsidRPr="006849B2" w:rsidP="00684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B2" w:rsidP="00A40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9B2" w:rsidP="00A40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49B2" w:rsidP="00A40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C02" w:rsidRPr="006849B2" w:rsidP="00684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B2" w:rsidRPr="002D2AF8" w:rsidP="00A40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FNSCRD404 Utilise the legal process to recover outstanding debt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849B2" w:rsidP="00A40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FED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EA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C02"/>
  </w:style>
  <w:style w:type="character" w:customStyle="1" w:styleId="Heading1Char">
    <w:name w:val="Heading 1 Char"/>
    <w:basedOn w:val="DefaultParagraphFont"/>
    <w:link w:val="Heading1"/>
    <w:rsid w:val="00A40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C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C02"/>
    <w:rPr>
      <w:b/>
      <w:spacing w:val="0"/>
    </w:rPr>
  </w:style>
  <w:style w:type="paragraph" w:customStyle="1" w:styleId="SuperHeading">
    <w:name w:val="SuperHeading"/>
    <w:basedOn w:val="Normal"/>
    <w:rsid w:val="00A40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C02"/>
    <w:rPr>
      <w:i/>
    </w:rPr>
  </w:style>
  <w:style w:type="paragraph" w:styleId="Caption">
    <w:name w:val="caption"/>
    <w:basedOn w:val="BodyText"/>
    <w:next w:val="Normal"/>
    <w:qFormat/>
    <w:rsid w:val="00A40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C02"/>
  </w:style>
  <w:style w:type="paragraph" w:styleId="TableofFigures">
    <w:name w:val="table of figures"/>
    <w:basedOn w:val="Normal"/>
    <w:next w:val="Normal"/>
    <w:semiHidden/>
    <w:rsid w:val="00A40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C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C02"/>
    <w:rPr>
      <w:rFonts w:ascii="Wingdings" w:hAnsi="Wingdings"/>
    </w:rPr>
  </w:style>
  <w:style w:type="paragraph" w:customStyle="1" w:styleId="TableHeading">
    <w:name w:val="Table Heading"/>
    <w:basedOn w:val="HeadingBase"/>
    <w:rsid w:val="00A40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C02"/>
    <w:rPr>
      <w:color w:val="0033CC"/>
      <w:u w:val="none"/>
    </w:rPr>
  </w:style>
  <w:style w:type="paragraph" w:customStyle="1" w:styleId="BodyTextRight">
    <w:name w:val="Body Text Right"/>
    <w:basedOn w:val="BodyText"/>
    <w:rsid w:val="00A40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C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C02"/>
    <w:rPr>
      <w:sz w:val="32"/>
    </w:rPr>
  </w:style>
  <w:style w:type="paragraph" w:customStyle="1" w:styleId="HeadingProcedure">
    <w:name w:val="Heading Procedure"/>
    <w:basedOn w:val="HeadingBase"/>
    <w:next w:val="Normal"/>
    <w:rsid w:val="00A40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C02"/>
    <w:pPr>
      <w:spacing w:before="60" w:after="60"/>
    </w:pPr>
  </w:style>
  <w:style w:type="paragraph" w:styleId="ListContinue">
    <w:name w:val="List Continue"/>
    <w:basedOn w:val="List"/>
    <w:rsid w:val="00A40C02"/>
    <w:pPr>
      <w:ind w:firstLine="0"/>
    </w:pPr>
  </w:style>
  <w:style w:type="paragraph" w:customStyle="1" w:styleId="ListNote">
    <w:name w:val="List Note"/>
    <w:basedOn w:val="List"/>
    <w:rsid w:val="00A40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C02"/>
    <w:rPr>
      <w:rFonts w:ascii="Courier New" w:hAnsi="Courier New"/>
    </w:rPr>
  </w:style>
  <w:style w:type="paragraph" w:customStyle="1" w:styleId="NoteBullet">
    <w:name w:val="Note Bullet"/>
    <w:basedOn w:val="Note"/>
    <w:rsid w:val="00A40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C02"/>
    <w:rPr>
      <w:b/>
      <w:smallCaps/>
    </w:rPr>
  </w:style>
  <w:style w:type="paragraph" w:customStyle="1" w:styleId="TableListNumber">
    <w:name w:val="Table List Number"/>
    <w:basedOn w:val="ListNumber"/>
    <w:rsid w:val="00A40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C02"/>
    <w:pPr>
      <w:numPr>
        <w:numId w:val="8"/>
      </w:numPr>
    </w:pPr>
  </w:style>
  <w:style w:type="paragraph" w:customStyle="1" w:styleId="ListAlpha2">
    <w:name w:val="List Alpha 2"/>
    <w:basedOn w:val="List2"/>
    <w:rsid w:val="00A40C02"/>
    <w:pPr>
      <w:numPr>
        <w:numId w:val="7"/>
      </w:numPr>
    </w:pPr>
  </w:style>
  <w:style w:type="paragraph" w:styleId="List2">
    <w:name w:val="List 2"/>
    <w:basedOn w:val="BodyText"/>
    <w:rsid w:val="00A40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C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C02"/>
    <w:pPr>
      <w:numPr>
        <w:numId w:val="3"/>
      </w:numPr>
    </w:pPr>
  </w:style>
  <w:style w:type="paragraph" w:styleId="ListContinue2">
    <w:name w:val="List Continue 2"/>
    <w:basedOn w:val="List2"/>
    <w:rsid w:val="00A40C02"/>
    <w:pPr>
      <w:ind w:firstLine="0"/>
    </w:pPr>
  </w:style>
  <w:style w:type="paragraph" w:styleId="ListContinue3">
    <w:name w:val="List Continue 3"/>
    <w:basedOn w:val="List3"/>
    <w:rsid w:val="00A40C02"/>
    <w:pPr>
      <w:ind w:left="1021" w:firstLine="0"/>
    </w:pPr>
  </w:style>
  <w:style w:type="paragraph" w:styleId="ListContinue4">
    <w:name w:val="List Continue 4"/>
    <w:basedOn w:val="List4"/>
    <w:rsid w:val="00A40C02"/>
    <w:pPr>
      <w:ind w:firstLine="0"/>
    </w:pPr>
  </w:style>
  <w:style w:type="paragraph" w:styleId="ListContinue5">
    <w:name w:val="List Continue 5"/>
    <w:basedOn w:val="List5"/>
    <w:rsid w:val="00A40C02"/>
    <w:pPr>
      <w:ind w:firstLine="0"/>
    </w:pPr>
  </w:style>
  <w:style w:type="paragraph" w:styleId="ListNumber3">
    <w:name w:val="List Number 3"/>
    <w:basedOn w:val="List3"/>
    <w:rsid w:val="00A40C02"/>
    <w:pPr>
      <w:numPr>
        <w:numId w:val="4"/>
      </w:numPr>
    </w:pPr>
  </w:style>
  <w:style w:type="paragraph" w:styleId="ListNumber4">
    <w:name w:val="List Number 4"/>
    <w:basedOn w:val="List4"/>
    <w:rsid w:val="00A40C02"/>
    <w:pPr>
      <w:numPr>
        <w:numId w:val="5"/>
      </w:numPr>
    </w:pPr>
  </w:style>
  <w:style w:type="paragraph" w:styleId="ListNumber5">
    <w:name w:val="List Number 5"/>
    <w:basedOn w:val="List5"/>
    <w:rsid w:val="00A40C02"/>
    <w:pPr>
      <w:numPr>
        <w:numId w:val="6"/>
      </w:numPr>
    </w:pPr>
  </w:style>
  <w:style w:type="paragraph" w:styleId="BlockText">
    <w:name w:val="Block Text"/>
    <w:basedOn w:val="Normal"/>
    <w:rsid w:val="00A40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C02"/>
    <w:rPr>
      <w:sz w:val="16"/>
      <w:vertAlign w:val="superscript"/>
    </w:rPr>
  </w:style>
  <w:style w:type="character" w:customStyle="1" w:styleId="Symbols">
    <w:name w:val="Symbols"/>
    <w:basedOn w:val="DefaultParagraphFont"/>
    <w:rsid w:val="00A40C02"/>
    <w:rPr>
      <w:rFonts w:ascii="Symbol" w:hAnsi="Symbol"/>
    </w:rPr>
  </w:style>
  <w:style w:type="character" w:customStyle="1" w:styleId="MenuOptions">
    <w:name w:val="Menu Options"/>
    <w:basedOn w:val="DefaultParagraphFont"/>
    <w:rsid w:val="00A40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C02"/>
    <w:rPr>
      <w:b/>
    </w:rPr>
  </w:style>
  <w:style w:type="character" w:customStyle="1" w:styleId="Underlined">
    <w:name w:val="Underlined"/>
    <w:basedOn w:val="DefaultParagraphFont"/>
    <w:rsid w:val="00A40C02"/>
    <w:rPr>
      <w:u w:val="single"/>
    </w:rPr>
  </w:style>
  <w:style w:type="paragraph" w:customStyle="1" w:styleId="TableBodyTextRight">
    <w:name w:val="Table Body Text Right"/>
    <w:basedOn w:val="TableBodyText"/>
    <w:rsid w:val="00A40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C02"/>
    <w:rPr>
      <w:sz w:val="18"/>
    </w:rPr>
  </w:style>
  <w:style w:type="paragraph" w:customStyle="1" w:styleId="BodySmallRight">
    <w:name w:val="Body Small Right"/>
    <w:basedOn w:val="BodyTextRight"/>
    <w:rsid w:val="00A40C02"/>
    <w:rPr>
      <w:sz w:val="18"/>
      <w:szCs w:val="18"/>
    </w:rPr>
  </w:style>
  <w:style w:type="paragraph" w:customStyle="1" w:styleId="MarginEdition">
    <w:name w:val="Margin Edition"/>
    <w:basedOn w:val="MarginNote"/>
    <w:rsid w:val="00A40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C02"/>
    <w:rPr>
      <w:sz w:val="2"/>
      <w:szCs w:val="2"/>
    </w:rPr>
  </w:style>
  <w:style w:type="character" w:customStyle="1" w:styleId="Small">
    <w:name w:val="Small"/>
    <w:basedOn w:val="DefaultParagraphFont"/>
    <w:rsid w:val="00A40C02"/>
    <w:rPr>
      <w:sz w:val="16"/>
    </w:rPr>
  </w:style>
  <w:style w:type="paragraph" w:customStyle="1" w:styleId="WideTable">
    <w:name w:val="Wide Table"/>
    <w:basedOn w:val="Normal"/>
    <w:rsid w:val="00A40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C02"/>
  </w:style>
  <w:style w:type="paragraph" w:styleId="Quote">
    <w:name w:val="Quote"/>
    <w:basedOn w:val="Heading1"/>
    <w:link w:val="QuoteChar"/>
    <w:qFormat/>
    <w:rsid w:val="00A40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C02"/>
    <w:pPr>
      <w:pageBreakBefore/>
    </w:pPr>
  </w:style>
  <w:style w:type="paragraph" w:customStyle="1" w:styleId="Border">
    <w:name w:val="Border"/>
    <w:basedOn w:val="Normal"/>
    <w:qFormat/>
    <w:rsid w:val="00A40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C02"/>
    <w:rPr>
      <w:u w:val="single"/>
    </w:rPr>
  </w:style>
  <w:style w:type="character" w:customStyle="1" w:styleId="BoldandItalics">
    <w:name w:val="Bold and Italics"/>
    <w:qFormat/>
    <w:rsid w:val="00A40C02"/>
    <w:rPr>
      <w:b/>
      <w:i/>
      <w:u w:val="none"/>
    </w:rPr>
  </w:style>
  <w:style w:type="paragraph" w:styleId="BalloonText">
    <w:name w:val="Balloon Text"/>
    <w:basedOn w:val="Normal"/>
    <w:link w:val="BalloonTextChar"/>
    <w:rsid w:val="00A40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C02"/>
    <w:pPr>
      <w:spacing w:before="0" w:after="0"/>
    </w:pPr>
  </w:style>
  <w:style w:type="paragraph" w:customStyle="1" w:styleId="BodyTextBold">
    <w:name w:val="Body Text Bold"/>
    <w:basedOn w:val="BodyText"/>
    <w:qFormat/>
    <w:rsid w:val="00A40C02"/>
    <w:rPr>
      <w:b/>
    </w:rPr>
  </w:style>
  <w:style w:type="character" w:styleId="Hyperlink">
    <w:name w:val="Hyperlink"/>
    <w:basedOn w:val="DefaultParagraphFont"/>
    <w:uiPriority w:val="99"/>
    <w:unhideWhenUsed/>
    <w:rsid w:val="00684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1710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FNSCRD404 Utilise the legal process to recover outstanding debt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