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7D8" w:rsidP="005947D8">
      <w:pPr>
        <w:pStyle w:val="Title"/>
      </w:pPr>
      <w:r>
        <w:fldChar w:fldCharType="begin"/>
      </w:r>
      <w:r>
        <w:instrText xml:space="preserve"> TITLE   \* MERGEFORMAT </w:instrText>
      </w:r>
      <w:r>
        <w:fldChar w:fldCharType="separate"/>
      </w:r>
      <w:r>
        <w:t>FNSCRD403 Manage and recover bad and doubtful debts</w:t>
      </w:r>
      <w:r>
        <w:fldChar w:fldCharType="end"/>
      </w:r>
    </w:p>
    <w:p w:rsidR="005947D8" w:rsidP="005947D8">
      <w:pPr>
        <w:pStyle w:val="Version"/>
        <w:sectPr w:rsidSect="00B06F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F39" w:rsidP="00B06F39">
      <w:pPr>
        <w:pStyle w:val="SuperHeading"/>
      </w:pPr>
      <w:r w:rsidRPr="00B06F39">
        <w:t>FNSCRD403 Manage and recover bad and doubtful debts</w:t>
      </w:r>
    </w:p>
    <w:p w:rsidR="00000000" w:rsidRPr="00B06F39" w:rsidP="00B06F39">
      <w:pPr>
        <w:pStyle w:val="Heading1"/>
      </w:pPr>
      <w:bookmarkStart w:id="1" w:name="O_674748"/>
      <w:bookmarkEnd w:id="1"/>
      <w:r w:rsidRPr="00B06F39">
        <w:t>Modification History</w:t>
      </w:r>
    </w:p>
    <w:tbl>
      <w:tblPr>
        <w:tblW w:w="0" w:type="auto"/>
        <w:tblLayout w:type="fixed"/>
        <w:tblCellMar>
          <w:left w:w="62" w:type="dxa"/>
          <w:right w:w="62" w:type="dxa"/>
        </w:tblCellMar>
        <w:tblLook w:val="0000"/>
      </w:tblPr>
      <w:tblGrid>
        <w:gridCol w:w="3091"/>
        <w:gridCol w:w="5873"/>
      </w:tblGrid>
      <w:tr w:rsidTr="00B06F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rPr>
                <w:rStyle w:val="SpecialBold"/>
              </w:rPr>
              <w:t>Comments</w:t>
            </w:r>
          </w:p>
        </w:tc>
      </w:tr>
      <w:tr w:rsidTr="00B06F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This version first released with FNS Financial Services Training Package Version 1.0.</w:t>
            </w:r>
          </w:p>
        </w:tc>
      </w:tr>
    </w:tbl>
    <w:p w:rsidR="00000000" w:rsidRPr="00B06F39" w:rsidP="00B06F39">
      <w:pPr>
        <w:pStyle w:val="BodyText"/>
      </w:pPr>
    </w:p>
    <w:p w:rsidR="00000000" w:rsidRPr="00B06F39" w:rsidP="00B06F39">
      <w:pPr>
        <w:pStyle w:val="AllowPageBreak"/>
      </w:pPr>
    </w:p>
    <w:p w:rsidR="00000000" w:rsidRPr="00B06F39" w:rsidP="00B06F39">
      <w:pPr>
        <w:pStyle w:val="Heading1"/>
      </w:pPr>
      <w:bookmarkStart w:id="2" w:name="O_674749"/>
      <w:bookmarkEnd w:id="2"/>
      <w:r w:rsidRPr="00B06F39">
        <w:t>Application</w:t>
      </w:r>
    </w:p>
    <w:p w:rsidR="00000000" w:rsidRPr="00B06F39" w:rsidP="005947D8">
      <w:pPr>
        <w:pStyle w:val="BodyText"/>
      </w:pPr>
      <w:r w:rsidRPr="00B06F39">
        <w:t>This unit describes the skills and knowledge required to correctly identify bad de</w:t>
      </w:r>
      <w:r w:rsidRPr="00B06F39">
        <w:t>bts, negotiate with customers and ascertain means of recovery using actions in line with relevant credit policy.</w:t>
      </w:r>
    </w:p>
    <w:p w:rsidR="00000000" w:rsidRPr="00B06F39" w:rsidP="005947D8">
      <w:pPr>
        <w:pStyle w:val="BodyText"/>
      </w:pPr>
      <w:r w:rsidRPr="00B06F39">
        <w:t>It applies to individuals who work cooperatively with others using a range of managerial and negotiation techniques to facilitate debt recover</w:t>
      </w:r>
      <w:r w:rsidRPr="00B06F39">
        <w:t>y processes.</w:t>
      </w:r>
    </w:p>
    <w:p w:rsidR="00000000" w:rsidRPr="00B06F39" w:rsidP="005947D8">
      <w:pPr>
        <w:pStyle w:val="BodyText"/>
      </w:pPr>
      <w:r w:rsidRPr="00B06F39">
        <w:t>Work functions in the occupational areas where this unit may be used are subject to regulatory requirements. Refer to the FNS Implementation Guide Companion Volume or the relevant regulator for specific guidance on requirements.</w:t>
      </w:r>
    </w:p>
    <w:p w:rsidR="00000000" w:rsidRPr="00B06F39" w:rsidP="00B06F39">
      <w:pPr>
        <w:pStyle w:val="Heading1"/>
      </w:pPr>
      <w:bookmarkStart w:id="3" w:name="O_674752"/>
      <w:bookmarkEnd w:id="3"/>
      <w:r w:rsidRPr="00B06F39">
        <w:t>Unit Sector</w:t>
      </w:r>
    </w:p>
    <w:p w:rsidR="00000000" w:rsidRPr="00B06F39" w:rsidP="005947D8">
      <w:pPr>
        <w:pStyle w:val="BodyText"/>
      </w:pPr>
      <w:r w:rsidRPr="00B06F39">
        <w:t>Credit management</w:t>
      </w:r>
    </w:p>
    <w:p w:rsidR="00000000" w:rsidRPr="00B06F39" w:rsidP="00B06F39">
      <w:pPr>
        <w:pStyle w:val="Heading1"/>
      </w:pPr>
      <w:bookmarkStart w:id="4" w:name="O_674753"/>
      <w:bookmarkEnd w:id="4"/>
      <w:r w:rsidRPr="00B06F39">
        <w:t>Elements and Performance Criteria</w:t>
      </w:r>
    </w:p>
    <w:tbl>
      <w:tblPr>
        <w:tblW w:w="9236" w:type="dxa"/>
        <w:tblLayout w:type="fixed"/>
        <w:tblCellMar>
          <w:left w:w="62" w:type="dxa"/>
          <w:right w:w="62" w:type="dxa"/>
        </w:tblCellMar>
        <w:tblLook w:val="0000"/>
      </w:tblPr>
      <w:tblGrid>
        <w:gridCol w:w="2645"/>
        <w:gridCol w:w="6591"/>
      </w:tblGrid>
      <w:tr w:rsidTr="00B06F3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6F39">
            <w:pPr>
              <w:pStyle w:val="BodyText"/>
              <w:rPr>
                <w:lang w:val="en-NZ"/>
              </w:rPr>
            </w:pPr>
            <w:r w:rsidRPr="00B06F39">
              <w:rPr>
                <w:rStyle w:val="SpecialBold"/>
              </w:rPr>
              <w:t>PERFORMANCE CRITERIA</w:t>
            </w:r>
          </w:p>
        </w:tc>
      </w:tr>
      <w:tr w:rsidTr="00B06F3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rPr>
                <w:rStyle w:val="Emphasis"/>
              </w:rPr>
              <w:t>Performance criteria describe the performance needed to demonstrate achievement of the element.</w:t>
            </w:r>
          </w:p>
        </w:tc>
      </w:tr>
      <w:tr w:rsidTr="00B06F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1. Implement appropriate course of action to recover outstanding debt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1.1 Review account history and determine appropriate recovery action based on account history</w:t>
            </w:r>
          </w:p>
          <w:p w:rsidR="00000000" w:rsidRPr="00B06F39" w:rsidP="00B06F39">
            <w:pPr>
              <w:pStyle w:val="BodyText"/>
            </w:pPr>
            <w:r w:rsidRPr="00B06F39">
              <w:t>1.2 Advise customers promptly of possible implications of outstanding debts and deal with an</w:t>
            </w:r>
            <w:r w:rsidRPr="00B06F39">
              <w:t>y objections according to organisational guidelines and legislative requirements</w:t>
            </w:r>
          </w:p>
          <w:p w:rsidR="00000000" w:rsidP="00B06F39">
            <w:pPr>
              <w:pStyle w:val="BodyText"/>
              <w:rPr>
                <w:lang w:val="en-NZ"/>
              </w:rPr>
            </w:pPr>
            <w:r w:rsidRPr="00B06F39">
              <w:t>1.3 Document agreed payment arrangements accurately according to organisational system requirements</w:t>
            </w:r>
          </w:p>
        </w:tc>
      </w:tr>
      <w:tr w:rsidTr="00B06F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2. Monitor and review effectiveness of recovery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 xml:space="preserve">2.1 Review customer accounts for their adherence to agreed payment arrangements </w:t>
            </w:r>
          </w:p>
          <w:p w:rsidR="00000000" w:rsidRPr="00B06F39" w:rsidP="00B06F39">
            <w:pPr>
              <w:pStyle w:val="BodyText"/>
            </w:pPr>
            <w:r w:rsidRPr="00B06F39">
              <w:t>2.2 Identify customers’ non-compliance with agreed arrangements and manage in accordance with organisational guidelines</w:t>
            </w:r>
          </w:p>
          <w:p w:rsidR="00000000" w:rsidP="00B06F39">
            <w:pPr>
              <w:pStyle w:val="BodyText"/>
              <w:rPr>
                <w:lang w:val="en-NZ"/>
              </w:rPr>
            </w:pPr>
            <w:r w:rsidRPr="00B06F39">
              <w:t>2.3 Involve internal stakeholders in review and monitor</w:t>
            </w:r>
            <w:r w:rsidRPr="00B06F39">
              <w:t>ing process as required</w:t>
            </w:r>
          </w:p>
        </w:tc>
      </w:tr>
      <w:tr w:rsidTr="00B06F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 xml:space="preserve">3. Re-assess account to determine eligibility for write-off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3.1 Re-assess account to determine if it is appropriate for write-off as agreed payment arrangements have not been met</w:t>
            </w:r>
          </w:p>
          <w:p w:rsidR="00000000" w:rsidRPr="00B06F39" w:rsidP="00B06F39">
            <w:pPr>
              <w:pStyle w:val="BodyText"/>
            </w:pPr>
            <w:r w:rsidRPr="00B06F39">
              <w:t>3.2 Document recommendations for write-off and acco</w:t>
            </w:r>
            <w:r w:rsidRPr="00B06F39">
              <w:t xml:space="preserve">unt closure, complying with legislation and organisational guidelines, that authorised personnel can action </w:t>
            </w:r>
          </w:p>
        </w:tc>
      </w:tr>
    </w:tbl>
    <w:p w:rsidR="00000000" w:rsidRPr="00B06F39" w:rsidP="00B06F39">
      <w:pPr>
        <w:pStyle w:val="BodyText"/>
      </w:pPr>
    </w:p>
    <w:p w:rsidR="00000000" w:rsidRPr="00B06F39" w:rsidP="00B06F39">
      <w:pPr>
        <w:pStyle w:val="AllowPageBreak"/>
      </w:pPr>
    </w:p>
    <w:p w:rsidR="00000000" w:rsidRPr="00B06F39" w:rsidP="00B06F39">
      <w:pPr>
        <w:pStyle w:val="Heading1"/>
      </w:pPr>
      <w:bookmarkStart w:id="5" w:name="O_674754"/>
      <w:bookmarkEnd w:id="5"/>
      <w:r w:rsidRPr="00B06F39">
        <w:t>Foundation Skills</w:t>
      </w:r>
    </w:p>
    <w:p w:rsidR="00000000" w:rsidRPr="005947D8" w:rsidP="005947D8">
      <w:pPr>
        <w:pStyle w:val="BodyText"/>
        <w:rPr>
          <w:i/>
        </w:rPr>
      </w:pPr>
      <w:r w:rsidRPr="005947D8">
        <w:rPr>
          <w:rStyle w:val="Emphasis"/>
        </w:rPr>
        <w:t>This section describes language, literacy, numeracy and employment skills incorporated in the performance crit</w:t>
      </w:r>
      <w:r w:rsidRPr="005947D8">
        <w:rPr>
          <w:rStyle w:val="Emphasis"/>
        </w:rPr>
        <w: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rPr>
                <w:rStyle w:val="SpecialBold"/>
              </w:rPr>
              <w:t>Description</w:t>
            </w:r>
          </w:p>
        </w:tc>
      </w:tr>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1.1, 2.1, 3.3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ListBullet"/>
              <w:rPr>
                <w:lang w:val="en-NZ"/>
              </w:rPr>
            </w:pPr>
            <w:r w:rsidRPr="00B06F39">
              <w:t xml:space="preserve">Accesses, manages and evaluates textual information from a variety of sources to identify relevant information </w:t>
            </w:r>
          </w:p>
        </w:tc>
      </w:tr>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1.2, 1.3, 3.2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ListBullet"/>
            </w:pPr>
            <w:r w:rsidRPr="00B06F39">
              <w:t>Addresses context and purpose when generating texts for internal and external stakeholders</w:t>
            </w:r>
          </w:p>
          <w:p w:rsidR="00000000" w:rsidP="00B06F39">
            <w:pPr>
              <w:pStyle w:val="ListBullet"/>
              <w:rPr>
                <w:lang w:val="en-NZ"/>
              </w:rPr>
            </w:pPr>
            <w:r w:rsidRPr="00B06F39">
              <w:t xml:space="preserve">Selects appropriate vocabulary and terminology to elicit information, convey instructions and document recommendations clearly and accurately </w:t>
            </w:r>
          </w:p>
        </w:tc>
      </w:tr>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1.</w:t>
            </w:r>
            <w:r w:rsidRPr="00B06F39">
              <w:t>1,1.2, 2.2, 2.3,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ListBullet"/>
            </w:pPr>
            <w:r w:rsidRPr="00B06F39">
              <w:t xml:space="preserve">Engages in complex negotiations to elicit and clarify the viewpoints of others using careful listening and questioning </w:t>
            </w:r>
          </w:p>
          <w:p w:rsidR="00000000" w:rsidP="00B06F39">
            <w:pPr>
              <w:pStyle w:val="ListBullet"/>
              <w:rPr>
                <w:lang w:val="en-NZ"/>
              </w:rPr>
            </w:pPr>
            <w:r w:rsidRPr="00B06F39">
              <w:t>Uses clear and detailed language to express requirements and to reach agreement with others</w:t>
            </w:r>
          </w:p>
        </w:tc>
      </w:tr>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1.1, 1.3, 2.1, 3.1, 3.3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ListBullet"/>
            </w:pPr>
            <w:r w:rsidRPr="00B06F39">
              <w:t>Evaluates and reviews numerically expressed information to inform action</w:t>
            </w:r>
          </w:p>
          <w:p w:rsidR="00000000" w:rsidP="00B06F39">
            <w:pPr>
              <w:pStyle w:val="ListBullet"/>
              <w:rPr>
                <w:lang w:val="en-NZ"/>
              </w:rPr>
            </w:pPr>
            <w:r w:rsidRPr="00B06F39">
              <w:t>Uses medium level mathematical calculations to establish and monitor requirements for compliance or further action as required</w:t>
            </w:r>
          </w:p>
        </w:tc>
      </w:tr>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 xml:space="preserve">Navigate the </w:t>
            </w:r>
            <w:r w:rsidRPr="00B06F39">
              <w:t>world of work</w:t>
            </w:r>
          </w:p>
          <w:p w:rsidR="00000000">
            <w:pPr>
              <w:pStyle w:val="BodyText"/>
              <w:keepLines w:val="0"/>
              <w:spacing w:before="0" w:after="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3.</w:t>
            </w:r>
            <w:r w:rsidRPr="00B06F39">
              <w:t>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ListBullet"/>
            </w:pPr>
            <w:r w:rsidRPr="00B06F39">
              <w:t xml:space="preserve">Takes personal responsibility for following explicit and implicit policies, procedures and legislative </w:t>
            </w:r>
            <w:r w:rsidRPr="00B06F39">
              <w:t>requirements</w:t>
            </w:r>
          </w:p>
          <w:p w:rsidR="00000000" w:rsidP="00B06F39">
            <w:pPr>
              <w:pStyle w:val="ListBullet"/>
              <w:rPr>
                <w:lang w:val="en-NZ"/>
              </w:rPr>
            </w:pPr>
            <w:r w:rsidRPr="00B06F39">
              <w:t>Identifies and acts on issues that contravene relevant policies, procedures and legal requirements</w:t>
            </w:r>
          </w:p>
        </w:tc>
      </w:tr>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Interact with others</w:t>
            </w:r>
          </w:p>
          <w:p w:rsidR="00000000">
            <w:pPr>
              <w:pStyle w:val="BodyText"/>
              <w:keepLines w:val="0"/>
              <w:spacing w:before="0" w:after="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 xml:space="preserve">1.2, 2.2, </w:t>
            </w:r>
            <w:r w:rsidRPr="00B06F39">
              <w:t>2.3, 3.2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ListBullet"/>
            </w:pPr>
            <w:r w:rsidRPr="00B06F39">
              <w:t>Identifies and explores differences in a diverse range of people in the work context and makes adjustments to communication in recognition of these differences</w:t>
            </w:r>
          </w:p>
          <w:p w:rsidR="00000000" w:rsidRPr="00B06F39" w:rsidP="00B06F39">
            <w:pPr>
              <w:pStyle w:val="ListBullet"/>
            </w:pPr>
            <w:r w:rsidRPr="00B06F39">
              <w:t>Recognises behaviours and triggers that contribute to conflict and implements strategies to moderate conflict</w:t>
            </w:r>
          </w:p>
          <w:p w:rsidR="00000000" w:rsidP="00B06F39">
            <w:pPr>
              <w:pStyle w:val="ListBullet"/>
              <w:rPr>
                <w:lang w:val="en-NZ"/>
              </w:rPr>
            </w:pPr>
            <w:r w:rsidRPr="00B06F39">
              <w:t xml:space="preserve">Selects and uses appropriate conventions and protocols when communicating to customers and co-workers in a range of work contexts </w:t>
            </w:r>
          </w:p>
        </w:tc>
      </w:tr>
      <w:tr w:rsidTr="00B06F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Get the work d</w:t>
            </w:r>
            <w:r w:rsidRPr="00B06F39">
              <w:t>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1.1, 2.1, 3.1, 3.3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ListBullet"/>
            </w:pPr>
            <w:r w:rsidRPr="00B06F39">
              <w:t xml:space="preserve">Makes routine decisions and implements standard procedures for routine tasks, using formal decision-making processes for more complex and non-routine situations </w:t>
            </w:r>
          </w:p>
          <w:p w:rsidR="00000000" w:rsidRPr="00B06F39" w:rsidP="00B06F39">
            <w:pPr>
              <w:pStyle w:val="ListBullet"/>
            </w:pPr>
            <w:r w:rsidRPr="00B06F39">
              <w:t>Takes responsibility for planning, sequencing and prioritising tasks a</w:t>
            </w:r>
            <w:r w:rsidRPr="00B06F39">
              <w:t>nd own workload for efficiency and effective outcomes</w:t>
            </w:r>
          </w:p>
          <w:p w:rsidR="00000000" w:rsidRPr="00B06F39" w:rsidP="00B06F39">
            <w:pPr>
              <w:pStyle w:val="ListBullet"/>
            </w:pPr>
            <w:r w:rsidRPr="00B06F39">
              <w:t>Uses the main features and functions of digital tools to complete work tasks</w:t>
            </w:r>
          </w:p>
        </w:tc>
      </w:tr>
    </w:tbl>
    <w:p w:rsidR="00000000" w:rsidRPr="00B06F39" w:rsidP="00B06F39">
      <w:pPr>
        <w:pStyle w:val="BodyText"/>
      </w:pPr>
    </w:p>
    <w:p w:rsidR="00000000" w:rsidRPr="00B06F39" w:rsidP="00B06F39">
      <w:pPr>
        <w:pStyle w:val="AllowPageBreak"/>
      </w:pPr>
    </w:p>
    <w:p w:rsidR="00000000" w:rsidRPr="00B06F39" w:rsidP="00B06F39">
      <w:pPr>
        <w:pStyle w:val="Heading1"/>
      </w:pPr>
      <w:bookmarkStart w:id="6" w:name="O_674756"/>
      <w:bookmarkEnd w:id="6"/>
      <w:r w:rsidRPr="00B06F39">
        <w:t>Unit Mapping Information</w:t>
      </w:r>
    </w:p>
    <w:tbl>
      <w:tblPr>
        <w:tblW w:w="0" w:type="auto"/>
        <w:tblLayout w:type="fixed"/>
        <w:tblCellMar>
          <w:left w:w="62" w:type="dxa"/>
          <w:right w:w="62" w:type="dxa"/>
        </w:tblCellMar>
        <w:tblLook w:val="0000"/>
      </w:tblPr>
      <w:tblGrid>
        <w:gridCol w:w="2220"/>
        <w:gridCol w:w="2295"/>
        <w:gridCol w:w="2295"/>
        <w:gridCol w:w="2295"/>
      </w:tblGrid>
      <w:tr w:rsidTr="00B06F3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 xml:space="preserve">Code and title </w:t>
            </w:r>
          </w:p>
          <w:p w:rsidR="00000000" w:rsidRPr="00B06F39" w:rsidP="00B06F39">
            <w:pPr>
              <w:pStyle w:val="BodyText"/>
            </w:pPr>
            <w:r w:rsidRPr="00B06F3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Code and title</w:t>
            </w:r>
          </w:p>
          <w:p w:rsidR="00000000" w:rsidRPr="00B06F39" w:rsidP="00B06F39">
            <w:pPr>
              <w:pStyle w:val="BodyText"/>
            </w:pPr>
            <w:r w:rsidRPr="00B06F3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rPr>
                <w:rStyle w:val="SpecialBold"/>
              </w:rPr>
              <w:t>Equivalence status</w:t>
            </w:r>
          </w:p>
        </w:tc>
      </w:tr>
      <w:tr w:rsidTr="00B06F3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FNSCRD403 Manage and recover bad and doubtful debts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FNSCRD403A Manage and recover bad and doubtful debts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Updated to meet Standards for Training Packages</w:t>
            </w:r>
          </w:p>
          <w:p w:rsidR="00000000" w:rsidP="00B06F39">
            <w:pPr>
              <w:pStyle w:val="BodyText"/>
              <w:rPr>
                <w:lang w:val="en-NZ"/>
              </w:rPr>
            </w:pPr>
            <w:r w:rsidRPr="00B06F39">
              <w:t>Changes performance criteria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Equivalent unit</w:t>
            </w:r>
          </w:p>
        </w:tc>
      </w:tr>
    </w:tbl>
    <w:p w:rsidR="00000000" w:rsidRPr="00B06F39" w:rsidP="00B06F39">
      <w:pPr>
        <w:pStyle w:val="BodyText"/>
      </w:pPr>
    </w:p>
    <w:p w:rsidR="00000000" w:rsidRPr="00B06F39" w:rsidP="00B06F39">
      <w:pPr>
        <w:pStyle w:val="AllowPageBreak"/>
      </w:pPr>
    </w:p>
    <w:p w:rsidR="00000000" w:rsidRPr="00B06F39" w:rsidP="00B06F39">
      <w:pPr>
        <w:pStyle w:val="Heading1"/>
      </w:pPr>
      <w:bookmarkStart w:id="7" w:name="O_674763"/>
      <w:bookmarkEnd w:id="7"/>
      <w:r w:rsidRPr="00B06F39">
        <w:t>Links</w:t>
      </w:r>
    </w:p>
    <w:p w:rsidR="00000000" w:rsidRPr="00B06F39" w:rsidP="005947D8">
      <w:pPr>
        <w:pStyle w:val="BodyText"/>
      </w:pPr>
      <w:r w:rsidRPr="00B06F3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B277F">
        <w:rPr>
          <w:rStyle w:val="Hyperlink"/>
        </w:rPr>
        <w:t>https://vetnet.gov.au/Pages/TrainingDocs.aspx?q=c7200cc8-0566-4f04-b76f-e89fd6f102fe</w:t>
      </w:r>
      <w:r>
        <w:fldChar w:fldCharType="end"/>
      </w:r>
    </w:p>
    <w:p w:rsidR="00000000" w:rsidRPr="00B06F39" w:rsidP="005947D8">
      <w:pPr>
        <w:pStyle w:val="BodyText"/>
        <w:sectPr w:rsidSect="00B06F39">
          <w:headerReference w:type="default" r:id="rId10"/>
          <w:footerReference w:type="default" r:id="rId11"/>
          <w:pgSz w:w="11908" w:h="16833"/>
          <w:pgMar w:top="1702" w:right="1418" w:bottom="1702" w:left="1418" w:header="992" w:footer="992" w:gutter="0"/>
          <w:cols w:space="720"/>
          <w:noEndnote/>
          <w:docGrid w:linePitch="299"/>
        </w:sectPr>
      </w:pPr>
    </w:p>
    <w:p w:rsidR="00000000" w:rsidRPr="00B06F39" w:rsidP="00B06F39">
      <w:pPr>
        <w:pStyle w:val="SuperHeading"/>
      </w:pPr>
      <w:r w:rsidRPr="00B06F39">
        <w:t xml:space="preserve">Assessment </w:t>
      </w:r>
      <w:r w:rsidRPr="00B06F39">
        <w:t>Requirements for FNSCRD403 Manage and recover bad and doubtful debts</w:t>
      </w:r>
    </w:p>
    <w:p w:rsidR="00000000" w:rsidRPr="00B06F39" w:rsidP="00B06F39">
      <w:pPr>
        <w:pStyle w:val="Heading1"/>
      </w:pPr>
      <w:bookmarkStart w:id="8" w:name="O_674758"/>
      <w:bookmarkEnd w:id="8"/>
      <w:r w:rsidRPr="00B06F39">
        <w:t>Modification History</w:t>
      </w:r>
    </w:p>
    <w:tbl>
      <w:tblPr>
        <w:tblW w:w="0" w:type="auto"/>
        <w:tblLayout w:type="fixed"/>
        <w:tblCellMar>
          <w:left w:w="62" w:type="dxa"/>
          <w:right w:w="62" w:type="dxa"/>
        </w:tblCellMar>
        <w:tblLook w:val="0000"/>
      </w:tblPr>
      <w:tblGrid>
        <w:gridCol w:w="2627"/>
        <w:gridCol w:w="6337"/>
      </w:tblGrid>
      <w:tr w:rsidTr="00B06F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rPr>
                <w:rStyle w:val="SpecialBold"/>
              </w:rPr>
              <w:t>Comments</w:t>
            </w:r>
          </w:p>
        </w:tc>
      </w:tr>
      <w:tr w:rsidTr="00B06F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39">
            <w:pPr>
              <w:pStyle w:val="BodyText"/>
              <w:rPr>
                <w:lang w:val="en-NZ"/>
              </w:rPr>
            </w:pPr>
            <w:r w:rsidRPr="00B06F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39" w:rsidP="00B06F39">
            <w:pPr>
              <w:pStyle w:val="BodyText"/>
            </w:pPr>
            <w:r w:rsidRPr="00B06F39">
              <w:t>This version first released with FNS Financial Services Training Package Version 1.0.</w:t>
            </w:r>
          </w:p>
        </w:tc>
      </w:tr>
    </w:tbl>
    <w:p w:rsidR="00000000" w:rsidRPr="00B06F39" w:rsidP="00B06F39">
      <w:pPr>
        <w:pStyle w:val="BodyText"/>
      </w:pPr>
    </w:p>
    <w:p w:rsidR="00000000" w:rsidRPr="00B06F39" w:rsidP="00B06F39">
      <w:pPr>
        <w:pStyle w:val="AllowPageBreak"/>
      </w:pPr>
    </w:p>
    <w:p w:rsidR="00000000" w:rsidRPr="00B06F39" w:rsidP="00B06F39">
      <w:pPr>
        <w:pStyle w:val="Heading1"/>
      </w:pPr>
      <w:bookmarkStart w:id="9" w:name="O_674759"/>
      <w:bookmarkEnd w:id="9"/>
      <w:r w:rsidRPr="00B06F39">
        <w:t>Performance Evidence</w:t>
      </w:r>
    </w:p>
    <w:p w:rsidR="00000000" w:rsidRPr="00B06F39" w:rsidP="005947D8">
      <w:pPr>
        <w:pStyle w:val="BodyText"/>
      </w:pPr>
      <w:r w:rsidRPr="00B06F39">
        <w:t>Evidence of the ability to:</w:t>
      </w:r>
    </w:p>
    <w:p w:rsidR="00000000" w:rsidRPr="00B06F39" w:rsidP="00B06F39">
      <w:pPr>
        <w:pStyle w:val="ListBullet"/>
      </w:pPr>
      <w:r w:rsidRPr="00B06F39">
        <w:t xml:space="preserve">communicate effectively with customers, following organisational guidelines and legislative requirements in explaining the implications of outstanding debt and alternative payment arrangement options </w:t>
      </w:r>
    </w:p>
    <w:p w:rsidR="00000000" w:rsidRPr="00B06F39" w:rsidP="00B06F39">
      <w:pPr>
        <w:pStyle w:val="ListBullet"/>
      </w:pPr>
      <w:r w:rsidRPr="00B06F39">
        <w:t>apply</w:t>
      </w:r>
      <w:r w:rsidRPr="00B06F39">
        <w:t xml:space="preserve"> strong negotiation skills to resolve disputes, queries and problems</w:t>
      </w:r>
    </w:p>
    <w:p w:rsidR="00000000" w:rsidRPr="00B06F39" w:rsidP="00B06F39">
      <w:pPr>
        <w:pStyle w:val="ListBullet"/>
      </w:pPr>
      <w:r w:rsidRPr="00B06F39">
        <w:t>use data entry and recording systems accurately.</w:t>
      </w:r>
    </w:p>
    <w:p w:rsidR="00000000" w:rsidRPr="00B06F39" w:rsidP="00B06F39">
      <w:pPr>
        <w:pStyle w:val="BodyText"/>
      </w:pPr>
    </w:p>
    <w:p w:rsidR="00000000" w:rsidRPr="00B06F39" w:rsidP="005947D8">
      <w:pPr>
        <w:pStyle w:val="BodyText"/>
      </w:pPr>
      <w:r w:rsidRPr="00B06F39">
        <w:t>Note: If a specific volume or frequency is not stated, then evidence must be provided at least once.</w:t>
      </w:r>
    </w:p>
    <w:p w:rsidR="00000000" w:rsidRPr="00B06F39" w:rsidP="00B06F39">
      <w:pPr>
        <w:pStyle w:val="Heading1"/>
      </w:pPr>
      <w:bookmarkStart w:id="10" w:name="O_674760"/>
      <w:bookmarkEnd w:id="10"/>
      <w:r w:rsidRPr="00B06F39">
        <w:t>Knowledge Evidence</w:t>
      </w:r>
    </w:p>
    <w:p w:rsidR="00000000" w:rsidRPr="00B06F39" w:rsidP="005947D8">
      <w:pPr>
        <w:pStyle w:val="BodyText"/>
      </w:pPr>
      <w:r w:rsidRPr="00B06F39">
        <w:t>To complete the unit requirements safely and effectively, the individual must:</w:t>
      </w:r>
    </w:p>
    <w:p w:rsidR="00000000" w:rsidRPr="00B06F39" w:rsidP="00B06F39">
      <w:pPr>
        <w:pStyle w:val="ListBullet"/>
      </w:pPr>
      <w:r w:rsidRPr="00B06F39">
        <w:t>explain the key steps or actions in the legal debt recovery process</w:t>
      </w:r>
    </w:p>
    <w:p w:rsidR="00000000" w:rsidRPr="00B06F39" w:rsidP="00B06F39">
      <w:pPr>
        <w:pStyle w:val="ListBullet"/>
      </w:pPr>
      <w:r w:rsidRPr="00B06F39">
        <w:t>outline the key features of organisational credit policy</w:t>
      </w:r>
    </w:p>
    <w:p w:rsidR="00000000" w:rsidRPr="00B06F39" w:rsidP="00B06F39">
      <w:pPr>
        <w:pStyle w:val="ListBullet"/>
      </w:pPr>
      <w:r w:rsidRPr="00B06F39">
        <w:t>identify and explain legislative requirements relevant to debt recovery</w:t>
      </w:r>
    </w:p>
    <w:p w:rsidR="00000000" w:rsidRPr="00B06F39" w:rsidP="00B06F39">
      <w:pPr>
        <w:pStyle w:val="ListBullet"/>
      </w:pPr>
      <w:r w:rsidRPr="00B06F39">
        <w:t>describe the key features of complaint resolution processes and complaint handling procedures</w:t>
      </w:r>
    </w:p>
    <w:p w:rsidR="00000000" w:rsidRPr="00B06F39" w:rsidP="00B06F39">
      <w:pPr>
        <w:pStyle w:val="ListBullet"/>
      </w:pPr>
      <w:r w:rsidRPr="00B06F39">
        <w:t>outline the roles of the various alternative dispute resolution schemes and services</w:t>
      </w:r>
    </w:p>
    <w:p w:rsidR="00000000" w:rsidRPr="00B06F39" w:rsidP="00B06F39">
      <w:pPr>
        <w:pStyle w:val="ListBullet"/>
      </w:pPr>
      <w:r w:rsidRPr="00B06F39">
        <w:t>expla</w:t>
      </w:r>
      <w:r w:rsidRPr="00B06F39">
        <w:t>in the key requirements of legislation relating to credit and recovery of bad debts.</w:t>
      </w:r>
    </w:p>
    <w:p w:rsidR="00000000" w:rsidRPr="00B06F39" w:rsidP="00B06F39">
      <w:pPr>
        <w:pStyle w:val="AllowPageBreak"/>
      </w:pPr>
    </w:p>
    <w:p w:rsidR="00000000" w:rsidRPr="00B06F39" w:rsidP="00B06F39">
      <w:pPr>
        <w:pStyle w:val="Heading1"/>
      </w:pPr>
      <w:bookmarkStart w:id="11" w:name="O_674761"/>
      <w:bookmarkEnd w:id="11"/>
      <w:r w:rsidRPr="00B06F39">
        <w:t>Assessment Conditions</w:t>
      </w:r>
    </w:p>
    <w:p w:rsidR="00000000" w:rsidRPr="00B06F39" w:rsidP="005947D8">
      <w:pPr>
        <w:pStyle w:val="BodyText"/>
      </w:pPr>
      <w:r w:rsidRPr="00B06F39">
        <w:t>Assessment must be conducted in a safe environment where evidence gathered demonstrates consistent performance of typical activities</w:t>
      </w:r>
      <w:r w:rsidRPr="00B06F39">
        <w:t xml:space="preserve"> experienced in the credit management field of work and include access to:</w:t>
      </w:r>
    </w:p>
    <w:p w:rsidR="00000000" w:rsidRPr="00B06F39" w:rsidP="00B06F39">
      <w:pPr>
        <w:pStyle w:val="ListBullet"/>
      </w:pPr>
      <w:r w:rsidRPr="00B06F39">
        <w:t>common office equipment, technology and consumables</w:t>
      </w:r>
    </w:p>
    <w:p w:rsidR="00000000" w:rsidRPr="00B06F39" w:rsidP="00B06F39">
      <w:pPr>
        <w:pStyle w:val="ListBullet"/>
      </w:pPr>
      <w:r w:rsidRPr="00B06F39">
        <w:t>credit product information</w:t>
      </w:r>
    </w:p>
    <w:p w:rsidR="00000000" w:rsidRPr="00B06F39" w:rsidP="00B06F39">
      <w:pPr>
        <w:pStyle w:val="ListBullet"/>
      </w:pPr>
      <w:r w:rsidRPr="00B06F39">
        <w:t xml:space="preserve">relevant software systems and data </w:t>
      </w:r>
    </w:p>
    <w:p w:rsidR="00000000" w:rsidRPr="00B06F39" w:rsidP="00B06F39">
      <w:pPr>
        <w:pStyle w:val="ListBullet"/>
      </w:pPr>
      <w:r w:rsidRPr="00B06F39">
        <w:t>organisational policy and procedures relating to debt recovery.</w:t>
      </w:r>
    </w:p>
    <w:p w:rsidR="00000000" w:rsidRPr="00B06F39" w:rsidP="00B06F39">
      <w:pPr>
        <w:pStyle w:val="BodyText"/>
      </w:pPr>
    </w:p>
    <w:p w:rsidR="00000000" w:rsidRPr="00B06F39" w:rsidP="005947D8">
      <w:pPr>
        <w:pStyle w:val="BodyText"/>
      </w:pPr>
      <w:r w:rsidRPr="00B06F39">
        <w:t>Assessors must satisfy NVR/AQTF assessor requirements.</w:t>
      </w:r>
    </w:p>
    <w:p w:rsidR="00000000" w:rsidRPr="00B06F39" w:rsidP="00B06F39">
      <w:pPr>
        <w:pStyle w:val="Heading1"/>
      </w:pPr>
      <w:bookmarkStart w:id="12" w:name="O_674764"/>
      <w:bookmarkEnd w:id="12"/>
      <w:r w:rsidRPr="00B06F39">
        <w:t>Links</w:t>
      </w:r>
    </w:p>
    <w:p w:rsidR="00000000" w:rsidRPr="00B06F39" w:rsidP="005947D8">
      <w:pPr>
        <w:pStyle w:val="BodyText"/>
      </w:pPr>
      <w:r w:rsidRPr="00B06F3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B277F">
        <w:rPr>
          <w:rStyle w:val="Hyperlink"/>
        </w:rPr>
        <w:t>https://vetnet.gov.au/Pages/TrainingDocs.aspx?q=c7200cc8-0566-4f04-b76f-e89fd6f102fe</w:t>
      </w:r>
      <w:r>
        <w:fldChar w:fldCharType="end"/>
      </w:r>
    </w:p>
    <w:p w:rsidR="00000000" w:rsidRPr="00B06F39" w:rsidP="00B06F39"/>
    <w:sectPr w:rsidSect="00B06F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9" w:rsidRPr="005947D8" w:rsidP="00594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D8" w:rsidP="00B06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47D8" w:rsidP="00B06F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947D8" w:rsidP="00B06F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9" w:rsidP="00B06F39">
    <w:pPr>
      <w:pStyle w:val="Footer"/>
      <w:framePr w:wrap="around"/>
    </w:pPr>
    <w:r>
      <w:fldChar w:fldCharType="begin"/>
    </w:r>
    <w:r>
      <w:instrText xml:space="preserve"> DOCPROPERTY  Subject  \* MERGEFORMAT </w:instrText>
    </w:r>
    <w:r>
      <w:fldChar w:fldCharType="separate"/>
    </w:r>
    <w:r w:rsidR="005947D8">
      <w:t>Approved</w:t>
    </w:r>
    <w:r w:rsidR="005947D8">
      <w:fldChar w:fldCharType="end"/>
    </w:r>
    <w:r>
      <w:tab/>
      <w:t xml:space="preserve">Page </w:t>
    </w:r>
    <w:r>
      <w:fldChar w:fldCharType="begin"/>
    </w:r>
    <w:r>
      <w:instrText xml:space="preserve"> PAGE  \* Arabic  \* MERGEFORMAT </w:instrText>
    </w:r>
    <w:r>
      <w:fldChar w:fldCharType="separate"/>
    </w:r>
    <w:r w:rsidR="005947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47D8">
      <w:rPr>
        <w:noProof/>
      </w:rPr>
      <w:t>4</w:t>
    </w:r>
    <w:r>
      <w:rPr>
        <w:noProof/>
      </w:rPr>
      <w:fldChar w:fldCharType="end"/>
    </w:r>
  </w:p>
  <w:p w:rsidR="00B06F39" w:rsidP="00B06F39">
    <w:pPr>
      <w:pStyle w:val="Footer"/>
      <w:framePr w:wrap="around"/>
    </w:pPr>
    <w:r>
      <w:t xml:space="preserve">© Commonwealth of Australia, </w:t>
    </w:r>
    <w:r>
      <w:fldChar w:fldCharType="begin"/>
    </w:r>
    <w:r>
      <w:instrText xml:space="preserve"> DATE  \@ "yyyy"  \* MERGEFORMAT </w:instrText>
    </w:r>
    <w:r>
      <w:fldChar w:fldCharType="separate"/>
    </w:r>
    <w:r w:rsidR="005947D8">
      <w:rPr>
        <w:noProof/>
      </w:rPr>
      <w:t>2025</w:t>
    </w:r>
    <w:r>
      <w:fldChar w:fldCharType="end"/>
    </w:r>
    <w:r>
      <w:tab/>
    </w:r>
    <w:r>
      <w:fldChar w:fldCharType="begin"/>
    </w:r>
    <w:r>
      <w:instrText xml:space="preserve"> DOCPROPERTY  Author  \* MERGEFORMAT </w:instrText>
    </w:r>
    <w:r>
      <w:fldChar w:fldCharType="separate"/>
    </w:r>
    <w:r w:rsidR="005947D8">
      <w:t>Future Skills Organisation</w:t>
    </w:r>
    <w:r w:rsidR="005947D8">
      <w:fldChar w:fldCharType="end"/>
    </w:r>
  </w:p>
  <w:p w:rsidR="00B06F39" w:rsidP="00B06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F39" w:rsidRPr="005947D8" w:rsidP="00594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D8" w:rsidRPr="002D2AF8" w:rsidP="00B06F39">
    <w:pPr>
      <w:pStyle w:val="Header"/>
      <w:framePr w:wrap="around"/>
    </w:pPr>
    <w:r>
      <w:fldChar w:fldCharType="begin"/>
    </w:r>
    <w:r>
      <w:instrText xml:space="preserve"> TITLE   \* MERGEFORMAT </w:instrText>
    </w:r>
    <w:r>
      <w:fldChar w:fldCharType="separate"/>
    </w:r>
    <w:r>
      <w:t>FNSCRD403 Manage and recover bad and doubtful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47D8" w:rsidP="00B06F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39" w:rsidRPr="002D2AF8" w:rsidP="00B06F39">
    <w:pPr>
      <w:pStyle w:val="Header"/>
      <w:framePr w:wrap="around"/>
    </w:pPr>
    <w:r>
      <w:fldChar w:fldCharType="begin"/>
    </w:r>
    <w:r>
      <w:instrText xml:space="preserve"> TITLE   \* MERGEFORMAT </w:instrText>
    </w:r>
    <w:r>
      <w:fldChar w:fldCharType="separate"/>
    </w:r>
    <w:r w:rsidR="005947D8">
      <w:t>FNSCRD403 Manage and recover bad and doubtful debts</w:t>
    </w:r>
    <w:r w:rsidR="005947D8">
      <w:fldChar w:fldCharType="end"/>
    </w:r>
    <w:r>
      <w:tab/>
      <w:t xml:space="preserve">Date this document was generated: </w:t>
    </w:r>
    <w:r>
      <w:fldChar w:fldCharType="begin"/>
    </w:r>
    <w:r>
      <w:instrText xml:space="preserve"> CREATEDATE  \@ "d MMMM yyyy"  \* MERGEFORMAT </w:instrText>
    </w:r>
    <w:r>
      <w:fldChar w:fldCharType="separate"/>
    </w:r>
    <w:r w:rsidR="005947D8">
      <w:rPr>
        <w:noProof/>
      </w:rPr>
      <w:t>2 March 2025</w:t>
    </w:r>
    <w:r>
      <w:fldChar w:fldCharType="end"/>
    </w:r>
  </w:p>
  <w:p w:rsidR="00B06F39" w:rsidP="00B06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E296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2EA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F39"/>
    <w:pPr>
      <w:spacing w:before="360" w:after="60"/>
      <w:outlineLvl w:val="0"/>
    </w:pPr>
    <w:rPr>
      <w:sz w:val="32"/>
    </w:rPr>
  </w:style>
  <w:style w:type="paragraph" w:styleId="Heading2">
    <w:name w:val="heading 2"/>
    <w:basedOn w:val="HeadingBase"/>
    <w:next w:val="BodyText"/>
    <w:link w:val="Heading2Char"/>
    <w:qFormat/>
    <w:rsid w:val="00B06F39"/>
    <w:pPr>
      <w:keepLines/>
      <w:spacing w:before="240" w:after="120"/>
      <w:outlineLvl w:val="1"/>
    </w:pPr>
    <w:rPr>
      <w:sz w:val="28"/>
      <w:szCs w:val="40"/>
    </w:rPr>
  </w:style>
  <w:style w:type="paragraph" w:styleId="Heading3">
    <w:name w:val="heading 3"/>
    <w:basedOn w:val="HeadingBase"/>
    <w:next w:val="BodyText"/>
    <w:link w:val="Heading3Char"/>
    <w:qFormat/>
    <w:rsid w:val="00B06F39"/>
    <w:pPr>
      <w:spacing w:before="180" w:after="120"/>
      <w:outlineLvl w:val="2"/>
    </w:pPr>
    <w:rPr>
      <w:spacing w:val="-10"/>
      <w:kern w:val="32"/>
    </w:rPr>
  </w:style>
  <w:style w:type="paragraph" w:styleId="Heading4">
    <w:name w:val="heading 4"/>
    <w:basedOn w:val="HeadingBase"/>
    <w:next w:val="BodyText"/>
    <w:link w:val="Heading4Char"/>
    <w:qFormat/>
    <w:rsid w:val="00B06F39"/>
    <w:pPr>
      <w:spacing w:before="160" w:after="120"/>
      <w:outlineLvl w:val="3"/>
    </w:pPr>
    <w:rPr>
      <w:sz w:val="22"/>
    </w:rPr>
  </w:style>
  <w:style w:type="paragraph" w:styleId="Heading5">
    <w:name w:val="heading 5"/>
    <w:basedOn w:val="HeadingBase"/>
    <w:next w:val="Normal"/>
    <w:link w:val="Heading5Char"/>
    <w:qFormat/>
    <w:rsid w:val="00B06F39"/>
    <w:pPr>
      <w:spacing w:before="80"/>
      <w:outlineLvl w:val="4"/>
    </w:pPr>
    <w:rPr>
      <w:color w:val="918585"/>
      <w:sz w:val="20"/>
    </w:rPr>
  </w:style>
  <w:style w:type="paragraph" w:styleId="Heading6">
    <w:name w:val="heading 6"/>
    <w:basedOn w:val="HeadingBase"/>
    <w:next w:val="Normal"/>
    <w:link w:val="Heading6Char"/>
    <w:qFormat/>
    <w:rsid w:val="00B06F39"/>
    <w:pPr>
      <w:spacing w:before="60"/>
      <w:outlineLvl w:val="5"/>
    </w:pPr>
    <w:rPr>
      <w:color w:val="918585"/>
      <w:sz w:val="20"/>
    </w:rPr>
  </w:style>
  <w:style w:type="paragraph" w:styleId="Heading7">
    <w:name w:val="heading 7"/>
    <w:basedOn w:val="Normal"/>
    <w:next w:val="Normal"/>
    <w:link w:val="Heading7Char"/>
    <w:qFormat/>
    <w:rsid w:val="00B06F39"/>
    <w:pPr>
      <w:ind w:left="720"/>
      <w:outlineLvl w:val="6"/>
    </w:pPr>
    <w:rPr>
      <w:i/>
    </w:rPr>
  </w:style>
  <w:style w:type="paragraph" w:styleId="Heading8">
    <w:name w:val="heading 8"/>
    <w:basedOn w:val="Normal"/>
    <w:next w:val="Normal"/>
    <w:link w:val="Heading8Char"/>
    <w:qFormat/>
    <w:rsid w:val="00B06F39"/>
    <w:pPr>
      <w:ind w:left="720"/>
      <w:outlineLvl w:val="7"/>
    </w:pPr>
    <w:rPr>
      <w:i/>
    </w:rPr>
  </w:style>
  <w:style w:type="paragraph" w:styleId="Heading9">
    <w:name w:val="heading 9"/>
    <w:basedOn w:val="Normal"/>
    <w:next w:val="Normal"/>
    <w:link w:val="Heading9Char"/>
    <w:qFormat/>
    <w:rsid w:val="00B06F39"/>
    <w:pPr>
      <w:ind w:left="720"/>
      <w:outlineLvl w:val="8"/>
    </w:pPr>
    <w:rPr>
      <w:i/>
    </w:rPr>
  </w:style>
  <w:style w:type="character" w:default="1" w:styleId="DefaultParagraphFont">
    <w:name w:val="Default Paragraph Font"/>
    <w:uiPriority w:val="1"/>
    <w:unhideWhenUsed/>
    <w:rsid w:val="00B06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F39"/>
  </w:style>
  <w:style w:type="character" w:customStyle="1" w:styleId="Heading1Char">
    <w:name w:val="Heading 1 Char"/>
    <w:basedOn w:val="DefaultParagraphFont"/>
    <w:link w:val="Heading1"/>
    <w:rsid w:val="00B06F39"/>
    <w:rPr>
      <w:rFonts w:ascii="Times New Roman" w:eastAsia="Times New Roman" w:hAnsi="Times New Roman" w:cs="Times New Roman"/>
      <w:b/>
      <w:sz w:val="32"/>
      <w:szCs w:val="20"/>
      <w:lang w:eastAsia="en-US"/>
    </w:rPr>
  </w:style>
  <w:style w:type="paragraph" w:styleId="BodyText">
    <w:name w:val="Body Text"/>
    <w:basedOn w:val="Normal"/>
    <w:link w:val="BodyTextChar"/>
    <w:rsid w:val="00B06F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F39"/>
    <w:rPr>
      <w:rFonts w:ascii="Times New Roman" w:eastAsia="Times New Roman" w:hAnsi="Times New Roman" w:cs="Times New Roman"/>
      <w:sz w:val="24"/>
      <w:lang w:eastAsia="en-US"/>
    </w:rPr>
  </w:style>
  <w:style w:type="paragraph" w:styleId="ListBullet">
    <w:name w:val="List Bullet"/>
    <w:basedOn w:val="List"/>
    <w:rsid w:val="00B06F39"/>
    <w:pPr>
      <w:numPr>
        <w:numId w:val="11"/>
      </w:numPr>
      <w:tabs>
        <w:tab w:val="clear" w:pos="340"/>
      </w:tabs>
      <w:spacing w:before="40" w:after="40"/>
    </w:pPr>
  </w:style>
  <w:style w:type="character" w:customStyle="1" w:styleId="SpecialBold">
    <w:name w:val="Special Bold"/>
    <w:basedOn w:val="DefaultParagraphFont"/>
    <w:rsid w:val="00B06F39"/>
    <w:rPr>
      <w:b/>
      <w:spacing w:val="0"/>
    </w:rPr>
  </w:style>
  <w:style w:type="character" w:styleId="Emphasis">
    <w:name w:val="Emphasis"/>
    <w:basedOn w:val="DefaultParagraphFont"/>
    <w:qFormat/>
    <w:rsid w:val="00B06F39"/>
    <w:rPr>
      <w:i/>
    </w:rPr>
  </w:style>
  <w:style w:type="paragraph" w:customStyle="1" w:styleId="SuperHeading">
    <w:name w:val="SuperHeading"/>
    <w:basedOn w:val="Normal"/>
    <w:rsid w:val="00B06F39"/>
    <w:pPr>
      <w:spacing w:before="240" w:after="120"/>
      <w:outlineLvl w:val="0"/>
    </w:pPr>
    <w:rPr>
      <w:rFonts w:ascii="Times New Roman" w:hAnsi="Times New Roman"/>
      <w:b/>
      <w:sz w:val="32"/>
    </w:rPr>
  </w:style>
  <w:style w:type="paragraph" w:customStyle="1" w:styleId="AllowPageBreak">
    <w:name w:val="AllowPageBreak"/>
    <w:rsid w:val="00B06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F39"/>
    <w:rPr>
      <w:rFonts w:ascii="Courier New" w:eastAsia="Times New Roman" w:hAnsi="Courier New" w:cs="Times New Roman"/>
      <w:i/>
      <w:szCs w:val="20"/>
      <w:lang w:eastAsia="en-US"/>
    </w:rPr>
  </w:style>
  <w:style w:type="paragraph" w:customStyle="1" w:styleId="HeadingBase">
    <w:name w:val="Heading Base"/>
    <w:rsid w:val="00B06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F39"/>
    <w:pPr>
      <w:tabs>
        <w:tab w:val="right" w:leader="dot" w:pos="9072"/>
      </w:tabs>
      <w:ind w:left="567"/>
    </w:pPr>
    <w:rPr>
      <w:szCs w:val="22"/>
    </w:rPr>
  </w:style>
  <w:style w:type="paragraph" w:customStyle="1" w:styleId="TOCBase">
    <w:name w:val="TOC Base"/>
    <w:rsid w:val="00B06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F39"/>
    <w:pPr>
      <w:tabs>
        <w:tab w:val="right" w:leader="dot" w:pos="9072"/>
      </w:tabs>
      <w:spacing w:before="40" w:after="40"/>
      <w:ind w:left="284"/>
    </w:pPr>
    <w:rPr>
      <w:rFonts w:ascii="Times New Roman" w:hAnsi="Times New Roman"/>
    </w:rPr>
  </w:style>
  <w:style w:type="paragraph" w:styleId="TOC1">
    <w:name w:val="toc 1"/>
    <w:basedOn w:val="TOCBase"/>
    <w:next w:val="Normal"/>
    <w:rsid w:val="00B06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F39"/>
    <w:rPr>
      <w:rFonts w:ascii="Times New Roman" w:eastAsia="Times New Roman" w:hAnsi="Times New Roman" w:cs="Times New Roman"/>
      <w:sz w:val="16"/>
      <w:lang w:eastAsia="en-US"/>
    </w:rPr>
  </w:style>
  <w:style w:type="paragraph" w:styleId="Title">
    <w:name w:val="Title"/>
    <w:basedOn w:val="HeadingBase"/>
    <w:link w:val="TitleChar"/>
    <w:qFormat/>
    <w:rsid w:val="00B06F39"/>
    <w:pPr>
      <w:spacing w:before="5040"/>
      <w:jc w:val="center"/>
    </w:pPr>
    <w:rPr>
      <w:sz w:val="48"/>
      <w:szCs w:val="72"/>
      <w:lang w:val="en-US"/>
    </w:rPr>
  </w:style>
  <w:style w:type="character" w:customStyle="1" w:styleId="TitleChar">
    <w:name w:val="Title Char"/>
    <w:basedOn w:val="DefaultParagraphFont"/>
    <w:link w:val="Title"/>
    <w:rsid w:val="00B06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F39"/>
    <w:pPr>
      <w:tabs>
        <w:tab w:val="left" w:pos="3600"/>
        <w:tab w:val="left" w:pos="3958"/>
      </w:tabs>
    </w:pPr>
  </w:style>
  <w:style w:type="paragraph" w:styleId="List">
    <w:name w:val="List"/>
    <w:basedOn w:val="BodyText"/>
    <w:next w:val="BodyText"/>
    <w:rsid w:val="00B06F39"/>
    <w:pPr>
      <w:tabs>
        <w:tab w:val="left" w:pos="340"/>
      </w:tabs>
      <w:spacing w:before="60" w:after="60"/>
      <w:ind w:left="340" w:hanging="340"/>
    </w:pPr>
  </w:style>
  <w:style w:type="paragraph" w:customStyle="1" w:styleId="Note">
    <w:name w:val="Note"/>
    <w:basedOn w:val="BodyText"/>
    <w:rsid w:val="00B06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F39"/>
    <w:pPr>
      <w:framePr w:wrap="auto" w:hAnchor="text" w:y="6049"/>
    </w:pPr>
    <w:rPr>
      <w:color w:val="000000"/>
      <w:sz w:val="40"/>
    </w:rPr>
  </w:style>
  <w:style w:type="paragraph" w:customStyle="1" w:styleId="TOCTitle">
    <w:name w:val="TOCTitle"/>
    <w:basedOn w:val="Heading1"/>
    <w:rsid w:val="00B06F39"/>
    <w:pPr>
      <w:spacing w:after="240"/>
      <w:jc w:val="center"/>
      <w:outlineLvl w:val="9"/>
    </w:pPr>
    <w:rPr>
      <w:caps/>
    </w:rPr>
  </w:style>
  <w:style w:type="paragraph" w:customStyle="1" w:styleId="Version">
    <w:name w:val="Version"/>
    <w:rsid w:val="00B06F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F39"/>
    <w:pPr>
      <w:numPr>
        <w:numId w:val="12"/>
      </w:numPr>
      <w:tabs>
        <w:tab w:val="clear" w:pos="680"/>
      </w:tabs>
    </w:pPr>
  </w:style>
  <w:style w:type="paragraph" w:styleId="Index1">
    <w:name w:val="index 1"/>
    <w:basedOn w:val="Normal"/>
    <w:next w:val="Normal"/>
    <w:semiHidden/>
    <w:rsid w:val="00B06F39"/>
    <w:pPr>
      <w:keepNext w:val="0"/>
      <w:tabs>
        <w:tab w:val="right" w:pos="4176"/>
      </w:tabs>
      <w:ind w:left="198" w:hanging="198"/>
    </w:pPr>
    <w:rPr>
      <w:rFonts w:ascii="Garamond" w:hAnsi="Garamond"/>
    </w:rPr>
  </w:style>
  <w:style w:type="paragraph" w:styleId="IndexHeading">
    <w:name w:val="index heading"/>
    <w:basedOn w:val="Normal"/>
    <w:next w:val="Index1"/>
    <w:semiHidden/>
    <w:rsid w:val="00B06F39"/>
    <w:pPr>
      <w:spacing w:before="120" w:after="120"/>
    </w:pPr>
    <w:rPr>
      <w:rFonts w:ascii="Arial" w:hAnsi="Arial"/>
      <w:b/>
      <w:color w:val="918585"/>
      <w:sz w:val="24"/>
    </w:rPr>
  </w:style>
  <w:style w:type="paragraph" w:styleId="Header">
    <w:name w:val="header"/>
    <w:basedOn w:val="Normal"/>
    <w:link w:val="HeaderChar"/>
    <w:rsid w:val="00B06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F39"/>
    <w:rPr>
      <w:rFonts w:ascii="Times New Roman" w:eastAsia="Times New Roman" w:hAnsi="Times New Roman" w:cs="Times New Roman"/>
      <w:sz w:val="16"/>
      <w:szCs w:val="20"/>
      <w:lang w:val="en-GB" w:eastAsia="en-US"/>
    </w:rPr>
  </w:style>
  <w:style w:type="paragraph" w:customStyle="1" w:styleId="Chapter">
    <w:name w:val="Chapter"/>
    <w:basedOn w:val="Normal"/>
    <w:rsid w:val="00B06F39"/>
    <w:pPr>
      <w:spacing w:before="240"/>
    </w:pPr>
    <w:rPr>
      <w:rFonts w:ascii="Times New Roman" w:hAnsi="Times New Roman"/>
      <w:smallCaps/>
      <w:spacing w:val="80"/>
      <w:sz w:val="28"/>
    </w:rPr>
  </w:style>
  <w:style w:type="paragraph" w:customStyle="1" w:styleId="InChapter">
    <w:name w:val="InChapter"/>
    <w:basedOn w:val="Heading3"/>
    <w:rsid w:val="00B06F39"/>
    <w:pPr>
      <w:spacing w:after="240"/>
      <w:outlineLvl w:val="9"/>
    </w:pPr>
    <w:rPr>
      <w:noProof/>
    </w:rPr>
  </w:style>
  <w:style w:type="paragraph" w:styleId="Index2">
    <w:name w:val="index 2"/>
    <w:basedOn w:val="Normal"/>
    <w:next w:val="Normal"/>
    <w:semiHidden/>
    <w:rsid w:val="00B06F39"/>
    <w:pPr>
      <w:tabs>
        <w:tab w:val="right" w:pos="4176"/>
      </w:tabs>
      <w:ind w:left="568" w:hanging="284"/>
    </w:pPr>
    <w:rPr>
      <w:rFonts w:ascii="Garamond" w:hAnsi="Garamond"/>
    </w:rPr>
  </w:style>
  <w:style w:type="paragraph" w:customStyle="1" w:styleId="Byline">
    <w:name w:val="Byline"/>
    <w:rsid w:val="00B06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F39"/>
    <w:pPr>
      <w:tabs>
        <w:tab w:val="clear" w:pos="3600"/>
        <w:tab w:val="clear" w:pos="3958"/>
      </w:tabs>
      <w:jc w:val="right"/>
    </w:pPr>
  </w:style>
  <w:style w:type="paragraph" w:styleId="Caption">
    <w:name w:val="caption"/>
    <w:basedOn w:val="BodyText"/>
    <w:next w:val="Normal"/>
    <w:qFormat/>
    <w:rsid w:val="00B06F39"/>
    <w:pPr>
      <w:framePr w:w="2268" w:hSpace="181" w:vSpace="181" w:wrap="around" w:vAnchor="text" w:hAnchor="page" w:x="1135" w:y="285" w:anchorLock="1"/>
    </w:pPr>
    <w:rPr>
      <w:i/>
    </w:rPr>
  </w:style>
  <w:style w:type="paragraph" w:customStyle="1" w:styleId="MiniTOCTitle">
    <w:name w:val="MiniTOCTitle"/>
    <w:basedOn w:val="Heading4"/>
    <w:rsid w:val="00B06F39"/>
    <w:pPr>
      <w:spacing w:before="240"/>
      <w:outlineLvl w:val="9"/>
    </w:pPr>
    <w:rPr>
      <w:noProof/>
      <w:sz w:val="24"/>
    </w:rPr>
  </w:style>
  <w:style w:type="paragraph" w:customStyle="1" w:styleId="MiniTOCItem">
    <w:name w:val="MiniTOCItem"/>
    <w:basedOn w:val="ListBullet"/>
    <w:rsid w:val="00B06F39"/>
    <w:pPr>
      <w:numPr>
        <w:numId w:val="0"/>
      </w:numPr>
      <w:tabs>
        <w:tab w:val="right" w:leader="dot" w:pos="6521"/>
      </w:tabs>
      <w:spacing w:before="0" w:after="0"/>
    </w:pPr>
  </w:style>
  <w:style w:type="paragraph" w:customStyle="1" w:styleId="TOFTitle">
    <w:name w:val="TOFTitle"/>
    <w:basedOn w:val="TOCTitle"/>
    <w:rsid w:val="00B06F39"/>
  </w:style>
  <w:style w:type="paragraph" w:styleId="TableofFigures">
    <w:name w:val="table of figures"/>
    <w:basedOn w:val="Normal"/>
    <w:next w:val="Normal"/>
    <w:semiHidden/>
    <w:rsid w:val="00B06F39"/>
    <w:pPr>
      <w:tabs>
        <w:tab w:val="right" w:leader="dot" w:pos="9072"/>
      </w:tabs>
      <w:ind w:left="970" w:hanging="403"/>
    </w:pPr>
    <w:rPr>
      <w:rFonts w:ascii="Times New Roman" w:hAnsi="Times New Roman"/>
      <w:b/>
    </w:rPr>
  </w:style>
  <w:style w:type="paragraph" w:styleId="ListNumber">
    <w:name w:val="List Number"/>
    <w:basedOn w:val="List"/>
    <w:rsid w:val="00B06F39"/>
    <w:pPr>
      <w:numPr>
        <w:numId w:val="14"/>
      </w:numPr>
      <w:tabs>
        <w:tab w:val="clear" w:pos="340"/>
      </w:tabs>
    </w:pPr>
  </w:style>
  <w:style w:type="character" w:customStyle="1" w:styleId="WingdingSymbols">
    <w:name w:val="Wingding Symbols"/>
    <w:rsid w:val="00B06F39"/>
    <w:rPr>
      <w:rFonts w:ascii="Wingdings" w:hAnsi="Wingdings"/>
    </w:rPr>
  </w:style>
  <w:style w:type="paragraph" w:customStyle="1" w:styleId="TableHeading">
    <w:name w:val="Table Heading"/>
    <w:basedOn w:val="HeadingBase"/>
    <w:rsid w:val="00B06F39"/>
    <w:pPr>
      <w:keepLines/>
      <w:pBdr>
        <w:bottom w:val="single" w:sz="6" w:space="1" w:color="918585"/>
      </w:pBdr>
      <w:spacing w:before="240"/>
    </w:pPr>
  </w:style>
  <w:style w:type="character" w:customStyle="1" w:styleId="HotSpot">
    <w:name w:val="HotSpot"/>
    <w:rsid w:val="00B06F39"/>
    <w:rPr>
      <w:color w:val="0033CC"/>
      <w:u w:val="none"/>
    </w:rPr>
  </w:style>
  <w:style w:type="paragraph" w:customStyle="1" w:styleId="BodyTextRight">
    <w:name w:val="Body Text Right"/>
    <w:basedOn w:val="BodyText"/>
    <w:rsid w:val="00B06F39"/>
    <w:pPr>
      <w:spacing w:before="0" w:after="0"/>
      <w:jc w:val="right"/>
    </w:pPr>
  </w:style>
  <w:style w:type="paragraph" w:styleId="Index3">
    <w:name w:val="index 3"/>
    <w:basedOn w:val="ListNumber2"/>
    <w:next w:val="Normal"/>
    <w:semiHidden/>
    <w:rsid w:val="00B06F39"/>
    <w:pPr>
      <w:numPr>
        <w:numId w:val="0"/>
      </w:numPr>
      <w:tabs>
        <w:tab w:val="right" w:leader="dot" w:pos="4176"/>
      </w:tabs>
    </w:pPr>
  </w:style>
  <w:style w:type="paragraph" w:styleId="ListNumber2">
    <w:name w:val="List Number 2"/>
    <w:basedOn w:val="List2"/>
    <w:rsid w:val="00B06F39"/>
    <w:pPr>
      <w:numPr>
        <w:numId w:val="9"/>
      </w:numPr>
      <w:tabs>
        <w:tab w:val="clear" w:pos="1060"/>
      </w:tabs>
    </w:pPr>
  </w:style>
  <w:style w:type="paragraph" w:customStyle="1" w:styleId="MarginNote">
    <w:name w:val="Margin Note"/>
    <w:basedOn w:val="BodyText"/>
    <w:rsid w:val="00B06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F39"/>
    <w:rPr>
      <w:sz w:val="32"/>
    </w:rPr>
  </w:style>
  <w:style w:type="paragraph" w:customStyle="1" w:styleId="HeadingProcedure">
    <w:name w:val="Heading Procedure"/>
    <w:basedOn w:val="HeadingBase"/>
    <w:next w:val="Normal"/>
    <w:rsid w:val="00B06F39"/>
    <w:pPr>
      <w:tabs>
        <w:tab w:val="left" w:pos="0"/>
      </w:tabs>
      <w:spacing w:before="120" w:after="60"/>
    </w:pPr>
    <w:rPr>
      <w:i/>
      <w:color w:val="918585"/>
      <w:sz w:val="22"/>
    </w:rPr>
  </w:style>
  <w:style w:type="paragraph" w:customStyle="1" w:styleId="TableBodyText">
    <w:name w:val="Table Body Text"/>
    <w:basedOn w:val="BodyText"/>
    <w:rsid w:val="00B06F39"/>
    <w:pPr>
      <w:spacing w:before="60" w:after="60"/>
    </w:pPr>
  </w:style>
  <w:style w:type="paragraph" w:styleId="ListContinue">
    <w:name w:val="List Continue"/>
    <w:basedOn w:val="List"/>
    <w:rsid w:val="00B06F39"/>
    <w:pPr>
      <w:ind w:firstLine="0"/>
    </w:pPr>
  </w:style>
  <w:style w:type="paragraph" w:customStyle="1" w:styleId="ListNote">
    <w:name w:val="List Note"/>
    <w:basedOn w:val="List"/>
    <w:rsid w:val="00B06F39"/>
    <w:pPr>
      <w:pBdr>
        <w:top w:val="single" w:sz="6" w:space="2" w:color="918585"/>
        <w:bottom w:val="single" w:sz="6" w:space="2" w:color="918585"/>
      </w:pBdr>
      <w:tabs>
        <w:tab w:val="left" w:pos="1021"/>
      </w:tabs>
      <w:ind w:firstLine="0"/>
    </w:pPr>
  </w:style>
  <w:style w:type="paragraph" w:customStyle="1" w:styleId="Warning">
    <w:name w:val="Warning"/>
    <w:basedOn w:val="BodyText"/>
    <w:rsid w:val="00B06F39"/>
    <w:pPr>
      <w:shd w:val="clear" w:color="auto" w:fill="D9D9D9"/>
      <w:tabs>
        <w:tab w:val="left" w:pos="992"/>
      </w:tabs>
      <w:ind w:left="119" w:right="119"/>
    </w:pPr>
    <w:rPr>
      <w:sz w:val="20"/>
    </w:rPr>
  </w:style>
  <w:style w:type="paragraph" w:customStyle="1" w:styleId="MarginIcons">
    <w:name w:val="Margin Icons"/>
    <w:basedOn w:val="BodyText"/>
    <w:rsid w:val="00B06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F39"/>
    <w:rPr>
      <w:rFonts w:ascii="Courier New" w:hAnsi="Courier New"/>
    </w:rPr>
  </w:style>
  <w:style w:type="paragraph" w:customStyle="1" w:styleId="NoteBullet">
    <w:name w:val="Note Bullet"/>
    <w:basedOn w:val="Note"/>
    <w:rsid w:val="00B06F39"/>
    <w:pPr>
      <w:tabs>
        <w:tab w:val="clear" w:pos="680"/>
      </w:tabs>
      <w:spacing w:before="60" w:after="60"/>
    </w:pPr>
  </w:style>
  <w:style w:type="paragraph" w:customStyle="1" w:styleId="SubHeading2">
    <w:name w:val="SubHeading2"/>
    <w:basedOn w:val="HeadingBase"/>
    <w:rsid w:val="00B06F39"/>
    <w:pPr>
      <w:spacing w:before="240" w:after="60"/>
    </w:pPr>
    <w:rPr>
      <w:sz w:val="20"/>
    </w:rPr>
  </w:style>
  <w:style w:type="paragraph" w:customStyle="1" w:styleId="SubHeading1">
    <w:name w:val="SubHeading1"/>
    <w:basedOn w:val="HeadingBase"/>
    <w:rsid w:val="00B06F39"/>
    <w:pPr>
      <w:spacing w:before="240" w:after="60"/>
    </w:pPr>
    <w:rPr>
      <w:color w:val="918585"/>
      <w:sz w:val="22"/>
    </w:rPr>
  </w:style>
  <w:style w:type="paragraph" w:customStyle="1" w:styleId="SideHeading">
    <w:name w:val="Side Heading"/>
    <w:basedOn w:val="HeadingBase"/>
    <w:rsid w:val="00B06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F39"/>
    <w:pPr>
      <w:numPr>
        <w:numId w:val="10"/>
      </w:numPr>
    </w:pPr>
  </w:style>
  <w:style w:type="paragraph" w:styleId="PlainText">
    <w:name w:val="Plain Text"/>
    <w:basedOn w:val="Normal"/>
    <w:link w:val="PlainTextChar"/>
    <w:rsid w:val="00B06F39"/>
    <w:rPr>
      <w:sz w:val="20"/>
    </w:rPr>
  </w:style>
  <w:style w:type="character" w:customStyle="1" w:styleId="PlainTextChar">
    <w:name w:val="Plain Text Char"/>
    <w:basedOn w:val="DefaultParagraphFont"/>
    <w:link w:val="PlainText"/>
    <w:rsid w:val="00B06F39"/>
    <w:rPr>
      <w:rFonts w:ascii="Courier New" w:eastAsia="Times New Roman" w:hAnsi="Courier New" w:cs="Times New Roman"/>
      <w:sz w:val="20"/>
      <w:szCs w:val="20"/>
      <w:lang w:eastAsia="en-US"/>
    </w:rPr>
  </w:style>
  <w:style w:type="character" w:customStyle="1" w:styleId="MenuOption">
    <w:name w:val="Menu Option"/>
    <w:basedOn w:val="DefaultParagraphFont"/>
    <w:rsid w:val="00B06F39"/>
    <w:rPr>
      <w:b/>
      <w:smallCaps/>
    </w:rPr>
  </w:style>
  <w:style w:type="paragraph" w:customStyle="1" w:styleId="TableListNumber">
    <w:name w:val="Table List Number"/>
    <w:basedOn w:val="ListNumber"/>
    <w:rsid w:val="00B06F39"/>
    <w:pPr>
      <w:numPr>
        <w:numId w:val="0"/>
      </w:numPr>
    </w:pPr>
  </w:style>
  <w:style w:type="paragraph" w:styleId="TOC4">
    <w:name w:val="toc 4"/>
    <w:basedOn w:val="TOCBase"/>
    <w:next w:val="Normal"/>
    <w:semiHidden/>
    <w:rsid w:val="00B06F39"/>
    <w:pPr>
      <w:tabs>
        <w:tab w:val="right" w:leader="dot" w:pos="9071"/>
      </w:tabs>
      <w:ind w:left="1701"/>
    </w:pPr>
  </w:style>
  <w:style w:type="paragraph" w:customStyle="1" w:styleId="ListAlpha">
    <w:name w:val="List Alpha"/>
    <w:basedOn w:val="List"/>
    <w:rsid w:val="00B06F39"/>
    <w:pPr>
      <w:numPr>
        <w:numId w:val="8"/>
      </w:numPr>
    </w:pPr>
  </w:style>
  <w:style w:type="paragraph" w:customStyle="1" w:styleId="ListAlpha2">
    <w:name w:val="List Alpha 2"/>
    <w:basedOn w:val="List2"/>
    <w:rsid w:val="00B06F39"/>
    <w:pPr>
      <w:numPr>
        <w:numId w:val="7"/>
      </w:numPr>
    </w:pPr>
  </w:style>
  <w:style w:type="paragraph" w:styleId="List2">
    <w:name w:val="List 2"/>
    <w:basedOn w:val="BodyText"/>
    <w:rsid w:val="00B06F39"/>
    <w:pPr>
      <w:tabs>
        <w:tab w:val="left" w:pos="680"/>
      </w:tabs>
      <w:spacing w:before="60" w:after="60"/>
      <w:ind w:left="680" w:hanging="340"/>
    </w:pPr>
  </w:style>
  <w:style w:type="paragraph" w:styleId="List3">
    <w:name w:val="List 3"/>
    <w:basedOn w:val="BodyText"/>
    <w:rsid w:val="00B06F39"/>
    <w:pPr>
      <w:tabs>
        <w:tab w:val="left" w:pos="1021"/>
      </w:tabs>
      <w:spacing w:before="60" w:after="60"/>
      <w:ind w:left="1020" w:hanging="340"/>
    </w:pPr>
  </w:style>
  <w:style w:type="paragraph" w:styleId="List4">
    <w:name w:val="List 4"/>
    <w:basedOn w:val="BodyText"/>
    <w:rsid w:val="00B06F39"/>
    <w:pPr>
      <w:tabs>
        <w:tab w:val="left" w:pos="1361"/>
      </w:tabs>
      <w:spacing w:before="60" w:after="60"/>
      <w:ind w:left="1361" w:hanging="340"/>
    </w:pPr>
  </w:style>
  <w:style w:type="paragraph" w:styleId="List5">
    <w:name w:val="List 5"/>
    <w:basedOn w:val="BodyText"/>
    <w:rsid w:val="00B06F39"/>
    <w:pPr>
      <w:tabs>
        <w:tab w:val="left" w:pos="1701"/>
      </w:tabs>
      <w:spacing w:before="60" w:after="60"/>
      <w:ind w:left="1701" w:hanging="340"/>
    </w:pPr>
  </w:style>
  <w:style w:type="paragraph" w:styleId="ListBullet3">
    <w:name w:val="List Bullet 3"/>
    <w:basedOn w:val="List3"/>
    <w:rsid w:val="00B06F39"/>
    <w:pPr>
      <w:numPr>
        <w:numId w:val="13"/>
      </w:numPr>
      <w:tabs>
        <w:tab w:val="clear" w:pos="1021"/>
      </w:tabs>
      <w:ind w:left="1037" w:hanging="357"/>
    </w:pPr>
  </w:style>
  <w:style w:type="paragraph" w:styleId="ListBullet4">
    <w:name w:val="List Bullet 4"/>
    <w:basedOn w:val="List4"/>
    <w:rsid w:val="00B06F39"/>
    <w:pPr>
      <w:numPr>
        <w:numId w:val="2"/>
      </w:numPr>
      <w:tabs>
        <w:tab w:val="clear" w:pos="1361"/>
      </w:tabs>
    </w:pPr>
  </w:style>
  <w:style w:type="paragraph" w:styleId="ListBullet5">
    <w:name w:val="List Bullet 5"/>
    <w:basedOn w:val="List5"/>
    <w:rsid w:val="00B06F39"/>
    <w:pPr>
      <w:numPr>
        <w:numId w:val="3"/>
      </w:numPr>
    </w:pPr>
  </w:style>
  <w:style w:type="paragraph" w:styleId="ListContinue2">
    <w:name w:val="List Continue 2"/>
    <w:basedOn w:val="List2"/>
    <w:rsid w:val="00B06F39"/>
    <w:pPr>
      <w:ind w:firstLine="0"/>
    </w:pPr>
  </w:style>
  <w:style w:type="paragraph" w:styleId="ListContinue3">
    <w:name w:val="List Continue 3"/>
    <w:basedOn w:val="List3"/>
    <w:rsid w:val="00B06F39"/>
    <w:pPr>
      <w:ind w:left="1021" w:firstLine="0"/>
    </w:pPr>
  </w:style>
  <w:style w:type="paragraph" w:styleId="ListContinue4">
    <w:name w:val="List Continue 4"/>
    <w:basedOn w:val="List4"/>
    <w:rsid w:val="00B06F39"/>
    <w:pPr>
      <w:ind w:firstLine="0"/>
    </w:pPr>
  </w:style>
  <w:style w:type="paragraph" w:styleId="ListContinue5">
    <w:name w:val="List Continue 5"/>
    <w:basedOn w:val="List5"/>
    <w:rsid w:val="00B06F39"/>
    <w:pPr>
      <w:ind w:firstLine="0"/>
    </w:pPr>
  </w:style>
  <w:style w:type="paragraph" w:styleId="ListNumber3">
    <w:name w:val="List Number 3"/>
    <w:basedOn w:val="List3"/>
    <w:rsid w:val="00B06F39"/>
    <w:pPr>
      <w:numPr>
        <w:numId w:val="4"/>
      </w:numPr>
    </w:pPr>
  </w:style>
  <w:style w:type="paragraph" w:styleId="ListNumber4">
    <w:name w:val="List Number 4"/>
    <w:basedOn w:val="List4"/>
    <w:rsid w:val="00B06F39"/>
    <w:pPr>
      <w:numPr>
        <w:numId w:val="5"/>
      </w:numPr>
    </w:pPr>
  </w:style>
  <w:style w:type="paragraph" w:styleId="ListNumber5">
    <w:name w:val="List Number 5"/>
    <w:basedOn w:val="List5"/>
    <w:rsid w:val="00B06F39"/>
    <w:pPr>
      <w:numPr>
        <w:numId w:val="6"/>
      </w:numPr>
    </w:pPr>
  </w:style>
  <w:style w:type="paragraph" w:styleId="BlockText">
    <w:name w:val="Block Text"/>
    <w:basedOn w:val="Normal"/>
    <w:rsid w:val="00B06F39"/>
    <w:pPr>
      <w:spacing w:after="120"/>
      <w:ind w:left="1440" w:right="1440"/>
    </w:pPr>
  </w:style>
  <w:style w:type="character" w:customStyle="1" w:styleId="Subscript">
    <w:name w:val="Subscript"/>
    <w:basedOn w:val="DefaultParagraphFont"/>
    <w:rsid w:val="00B06F39"/>
    <w:rPr>
      <w:sz w:val="16"/>
      <w:vertAlign w:val="subscript"/>
    </w:rPr>
  </w:style>
  <w:style w:type="character" w:customStyle="1" w:styleId="Superscript">
    <w:name w:val="Superscript"/>
    <w:basedOn w:val="DefaultParagraphFont"/>
    <w:rsid w:val="00B06F39"/>
    <w:rPr>
      <w:sz w:val="16"/>
      <w:vertAlign w:val="superscript"/>
    </w:rPr>
  </w:style>
  <w:style w:type="character" w:customStyle="1" w:styleId="Symbols">
    <w:name w:val="Symbols"/>
    <w:basedOn w:val="DefaultParagraphFont"/>
    <w:rsid w:val="00B06F39"/>
    <w:rPr>
      <w:rFonts w:ascii="Symbol" w:hAnsi="Symbol"/>
    </w:rPr>
  </w:style>
  <w:style w:type="character" w:customStyle="1" w:styleId="MenuOptions">
    <w:name w:val="Menu Options"/>
    <w:basedOn w:val="DefaultParagraphFont"/>
    <w:rsid w:val="00B06F39"/>
    <w:rPr>
      <w:rFonts w:ascii="Arial Narrow" w:hAnsi="Arial Narrow"/>
      <w:smallCaps/>
    </w:rPr>
  </w:style>
  <w:style w:type="character" w:customStyle="1" w:styleId="Buttons">
    <w:name w:val="Buttons"/>
    <w:basedOn w:val="DefaultParagraphFont"/>
    <w:rsid w:val="00B06F39"/>
    <w:rPr>
      <w:b/>
    </w:rPr>
  </w:style>
  <w:style w:type="character" w:customStyle="1" w:styleId="Underlined">
    <w:name w:val="Underlined"/>
    <w:basedOn w:val="DefaultParagraphFont"/>
    <w:rsid w:val="00B06F39"/>
    <w:rPr>
      <w:u w:val="single"/>
    </w:rPr>
  </w:style>
  <w:style w:type="paragraph" w:customStyle="1" w:styleId="TableBodyTextRight">
    <w:name w:val="Table Body Text Right"/>
    <w:basedOn w:val="TableBodyText"/>
    <w:rsid w:val="00B06F39"/>
    <w:pPr>
      <w:widowControl w:val="0"/>
      <w:autoSpaceDE w:val="0"/>
      <w:autoSpaceDN w:val="0"/>
      <w:adjustRightInd w:val="0"/>
      <w:jc w:val="right"/>
    </w:pPr>
    <w:rPr>
      <w:rFonts w:cs="Arial"/>
      <w:szCs w:val="18"/>
    </w:rPr>
  </w:style>
  <w:style w:type="paragraph" w:customStyle="1" w:styleId="CopyrightText">
    <w:name w:val="Copyright Text"/>
    <w:basedOn w:val="BodyText"/>
    <w:rsid w:val="00B06F39"/>
    <w:rPr>
      <w:sz w:val="18"/>
    </w:rPr>
  </w:style>
  <w:style w:type="paragraph" w:customStyle="1" w:styleId="BodySmallRight">
    <w:name w:val="Body Small Right"/>
    <w:basedOn w:val="BodyTextRight"/>
    <w:rsid w:val="00B06F39"/>
    <w:rPr>
      <w:sz w:val="18"/>
      <w:szCs w:val="18"/>
    </w:rPr>
  </w:style>
  <w:style w:type="paragraph" w:customStyle="1" w:styleId="MarginEdition">
    <w:name w:val="Margin Edition"/>
    <w:basedOn w:val="MarginNote"/>
    <w:rsid w:val="00B06F39"/>
    <w:pPr>
      <w:spacing w:before="0" w:after="0"/>
    </w:pPr>
    <w:rPr>
      <w:rFonts w:ascii="Times New Roman" w:hAnsi="Times New Roman"/>
      <w:color w:val="999999"/>
    </w:rPr>
  </w:style>
  <w:style w:type="paragraph" w:customStyle="1" w:styleId="Spacer">
    <w:name w:val="Spacer"/>
    <w:basedOn w:val="Normal"/>
    <w:rsid w:val="00B06F39"/>
    <w:rPr>
      <w:sz w:val="2"/>
      <w:szCs w:val="2"/>
    </w:rPr>
  </w:style>
  <w:style w:type="character" w:customStyle="1" w:styleId="Small">
    <w:name w:val="Small"/>
    <w:basedOn w:val="DefaultParagraphFont"/>
    <w:rsid w:val="00B06F39"/>
    <w:rPr>
      <w:sz w:val="16"/>
    </w:rPr>
  </w:style>
  <w:style w:type="paragraph" w:customStyle="1" w:styleId="WideTable">
    <w:name w:val="Wide Table"/>
    <w:basedOn w:val="Normal"/>
    <w:rsid w:val="00B06F39"/>
    <w:pPr>
      <w:ind w:left="-1418"/>
    </w:pPr>
    <w:rPr>
      <w:sz w:val="2"/>
      <w:szCs w:val="2"/>
    </w:rPr>
  </w:style>
  <w:style w:type="character" w:styleId="PageNumber">
    <w:name w:val="page number"/>
    <w:basedOn w:val="DefaultParagraphFont"/>
    <w:rsid w:val="00B06F39"/>
  </w:style>
  <w:style w:type="paragraph" w:styleId="Quote">
    <w:name w:val="Quote"/>
    <w:basedOn w:val="Heading1"/>
    <w:link w:val="QuoteChar"/>
    <w:qFormat/>
    <w:rsid w:val="00B06F39"/>
    <w:rPr>
      <w:b w:val="0"/>
      <w:sz w:val="72"/>
      <w:szCs w:val="72"/>
      <w:lang w:val="en-NZ"/>
    </w:rPr>
  </w:style>
  <w:style w:type="character" w:customStyle="1" w:styleId="QuoteChar">
    <w:name w:val="Quote Char"/>
    <w:basedOn w:val="DefaultParagraphFont"/>
    <w:link w:val="Quote"/>
    <w:rsid w:val="00B06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F39"/>
    <w:pPr>
      <w:pageBreakBefore/>
    </w:pPr>
  </w:style>
  <w:style w:type="paragraph" w:customStyle="1" w:styleId="Border">
    <w:name w:val="Border"/>
    <w:basedOn w:val="Normal"/>
    <w:qFormat/>
    <w:rsid w:val="00B06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F39"/>
    <w:rPr>
      <w:b/>
      <w:bCs/>
      <w:i/>
      <w:iCs/>
      <w:color w:val="auto"/>
    </w:rPr>
  </w:style>
  <w:style w:type="paragraph" w:styleId="IntenseQuote">
    <w:name w:val="Intense Quote"/>
    <w:basedOn w:val="Normal"/>
    <w:next w:val="Normal"/>
    <w:link w:val="IntenseQuoteChar"/>
    <w:uiPriority w:val="30"/>
    <w:qFormat/>
    <w:rsid w:val="00B06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F39"/>
    <w:rPr>
      <w:smallCaps/>
      <w:color w:val="auto"/>
      <w:u w:val="single"/>
    </w:rPr>
  </w:style>
  <w:style w:type="character" w:styleId="IntenseReference">
    <w:name w:val="Intense Reference"/>
    <w:basedOn w:val="DefaultParagraphFont"/>
    <w:uiPriority w:val="32"/>
    <w:qFormat/>
    <w:rsid w:val="00B06F39"/>
    <w:rPr>
      <w:b/>
      <w:bCs/>
      <w:smallCaps/>
      <w:color w:val="auto"/>
      <w:spacing w:val="5"/>
      <w:u w:val="single"/>
    </w:rPr>
  </w:style>
  <w:style w:type="paragraph" w:customStyle="1" w:styleId="2ColumnHeading">
    <w:name w:val="2Column Heading"/>
    <w:basedOn w:val="BodyText"/>
    <w:qFormat/>
    <w:rsid w:val="00B06F39"/>
    <w:pPr>
      <w:spacing w:after="60"/>
      <w:ind w:left="-2268"/>
    </w:pPr>
    <w:rPr>
      <w:b/>
    </w:rPr>
  </w:style>
  <w:style w:type="paragraph" w:customStyle="1" w:styleId="Heading1TOC">
    <w:name w:val="Heading1 TOC"/>
    <w:basedOn w:val="Normal"/>
    <w:qFormat/>
    <w:rsid w:val="00B06F39"/>
    <w:pPr>
      <w:spacing w:before="240" w:after="120"/>
    </w:pPr>
    <w:rPr>
      <w:rFonts w:ascii="Times New Roman" w:hAnsi="Times New Roman"/>
      <w:b/>
      <w:sz w:val="32"/>
    </w:rPr>
  </w:style>
  <w:style w:type="paragraph" w:customStyle="1" w:styleId="Heading2TOC">
    <w:name w:val="Heading2 TOC"/>
    <w:basedOn w:val="Normal"/>
    <w:qFormat/>
    <w:rsid w:val="00B06F39"/>
    <w:pPr>
      <w:spacing w:before="240" w:after="60"/>
    </w:pPr>
    <w:rPr>
      <w:rFonts w:ascii="Times New Roman" w:hAnsi="Times New Roman"/>
      <w:b/>
      <w:sz w:val="28"/>
    </w:rPr>
  </w:style>
  <w:style w:type="character" w:customStyle="1" w:styleId="Underline">
    <w:name w:val="Underline"/>
    <w:basedOn w:val="DefaultParagraphFont"/>
    <w:qFormat/>
    <w:rsid w:val="00B06F39"/>
    <w:rPr>
      <w:u w:val="single"/>
    </w:rPr>
  </w:style>
  <w:style w:type="character" w:customStyle="1" w:styleId="BoldandItalics">
    <w:name w:val="Bold and Italics"/>
    <w:qFormat/>
    <w:rsid w:val="00B06F39"/>
    <w:rPr>
      <w:b/>
      <w:i/>
      <w:u w:val="none"/>
    </w:rPr>
  </w:style>
  <w:style w:type="paragraph" w:styleId="BalloonText">
    <w:name w:val="Balloon Text"/>
    <w:basedOn w:val="Normal"/>
    <w:link w:val="BalloonTextChar"/>
    <w:rsid w:val="00B06F39"/>
    <w:rPr>
      <w:rFonts w:ascii="Tahoma" w:hAnsi="Tahoma" w:cs="Tahoma"/>
      <w:sz w:val="16"/>
      <w:szCs w:val="16"/>
    </w:rPr>
  </w:style>
  <w:style w:type="character" w:customStyle="1" w:styleId="BalloonTextChar">
    <w:name w:val="Balloon Text Char"/>
    <w:basedOn w:val="DefaultParagraphFont"/>
    <w:link w:val="BalloonText"/>
    <w:rsid w:val="00B06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F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F39"/>
    <w:rPr>
      <w:b/>
      <w:color w:val="660033"/>
      <w:spacing w:val="0"/>
    </w:rPr>
  </w:style>
  <w:style w:type="paragraph" w:customStyle="1" w:styleId="Nameditemlist">
    <w:name w:val="Named item list"/>
    <w:basedOn w:val="BodyText"/>
    <w:qFormat/>
    <w:rsid w:val="00B06F39"/>
    <w:pPr>
      <w:tabs>
        <w:tab w:val="left" w:pos="2835"/>
      </w:tabs>
      <w:ind w:left="2835" w:hanging="2835"/>
    </w:pPr>
  </w:style>
  <w:style w:type="paragraph" w:customStyle="1" w:styleId="BodyTextnopadding">
    <w:name w:val="Body Text no padding"/>
    <w:basedOn w:val="BodyText"/>
    <w:qFormat/>
    <w:rsid w:val="00B06F39"/>
    <w:pPr>
      <w:spacing w:before="0" w:after="0"/>
    </w:pPr>
  </w:style>
  <w:style w:type="paragraph" w:customStyle="1" w:styleId="BodyTextBold">
    <w:name w:val="Body Text Bold"/>
    <w:basedOn w:val="BodyText"/>
    <w:qFormat/>
    <w:rsid w:val="00B06F39"/>
    <w:rPr>
      <w:b/>
    </w:rPr>
  </w:style>
  <w:style w:type="character" w:styleId="Hyperlink">
    <w:name w:val="Hyperlink"/>
    <w:basedOn w:val="DefaultParagraphFont"/>
    <w:uiPriority w:val="99"/>
    <w:unhideWhenUsed/>
    <w:rsid w:val="00594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6092</Characters>
  <Application>Microsoft Office Word</Application>
  <DocSecurity>0</DocSecurity>
  <Lines>225</Lines>
  <Paragraphs>127</Paragraphs>
  <ScaleCrop>false</ScaleCrop>
  <Company>Author-it Software Corporation Ltd.</Company>
  <LinksUpToDate>false</LinksUpToDate>
  <CharactersWithSpaces>6899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FNSCRD403 Manage and recover bad and doubtful debts</dc:title>
  <dc:subject>Approved</dc:subject>
  <dc:creator>Future Skills Organisation</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