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670" w:rsidP="006D06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FNSCRD403 Manage and recover bad and doubtful debts</w:t>
      </w:r>
      <w:r>
        <w:fldChar w:fldCharType="end"/>
      </w:r>
    </w:p>
    <w:p w:rsidR="006D0670" w:rsidP="006D0670">
      <w:pPr>
        <w:pStyle w:val="Version"/>
        <w:sectPr w:rsidSect="00526D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6DAD" w:rsidP="00526DAD">
      <w:pPr>
        <w:pStyle w:val="SuperHeading"/>
      </w:pPr>
      <w:r w:rsidRPr="00526DAD">
        <w:t>Assessment Re</w:t>
      </w:r>
      <w:r w:rsidRPr="00526DAD">
        <w:t>quirements for FNSCRD403 Manage and recover bad and doubtful debts</w:t>
      </w:r>
    </w:p>
    <w:p w:rsidR="00000000" w:rsidRPr="00526DAD" w:rsidP="00526DAD">
      <w:pPr>
        <w:pStyle w:val="Heading1"/>
      </w:pPr>
      <w:bookmarkStart w:id="1" w:name="O_674758"/>
      <w:bookmarkEnd w:id="1"/>
      <w:r w:rsidRPr="00526D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26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DAD" w:rsidP="00526DAD">
            <w:pPr>
              <w:pStyle w:val="BodyText"/>
            </w:pPr>
            <w:r w:rsidRPr="00526DA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DAD">
            <w:pPr>
              <w:pStyle w:val="BodyText"/>
              <w:rPr>
                <w:lang w:val="en-NZ"/>
              </w:rPr>
            </w:pPr>
            <w:r w:rsidRPr="00526DAD">
              <w:rPr>
                <w:rStyle w:val="SpecialBold"/>
              </w:rPr>
              <w:t>Comments</w:t>
            </w:r>
          </w:p>
        </w:tc>
      </w:tr>
      <w:tr w:rsidTr="00526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DAD">
            <w:pPr>
              <w:pStyle w:val="BodyText"/>
              <w:rPr>
                <w:lang w:val="en-NZ"/>
              </w:rPr>
            </w:pPr>
            <w:r w:rsidRPr="00526DA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DAD" w:rsidP="00526DAD">
            <w:pPr>
              <w:pStyle w:val="BodyText"/>
            </w:pPr>
            <w:r w:rsidRPr="00526DAD">
              <w:t>This version first released with FNS Financial Services Training Package Version 1.0.</w:t>
            </w:r>
          </w:p>
        </w:tc>
      </w:tr>
    </w:tbl>
    <w:p w:rsidR="00000000" w:rsidRPr="00526DAD" w:rsidP="00526DAD">
      <w:pPr>
        <w:pStyle w:val="BodyText"/>
      </w:pPr>
    </w:p>
    <w:p w:rsidR="00000000" w:rsidRPr="00526DAD" w:rsidP="00526DAD">
      <w:pPr>
        <w:pStyle w:val="AllowPageBreak"/>
      </w:pPr>
    </w:p>
    <w:p w:rsidR="00000000" w:rsidRPr="00526DAD" w:rsidP="00526DAD">
      <w:pPr>
        <w:pStyle w:val="Heading1"/>
      </w:pPr>
      <w:bookmarkStart w:id="2" w:name="O_674759"/>
      <w:bookmarkEnd w:id="2"/>
      <w:r w:rsidRPr="00526DAD">
        <w:t>Performance Evidence</w:t>
      </w:r>
    </w:p>
    <w:p w:rsidR="00000000" w:rsidRPr="00526DAD" w:rsidP="006D0670">
      <w:pPr>
        <w:pStyle w:val="BodyText"/>
      </w:pPr>
      <w:r w:rsidRPr="00526DAD">
        <w:t>Evidence of the ability to:</w:t>
      </w:r>
    </w:p>
    <w:p w:rsidR="00000000" w:rsidRPr="00526DAD" w:rsidP="00526DAD">
      <w:pPr>
        <w:pStyle w:val="ListBullet"/>
      </w:pPr>
      <w:r w:rsidRPr="00526DAD">
        <w:t xml:space="preserve">communicate effectively with customers, following organisational guidelines and legislative requirements in explaining the implications of outstanding debt and alternative payment arrangement options </w:t>
      </w:r>
    </w:p>
    <w:p w:rsidR="00000000" w:rsidRPr="00526DAD" w:rsidP="00526DAD">
      <w:pPr>
        <w:pStyle w:val="ListBullet"/>
      </w:pPr>
      <w:r w:rsidRPr="00526DAD">
        <w:t>apply</w:t>
      </w:r>
      <w:r w:rsidRPr="00526DAD">
        <w:t xml:space="preserve"> strong negotiation skills to resolve disputes, queries and problems</w:t>
      </w:r>
    </w:p>
    <w:p w:rsidR="00000000" w:rsidRPr="00526DAD" w:rsidP="00526DAD">
      <w:pPr>
        <w:pStyle w:val="ListBullet"/>
      </w:pPr>
      <w:r w:rsidRPr="00526DAD">
        <w:t>use data entry and recording systems accurately.</w:t>
      </w:r>
    </w:p>
    <w:p w:rsidR="00000000" w:rsidRPr="00526DAD" w:rsidP="00526DAD">
      <w:pPr>
        <w:pStyle w:val="BodyText"/>
      </w:pPr>
    </w:p>
    <w:p w:rsidR="00000000" w:rsidRPr="00526DAD" w:rsidP="006D0670">
      <w:pPr>
        <w:pStyle w:val="BodyText"/>
      </w:pPr>
      <w:r w:rsidRPr="00526DAD">
        <w:t>Note: If a specific volume or frequency is not stated, then evidence must be provided at least once.</w:t>
      </w:r>
    </w:p>
    <w:p w:rsidR="00000000" w:rsidRPr="00526DAD" w:rsidP="00526DAD">
      <w:pPr>
        <w:pStyle w:val="Heading1"/>
      </w:pPr>
      <w:bookmarkStart w:id="3" w:name="O_674760"/>
      <w:bookmarkEnd w:id="3"/>
      <w:r w:rsidRPr="00526DAD">
        <w:t>Knowledge Evidence</w:t>
      </w:r>
    </w:p>
    <w:p w:rsidR="00000000" w:rsidRPr="00526DAD" w:rsidP="006D0670">
      <w:pPr>
        <w:pStyle w:val="BodyText"/>
      </w:pPr>
      <w:r w:rsidRPr="00526DAD">
        <w:t>To complete the unit requirements safely and effectively, the individual must:</w:t>
      </w:r>
    </w:p>
    <w:p w:rsidR="00000000" w:rsidRPr="00526DAD" w:rsidP="00526DAD">
      <w:pPr>
        <w:pStyle w:val="ListBullet"/>
      </w:pPr>
      <w:r w:rsidRPr="00526DAD">
        <w:t>explain the key steps or actions in the legal debt recovery process</w:t>
      </w:r>
    </w:p>
    <w:p w:rsidR="00000000" w:rsidRPr="00526DAD" w:rsidP="00526DAD">
      <w:pPr>
        <w:pStyle w:val="ListBullet"/>
      </w:pPr>
      <w:r w:rsidRPr="00526DAD">
        <w:t>outline the key features of organisational credit policy</w:t>
      </w:r>
    </w:p>
    <w:p w:rsidR="00000000" w:rsidRPr="00526DAD" w:rsidP="00526DAD">
      <w:pPr>
        <w:pStyle w:val="ListBullet"/>
      </w:pPr>
      <w:r w:rsidRPr="00526DAD">
        <w:t>identify and explain legislative requirements relev</w:t>
      </w:r>
      <w:r w:rsidRPr="00526DAD">
        <w:t>ant to debt recovery</w:t>
      </w:r>
    </w:p>
    <w:p w:rsidR="00000000" w:rsidRPr="00526DAD" w:rsidP="00526DAD">
      <w:pPr>
        <w:pStyle w:val="ListBullet"/>
      </w:pPr>
      <w:r w:rsidRPr="00526DAD">
        <w:t>describe the key features of complaint resolution processes and complaint handling procedures</w:t>
      </w:r>
    </w:p>
    <w:p w:rsidR="00000000" w:rsidRPr="00526DAD" w:rsidP="00526DAD">
      <w:pPr>
        <w:pStyle w:val="ListBullet"/>
      </w:pPr>
      <w:r w:rsidRPr="00526DAD">
        <w:t>outline the roles of the various alternative dispute resolution schemes and services</w:t>
      </w:r>
    </w:p>
    <w:p w:rsidR="00000000" w:rsidRPr="00526DAD" w:rsidP="00526DAD">
      <w:pPr>
        <w:pStyle w:val="ListBullet"/>
      </w:pPr>
      <w:r w:rsidRPr="00526DAD">
        <w:t xml:space="preserve">explain the key requirements of legislation relating to </w:t>
      </w:r>
      <w:r w:rsidRPr="00526DAD">
        <w:t>credit and recovery of bad debts.</w:t>
      </w:r>
    </w:p>
    <w:p w:rsidR="00000000" w:rsidRPr="00526DAD" w:rsidP="00526DAD">
      <w:pPr>
        <w:pStyle w:val="AllowPageBreak"/>
      </w:pPr>
    </w:p>
    <w:p w:rsidR="00000000" w:rsidRPr="00526DAD" w:rsidP="00526DAD">
      <w:pPr>
        <w:pStyle w:val="Heading1"/>
      </w:pPr>
      <w:bookmarkStart w:id="4" w:name="O_674761"/>
      <w:bookmarkEnd w:id="4"/>
      <w:r w:rsidRPr="00526DAD">
        <w:t>Assessment Conditions</w:t>
      </w:r>
    </w:p>
    <w:p w:rsidR="00000000" w:rsidRPr="00526DAD" w:rsidP="006D0670">
      <w:pPr>
        <w:pStyle w:val="BodyText"/>
      </w:pPr>
      <w:r w:rsidRPr="00526DAD">
        <w:t>Assessment must be conducted in a safe environment where evidence gathered demonstrates consistent performance of typical activities experienced in the credit management field of work</w:t>
      </w:r>
      <w:r w:rsidRPr="00526DAD">
        <w:t xml:space="preserve"> and include access to:</w:t>
      </w:r>
    </w:p>
    <w:p w:rsidR="00000000" w:rsidRPr="00526DAD" w:rsidP="00526DAD">
      <w:pPr>
        <w:pStyle w:val="ListBullet"/>
      </w:pPr>
      <w:r w:rsidRPr="00526DAD">
        <w:t>common office equipment, technology and consumables</w:t>
      </w:r>
    </w:p>
    <w:p w:rsidR="00000000" w:rsidRPr="00526DAD" w:rsidP="00526DAD">
      <w:pPr>
        <w:pStyle w:val="ListBullet"/>
      </w:pPr>
      <w:r w:rsidRPr="00526DAD">
        <w:t>credit product information</w:t>
      </w:r>
    </w:p>
    <w:p w:rsidR="00000000" w:rsidRPr="00526DAD" w:rsidP="00526DAD">
      <w:pPr>
        <w:pStyle w:val="ListBullet"/>
      </w:pPr>
      <w:r w:rsidRPr="00526DAD">
        <w:t xml:space="preserve">relevant software systems and data </w:t>
      </w:r>
    </w:p>
    <w:p w:rsidR="00000000" w:rsidRPr="00526DAD" w:rsidP="00526DAD">
      <w:pPr>
        <w:pStyle w:val="ListBullet"/>
      </w:pPr>
      <w:r w:rsidRPr="00526DAD">
        <w:t>organisational policy and procedures relating to debt recovery.</w:t>
      </w:r>
    </w:p>
    <w:p w:rsidR="00000000" w:rsidRPr="00526DAD" w:rsidP="00526DAD">
      <w:pPr>
        <w:pStyle w:val="BodyText"/>
      </w:pPr>
    </w:p>
    <w:p w:rsidR="00000000" w:rsidRPr="00526DAD" w:rsidP="006D0670">
      <w:pPr>
        <w:pStyle w:val="BodyText"/>
      </w:pPr>
      <w:r w:rsidRPr="00526DAD">
        <w:t>Assessors must satisfy NVR/AQTF assessor requiremen</w:t>
      </w:r>
      <w:r w:rsidRPr="00526DAD">
        <w:t>ts.</w:t>
      </w:r>
    </w:p>
    <w:p w:rsidR="00000000" w:rsidRPr="00526DAD" w:rsidP="00526DAD">
      <w:pPr>
        <w:pStyle w:val="Heading1"/>
      </w:pPr>
      <w:bookmarkStart w:id="5" w:name="O_674764"/>
      <w:bookmarkEnd w:id="5"/>
      <w:r w:rsidRPr="00526DAD">
        <w:t>Links</w:t>
      </w:r>
    </w:p>
    <w:p w:rsidR="00000000" w:rsidRPr="00526DAD" w:rsidP="006D0670">
      <w:pPr>
        <w:pStyle w:val="BodyText"/>
      </w:pPr>
      <w:r w:rsidRPr="00526D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15A3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26DAD" w:rsidP="00526DAD"/>
    <w:sectPr w:rsidSect="00526D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D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DAD" w:rsidRPr="006D0670" w:rsidP="006D06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D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670" w:rsidP="00526D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0670" w:rsidP="00526D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0670" w:rsidP="00526D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D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6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DAD" w:rsidRPr="006D0670" w:rsidP="006D06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D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670" w:rsidRPr="002D2AF8" w:rsidP="00526D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FNSCRD403 Manage and recover bad and doubtful debts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6D0670" w:rsidP="00526D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48CB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DA17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D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D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D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D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D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D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D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D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D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D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D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DAD"/>
  </w:style>
  <w:style w:type="character" w:customStyle="1" w:styleId="Heading1Char">
    <w:name w:val="Heading 1 Char"/>
    <w:basedOn w:val="DefaultParagraphFont"/>
    <w:link w:val="Heading1"/>
    <w:rsid w:val="00526D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D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D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6D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6DAD"/>
    <w:rPr>
      <w:b/>
      <w:spacing w:val="0"/>
    </w:rPr>
  </w:style>
  <w:style w:type="paragraph" w:customStyle="1" w:styleId="SuperHeading">
    <w:name w:val="SuperHeading"/>
    <w:basedOn w:val="Normal"/>
    <w:rsid w:val="00526D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D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6D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D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D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D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D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D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D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D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D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D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D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D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D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D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D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D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D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D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D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6D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6D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D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D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6D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6D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D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D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D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D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D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D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D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D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6DAD"/>
    <w:rPr>
      <w:i/>
    </w:rPr>
  </w:style>
  <w:style w:type="paragraph" w:styleId="Caption">
    <w:name w:val="caption"/>
    <w:basedOn w:val="BodyText"/>
    <w:next w:val="Normal"/>
    <w:qFormat/>
    <w:rsid w:val="00526D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D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D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DAD"/>
  </w:style>
  <w:style w:type="paragraph" w:styleId="TableofFigures">
    <w:name w:val="table of figures"/>
    <w:basedOn w:val="Normal"/>
    <w:next w:val="Normal"/>
    <w:semiHidden/>
    <w:rsid w:val="00526D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D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6DAD"/>
    <w:rPr>
      <w:rFonts w:ascii="Wingdings" w:hAnsi="Wingdings"/>
    </w:rPr>
  </w:style>
  <w:style w:type="paragraph" w:customStyle="1" w:styleId="TableHeading">
    <w:name w:val="Table Heading"/>
    <w:basedOn w:val="HeadingBase"/>
    <w:rsid w:val="00526D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DAD"/>
    <w:rPr>
      <w:color w:val="0033CC"/>
      <w:u w:val="none"/>
    </w:rPr>
  </w:style>
  <w:style w:type="paragraph" w:customStyle="1" w:styleId="BodyTextRight">
    <w:name w:val="Body Text Right"/>
    <w:basedOn w:val="BodyText"/>
    <w:rsid w:val="00526D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D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D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D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D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D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DAD"/>
    <w:rPr>
      <w:sz w:val="32"/>
    </w:rPr>
  </w:style>
  <w:style w:type="paragraph" w:customStyle="1" w:styleId="HeadingProcedure">
    <w:name w:val="Heading Procedure"/>
    <w:basedOn w:val="HeadingBase"/>
    <w:next w:val="Normal"/>
    <w:rsid w:val="00526D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DAD"/>
    <w:pPr>
      <w:spacing w:before="60" w:after="60"/>
    </w:pPr>
  </w:style>
  <w:style w:type="paragraph" w:styleId="ListContinue">
    <w:name w:val="List Continue"/>
    <w:basedOn w:val="List"/>
    <w:rsid w:val="00526DAD"/>
    <w:pPr>
      <w:ind w:firstLine="0"/>
    </w:pPr>
  </w:style>
  <w:style w:type="paragraph" w:customStyle="1" w:styleId="ListNote">
    <w:name w:val="List Note"/>
    <w:basedOn w:val="List"/>
    <w:rsid w:val="00526D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D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D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DAD"/>
    <w:rPr>
      <w:rFonts w:ascii="Courier New" w:hAnsi="Courier New"/>
    </w:rPr>
  </w:style>
  <w:style w:type="paragraph" w:customStyle="1" w:styleId="NoteBullet">
    <w:name w:val="Note Bullet"/>
    <w:basedOn w:val="Note"/>
    <w:rsid w:val="00526D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D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D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D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D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6D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D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DAD"/>
    <w:rPr>
      <w:b/>
      <w:smallCaps/>
    </w:rPr>
  </w:style>
  <w:style w:type="paragraph" w:customStyle="1" w:styleId="TableListNumber">
    <w:name w:val="Table List Number"/>
    <w:basedOn w:val="ListNumber"/>
    <w:rsid w:val="00526D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D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DAD"/>
    <w:pPr>
      <w:numPr>
        <w:numId w:val="8"/>
      </w:numPr>
    </w:pPr>
  </w:style>
  <w:style w:type="paragraph" w:customStyle="1" w:styleId="ListAlpha2">
    <w:name w:val="List Alpha 2"/>
    <w:basedOn w:val="List2"/>
    <w:rsid w:val="00526DAD"/>
    <w:pPr>
      <w:numPr>
        <w:numId w:val="7"/>
      </w:numPr>
    </w:pPr>
  </w:style>
  <w:style w:type="paragraph" w:styleId="List2">
    <w:name w:val="List 2"/>
    <w:basedOn w:val="BodyText"/>
    <w:rsid w:val="00526D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D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D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D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D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D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6DAD"/>
    <w:pPr>
      <w:numPr>
        <w:numId w:val="3"/>
      </w:numPr>
    </w:pPr>
  </w:style>
  <w:style w:type="paragraph" w:styleId="ListContinue2">
    <w:name w:val="List Continue 2"/>
    <w:basedOn w:val="List2"/>
    <w:rsid w:val="00526DAD"/>
    <w:pPr>
      <w:ind w:firstLine="0"/>
    </w:pPr>
  </w:style>
  <w:style w:type="paragraph" w:styleId="ListContinue3">
    <w:name w:val="List Continue 3"/>
    <w:basedOn w:val="List3"/>
    <w:rsid w:val="00526DAD"/>
    <w:pPr>
      <w:ind w:left="1021" w:firstLine="0"/>
    </w:pPr>
  </w:style>
  <w:style w:type="paragraph" w:styleId="ListContinue4">
    <w:name w:val="List Continue 4"/>
    <w:basedOn w:val="List4"/>
    <w:rsid w:val="00526DAD"/>
    <w:pPr>
      <w:ind w:firstLine="0"/>
    </w:pPr>
  </w:style>
  <w:style w:type="paragraph" w:styleId="ListContinue5">
    <w:name w:val="List Continue 5"/>
    <w:basedOn w:val="List5"/>
    <w:rsid w:val="00526DAD"/>
    <w:pPr>
      <w:ind w:firstLine="0"/>
    </w:pPr>
  </w:style>
  <w:style w:type="paragraph" w:styleId="ListNumber3">
    <w:name w:val="List Number 3"/>
    <w:basedOn w:val="List3"/>
    <w:rsid w:val="00526DAD"/>
    <w:pPr>
      <w:numPr>
        <w:numId w:val="4"/>
      </w:numPr>
    </w:pPr>
  </w:style>
  <w:style w:type="paragraph" w:styleId="ListNumber4">
    <w:name w:val="List Number 4"/>
    <w:basedOn w:val="List4"/>
    <w:rsid w:val="00526DAD"/>
    <w:pPr>
      <w:numPr>
        <w:numId w:val="5"/>
      </w:numPr>
    </w:pPr>
  </w:style>
  <w:style w:type="paragraph" w:styleId="ListNumber5">
    <w:name w:val="List Number 5"/>
    <w:basedOn w:val="List5"/>
    <w:rsid w:val="00526DAD"/>
    <w:pPr>
      <w:numPr>
        <w:numId w:val="6"/>
      </w:numPr>
    </w:pPr>
  </w:style>
  <w:style w:type="paragraph" w:styleId="BlockText">
    <w:name w:val="Block Text"/>
    <w:basedOn w:val="Normal"/>
    <w:rsid w:val="00526D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D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DAD"/>
    <w:rPr>
      <w:sz w:val="16"/>
      <w:vertAlign w:val="superscript"/>
    </w:rPr>
  </w:style>
  <w:style w:type="character" w:customStyle="1" w:styleId="Symbols">
    <w:name w:val="Symbols"/>
    <w:basedOn w:val="DefaultParagraphFont"/>
    <w:rsid w:val="00526DAD"/>
    <w:rPr>
      <w:rFonts w:ascii="Symbol" w:hAnsi="Symbol"/>
    </w:rPr>
  </w:style>
  <w:style w:type="character" w:customStyle="1" w:styleId="MenuOptions">
    <w:name w:val="Menu Options"/>
    <w:basedOn w:val="DefaultParagraphFont"/>
    <w:rsid w:val="00526D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DAD"/>
    <w:rPr>
      <w:b/>
    </w:rPr>
  </w:style>
  <w:style w:type="character" w:customStyle="1" w:styleId="Underlined">
    <w:name w:val="Underlined"/>
    <w:basedOn w:val="DefaultParagraphFont"/>
    <w:rsid w:val="00526DAD"/>
    <w:rPr>
      <w:u w:val="single"/>
    </w:rPr>
  </w:style>
  <w:style w:type="paragraph" w:customStyle="1" w:styleId="TableBodyTextRight">
    <w:name w:val="Table Body Text Right"/>
    <w:basedOn w:val="TableBodyText"/>
    <w:rsid w:val="00526D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DAD"/>
    <w:rPr>
      <w:sz w:val="18"/>
    </w:rPr>
  </w:style>
  <w:style w:type="paragraph" w:customStyle="1" w:styleId="BodySmallRight">
    <w:name w:val="Body Small Right"/>
    <w:basedOn w:val="BodyTextRight"/>
    <w:rsid w:val="00526DAD"/>
    <w:rPr>
      <w:sz w:val="18"/>
      <w:szCs w:val="18"/>
    </w:rPr>
  </w:style>
  <w:style w:type="paragraph" w:customStyle="1" w:styleId="MarginEdition">
    <w:name w:val="Margin Edition"/>
    <w:basedOn w:val="MarginNote"/>
    <w:rsid w:val="00526D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DAD"/>
    <w:rPr>
      <w:sz w:val="2"/>
      <w:szCs w:val="2"/>
    </w:rPr>
  </w:style>
  <w:style w:type="character" w:customStyle="1" w:styleId="Small">
    <w:name w:val="Small"/>
    <w:basedOn w:val="DefaultParagraphFont"/>
    <w:rsid w:val="00526DAD"/>
    <w:rPr>
      <w:sz w:val="16"/>
    </w:rPr>
  </w:style>
  <w:style w:type="paragraph" w:customStyle="1" w:styleId="WideTable">
    <w:name w:val="Wide Table"/>
    <w:basedOn w:val="Normal"/>
    <w:rsid w:val="00526D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DAD"/>
  </w:style>
  <w:style w:type="paragraph" w:styleId="Quote">
    <w:name w:val="Quote"/>
    <w:basedOn w:val="Heading1"/>
    <w:link w:val="QuoteChar"/>
    <w:qFormat/>
    <w:rsid w:val="00526D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D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DAD"/>
    <w:pPr>
      <w:pageBreakBefore/>
    </w:pPr>
  </w:style>
  <w:style w:type="paragraph" w:customStyle="1" w:styleId="Border">
    <w:name w:val="Border"/>
    <w:basedOn w:val="Normal"/>
    <w:qFormat/>
    <w:rsid w:val="00526D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D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D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D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D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D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D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D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D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DAD"/>
    <w:rPr>
      <w:u w:val="single"/>
    </w:rPr>
  </w:style>
  <w:style w:type="character" w:customStyle="1" w:styleId="BoldandItalics">
    <w:name w:val="Bold and Italics"/>
    <w:qFormat/>
    <w:rsid w:val="00526DAD"/>
    <w:rPr>
      <w:b/>
      <w:i/>
      <w:u w:val="none"/>
    </w:rPr>
  </w:style>
  <w:style w:type="paragraph" w:styleId="BalloonText">
    <w:name w:val="Balloon Text"/>
    <w:basedOn w:val="Normal"/>
    <w:link w:val="BalloonTextChar"/>
    <w:rsid w:val="00526D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D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D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D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D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D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DAD"/>
    <w:pPr>
      <w:spacing w:before="0" w:after="0"/>
    </w:pPr>
  </w:style>
  <w:style w:type="paragraph" w:customStyle="1" w:styleId="BodyTextBold">
    <w:name w:val="Body Text Bold"/>
    <w:basedOn w:val="BodyText"/>
    <w:qFormat/>
    <w:rsid w:val="00526DAD"/>
    <w:rPr>
      <w:b/>
    </w:rPr>
  </w:style>
  <w:style w:type="character" w:styleId="Hyperlink">
    <w:name w:val="Hyperlink"/>
    <w:basedOn w:val="DefaultParagraphFont"/>
    <w:uiPriority w:val="99"/>
    <w:unhideWhenUsed/>
    <w:rsid w:val="006D06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1859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FNSCRD403 Manage and recover bad and doubtful debts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2022-01-27T02:11:00Z</dcterms:created>
  <dcterms:modified xsi:type="dcterms:W3CDTF">2022-01-27T02:11:00Z</dcterms:modified>
</cp:coreProperties>
</file>