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EF3" w:rsidP="00360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FNSCRD402 Establish and maintain appropriate security</w:t>
      </w:r>
      <w:r>
        <w:fldChar w:fldCharType="end"/>
      </w:r>
    </w:p>
    <w:p w:rsidR="00360EF3" w:rsidP="00360EF3">
      <w:pPr>
        <w:pStyle w:val="Version"/>
        <w:sectPr w:rsidSect="00C83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79A" w:rsidP="00C8379A">
      <w:pPr>
        <w:pStyle w:val="SuperHeading"/>
      </w:pPr>
      <w:r w:rsidRPr="00C8379A">
        <w:t>Assessment Re</w:t>
      </w:r>
      <w:r w:rsidRPr="00C8379A">
        <w:t>quirements for FNSCRD402 Establish and maintain appropriate security</w:t>
      </w:r>
    </w:p>
    <w:p w:rsidR="00000000" w:rsidRPr="00C8379A" w:rsidP="00C8379A">
      <w:pPr>
        <w:pStyle w:val="Heading1"/>
      </w:pPr>
      <w:bookmarkStart w:id="1" w:name="O_674739"/>
      <w:bookmarkEnd w:id="1"/>
      <w:r w:rsidRPr="00C837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3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9A" w:rsidP="00C8379A">
            <w:pPr>
              <w:pStyle w:val="BodyText"/>
            </w:pPr>
            <w:r w:rsidRPr="00C837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9A">
            <w:pPr>
              <w:pStyle w:val="BodyText"/>
              <w:rPr>
                <w:lang w:val="en-NZ"/>
              </w:rPr>
            </w:pPr>
            <w:r w:rsidRPr="00C8379A">
              <w:rPr>
                <w:rStyle w:val="SpecialBold"/>
              </w:rPr>
              <w:t>Comments</w:t>
            </w:r>
          </w:p>
        </w:tc>
      </w:tr>
      <w:tr w:rsidTr="00C83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79A">
            <w:pPr>
              <w:pStyle w:val="BodyText"/>
              <w:rPr>
                <w:lang w:val="en-NZ"/>
              </w:rPr>
            </w:pPr>
            <w:r w:rsidRPr="00C837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79A" w:rsidP="00C8379A">
            <w:pPr>
              <w:pStyle w:val="BodyText"/>
            </w:pPr>
            <w:r w:rsidRPr="00C8379A">
              <w:t>This version first released with FNS Financial Services Training Package Version 1.0.</w:t>
            </w:r>
          </w:p>
        </w:tc>
      </w:tr>
    </w:tbl>
    <w:p w:rsidR="00000000" w:rsidRPr="00C8379A" w:rsidP="00C8379A">
      <w:pPr>
        <w:pStyle w:val="BodyText"/>
      </w:pPr>
    </w:p>
    <w:p w:rsidR="00000000" w:rsidRPr="00C8379A" w:rsidP="00C8379A">
      <w:pPr>
        <w:pStyle w:val="AllowPageBreak"/>
      </w:pPr>
    </w:p>
    <w:p w:rsidR="00000000" w:rsidRPr="00C8379A" w:rsidP="00C8379A">
      <w:pPr>
        <w:pStyle w:val="Heading1"/>
      </w:pPr>
      <w:bookmarkStart w:id="2" w:name="O_674740"/>
      <w:bookmarkEnd w:id="2"/>
      <w:r w:rsidRPr="00C8379A">
        <w:t>Performance Evidence</w:t>
      </w:r>
    </w:p>
    <w:p w:rsidR="00000000" w:rsidRPr="00C8379A" w:rsidP="00360EF3">
      <w:pPr>
        <w:pStyle w:val="BodyText"/>
      </w:pPr>
      <w:r w:rsidRPr="00C8379A">
        <w:t>Evidence of the ability to:</w:t>
      </w:r>
    </w:p>
    <w:p w:rsidR="00000000" w:rsidRPr="00C8379A" w:rsidP="00C8379A">
      <w:pPr>
        <w:pStyle w:val="ListBullet"/>
      </w:pPr>
      <w:r w:rsidRPr="00C8379A">
        <w:t>comply with relevant legislative requirements, industry regulations and codes of practice relating to security in credit applications</w:t>
      </w:r>
    </w:p>
    <w:p w:rsidR="00000000" w:rsidRPr="00C8379A" w:rsidP="00C8379A">
      <w:pPr>
        <w:pStyle w:val="ListBullet"/>
      </w:pPr>
      <w:r w:rsidRPr="00C8379A">
        <w:t>interpret and implement an organisation’s credit policy in regards to se</w:t>
      </w:r>
      <w:r w:rsidRPr="00C8379A">
        <w:t>curity</w:t>
      </w:r>
    </w:p>
    <w:p w:rsidR="00000000" w:rsidRPr="00C8379A" w:rsidP="00C8379A">
      <w:pPr>
        <w:pStyle w:val="ListBullet"/>
      </w:pPr>
      <w:r w:rsidRPr="00C8379A">
        <w:t>communicate effectively with customers explaining the requirement for security and their options in providing security</w:t>
      </w:r>
    </w:p>
    <w:p w:rsidR="00000000" w:rsidRPr="00C8379A" w:rsidP="00C8379A">
      <w:pPr>
        <w:pStyle w:val="ListBullet"/>
      </w:pPr>
      <w:r w:rsidRPr="00C8379A">
        <w:t>analyse the security customers can provide and establish the most appropriate option that will minimise risk to the organisation</w:t>
      </w:r>
    </w:p>
    <w:p w:rsidR="00000000" w:rsidRPr="00C8379A" w:rsidP="00C8379A">
      <w:pPr>
        <w:pStyle w:val="ListBullet"/>
      </w:pPr>
      <w:r w:rsidRPr="00C8379A">
        <w:t>maintain security for the credit arrangement in line with changes in organisational credit policy.</w:t>
      </w:r>
    </w:p>
    <w:p w:rsidR="00000000" w:rsidRPr="00C8379A" w:rsidP="00360EF3">
      <w:pPr>
        <w:pStyle w:val="BodyText"/>
      </w:pPr>
      <w:r w:rsidRPr="00C8379A">
        <w:br/>
        <w:t>Note: If a specific volume or frequency is not stated, then evidence must be provided at least once.</w:t>
      </w:r>
    </w:p>
    <w:p w:rsidR="00000000" w:rsidRPr="00C8379A" w:rsidP="00C8379A">
      <w:pPr>
        <w:pStyle w:val="AllowPageBreak"/>
      </w:pPr>
    </w:p>
    <w:p w:rsidR="00000000" w:rsidRPr="00C8379A" w:rsidP="00C8379A">
      <w:pPr>
        <w:pStyle w:val="Heading1"/>
      </w:pPr>
      <w:bookmarkStart w:id="3" w:name="O_674741"/>
      <w:bookmarkEnd w:id="3"/>
      <w:r w:rsidRPr="00C8379A">
        <w:t>Knowledge Evidence</w:t>
      </w:r>
    </w:p>
    <w:p w:rsidR="00000000" w:rsidRPr="00C8379A" w:rsidP="00360EF3">
      <w:pPr>
        <w:pStyle w:val="BodyText"/>
      </w:pPr>
      <w:r w:rsidRPr="00C8379A">
        <w:t>To complete the uni</w:t>
      </w:r>
      <w:r w:rsidRPr="00C8379A">
        <w:t>t requirements safely and effectively, the individual must:</w:t>
      </w:r>
    </w:p>
    <w:p w:rsidR="00000000" w:rsidRPr="00C8379A" w:rsidP="00C8379A">
      <w:pPr>
        <w:pStyle w:val="ListBullet"/>
      </w:pPr>
      <w:r w:rsidRPr="00C8379A">
        <w:t>outline current conditions in the credit management sector</w:t>
      </w:r>
    </w:p>
    <w:p w:rsidR="00000000" w:rsidRPr="00C8379A" w:rsidP="00C8379A">
      <w:pPr>
        <w:pStyle w:val="ListBullet"/>
      </w:pPr>
      <w:r w:rsidRPr="00C8379A">
        <w:t>describe key features of organisational credit policy and procedures</w:t>
      </w:r>
    </w:p>
    <w:p w:rsidR="00000000" w:rsidRPr="00C8379A" w:rsidP="00C8379A">
      <w:pPr>
        <w:pStyle w:val="ListBullet"/>
      </w:pPr>
      <w:r w:rsidRPr="00C8379A">
        <w:t>explain the full range of security options for credit that currentl</w:t>
      </w:r>
      <w:r w:rsidRPr="00C8379A">
        <w:t>y apply</w:t>
      </w:r>
    </w:p>
    <w:p w:rsidR="00000000" w:rsidRPr="00C8379A" w:rsidP="00C8379A">
      <w:pPr>
        <w:pStyle w:val="ListBullet"/>
      </w:pPr>
      <w:r w:rsidRPr="00C8379A">
        <w:t>outline the legislation, regulations and codes of practice relevant to security and the personal property securities register (PPSR)</w:t>
      </w:r>
    </w:p>
    <w:p w:rsidR="00000000" w:rsidRPr="00C8379A" w:rsidP="00C8379A">
      <w:pPr>
        <w:pStyle w:val="ListBullet"/>
      </w:pPr>
      <w:r w:rsidRPr="00C8379A">
        <w:t>discuss verbal and non-verbal communication</w:t>
      </w:r>
    </w:p>
    <w:p w:rsidR="00000000" w:rsidRPr="00C8379A" w:rsidP="00C8379A">
      <w:pPr>
        <w:pStyle w:val="ListBullet"/>
      </w:pPr>
      <w:r w:rsidRPr="00C8379A">
        <w:t xml:space="preserve">explain organisational guidelines when dealing with customers who have </w:t>
      </w:r>
      <w:r w:rsidRPr="00C8379A">
        <w:t>special needs.</w:t>
      </w:r>
    </w:p>
    <w:p w:rsidR="00000000" w:rsidRPr="00C8379A" w:rsidP="00C8379A">
      <w:pPr>
        <w:pStyle w:val="AllowPageBreak"/>
      </w:pPr>
    </w:p>
    <w:p w:rsidR="00000000" w:rsidRPr="00C8379A" w:rsidP="00C8379A">
      <w:pPr>
        <w:pStyle w:val="Heading1"/>
      </w:pPr>
      <w:bookmarkStart w:id="4" w:name="O_674742"/>
      <w:bookmarkEnd w:id="4"/>
      <w:r w:rsidRPr="00C8379A">
        <w:t>Assessment Conditions</w:t>
      </w:r>
    </w:p>
    <w:p w:rsidR="00000000" w:rsidRPr="00C8379A" w:rsidP="00360EF3">
      <w:pPr>
        <w:pStyle w:val="BodyText"/>
      </w:pPr>
      <w:r w:rsidRPr="00C8379A">
        <w:t>Assessment must be conducted in a safe environment where evidence gathered demonstrates consistent performance of typical activities experienced in the credit management field of work and include access</w:t>
      </w:r>
      <w:r w:rsidRPr="00C8379A">
        <w:t xml:space="preserve"> to: </w:t>
      </w:r>
    </w:p>
    <w:p w:rsidR="00000000" w:rsidRPr="00C8379A" w:rsidP="00C8379A">
      <w:pPr>
        <w:pStyle w:val="ListBullet"/>
      </w:pPr>
      <w:r w:rsidRPr="00C8379A">
        <w:t>common office equipment, technology and consumables</w:t>
      </w:r>
    </w:p>
    <w:p w:rsidR="00000000" w:rsidRPr="00C8379A" w:rsidP="00C8379A">
      <w:pPr>
        <w:pStyle w:val="ListBullet"/>
      </w:pPr>
      <w:r w:rsidRPr="00C8379A">
        <w:t>credit product, loan security and risk minimisation information</w:t>
      </w:r>
    </w:p>
    <w:p w:rsidR="00000000" w:rsidRPr="00C8379A" w:rsidP="00C8379A">
      <w:pPr>
        <w:pStyle w:val="ListBullet"/>
      </w:pPr>
      <w:r w:rsidRPr="00C8379A">
        <w:t xml:space="preserve">relevant software systems and data </w:t>
      </w:r>
    </w:p>
    <w:p w:rsidR="00000000" w:rsidRPr="00C8379A" w:rsidP="00C8379A">
      <w:pPr>
        <w:pStyle w:val="ListBullet"/>
      </w:pPr>
      <w:r w:rsidRPr="00C8379A">
        <w:t>organisational policy and procedures.</w:t>
      </w:r>
    </w:p>
    <w:p w:rsidR="00000000" w:rsidRPr="00C8379A" w:rsidP="00C8379A">
      <w:pPr>
        <w:pStyle w:val="BodyText"/>
      </w:pPr>
    </w:p>
    <w:p w:rsidR="00000000" w:rsidRPr="00C8379A" w:rsidP="00360EF3">
      <w:pPr>
        <w:pStyle w:val="BodyText"/>
      </w:pPr>
      <w:r w:rsidRPr="00C8379A">
        <w:t xml:space="preserve">Assessors must satisfy NVR/AQTF assessor requirements. </w:t>
      </w:r>
    </w:p>
    <w:p w:rsidR="00000000" w:rsidRPr="00C8379A" w:rsidP="00C8379A">
      <w:pPr>
        <w:pStyle w:val="Heading1"/>
      </w:pPr>
      <w:bookmarkStart w:id="5" w:name="O_674745"/>
      <w:bookmarkEnd w:id="5"/>
      <w:r w:rsidRPr="00C8379A">
        <w:t>Links</w:t>
      </w:r>
    </w:p>
    <w:p w:rsidR="00000000" w:rsidRPr="00C8379A" w:rsidP="00360EF3">
      <w:pPr>
        <w:pStyle w:val="BodyText"/>
      </w:pPr>
      <w:r w:rsidRPr="00C837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34D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379A" w:rsidP="00C8379A"/>
    <w:sectPr w:rsidSect="00C837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9A" w:rsidRPr="00360EF3" w:rsidP="00360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EF3" w:rsidP="00C83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EF3" w:rsidP="00C83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0EF3" w:rsidP="00C83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79A" w:rsidRPr="00360EF3" w:rsidP="00360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EF3" w:rsidRPr="002D2AF8" w:rsidP="00C83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FNSCRD402 Establish and maintain appropriate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60EF3" w:rsidP="00C83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B0A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F6A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79A"/>
  </w:style>
  <w:style w:type="character" w:customStyle="1" w:styleId="Heading1Char">
    <w:name w:val="Heading 1 Char"/>
    <w:basedOn w:val="DefaultParagraphFont"/>
    <w:link w:val="Heading1"/>
    <w:rsid w:val="00C83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7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7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7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79A"/>
    <w:rPr>
      <w:b/>
      <w:spacing w:val="0"/>
    </w:rPr>
  </w:style>
  <w:style w:type="paragraph" w:customStyle="1" w:styleId="SuperHeading">
    <w:name w:val="SuperHeading"/>
    <w:basedOn w:val="Normal"/>
    <w:rsid w:val="00C83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7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7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7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7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79A"/>
    <w:rPr>
      <w:i/>
    </w:rPr>
  </w:style>
  <w:style w:type="paragraph" w:styleId="Caption">
    <w:name w:val="caption"/>
    <w:basedOn w:val="BodyText"/>
    <w:next w:val="Normal"/>
    <w:qFormat/>
    <w:rsid w:val="00C83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79A"/>
  </w:style>
  <w:style w:type="paragraph" w:styleId="TableofFigures">
    <w:name w:val="table of figures"/>
    <w:basedOn w:val="Normal"/>
    <w:next w:val="Normal"/>
    <w:semiHidden/>
    <w:rsid w:val="00C83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7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79A"/>
    <w:rPr>
      <w:rFonts w:ascii="Wingdings" w:hAnsi="Wingdings"/>
    </w:rPr>
  </w:style>
  <w:style w:type="paragraph" w:customStyle="1" w:styleId="TableHeading">
    <w:name w:val="Table Heading"/>
    <w:basedOn w:val="HeadingBase"/>
    <w:rsid w:val="00C83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79A"/>
    <w:rPr>
      <w:color w:val="0033CC"/>
      <w:u w:val="none"/>
    </w:rPr>
  </w:style>
  <w:style w:type="paragraph" w:customStyle="1" w:styleId="BodyTextRight">
    <w:name w:val="Body Text Right"/>
    <w:basedOn w:val="BodyText"/>
    <w:rsid w:val="00C83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7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79A"/>
    <w:rPr>
      <w:sz w:val="32"/>
    </w:rPr>
  </w:style>
  <w:style w:type="paragraph" w:customStyle="1" w:styleId="HeadingProcedure">
    <w:name w:val="Heading Procedure"/>
    <w:basedOn w:val="HeadingBase"/>
    <w:next w:val="Normal"/>
    <w:rsid w:val="00C83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79A"/>
    <w:pPr>
      <w:spacing w:before="60" w:after="60"/>
    </w:pPr>
  </w:style>
  <w:style w:type="paragraph" w:styleId="ListContinue">
    <w:name w:val="List Continue"/>
    <w:basedOn w:val="List"/>
    <w:rsid w:val="00C8379A"/>
    <w:pPr>
      <w:ind w:firstLine="0"/>
    </w:pPr>
  </w:style>
  <w:style w:type="paragraph" w:customStyle="1" w:styleId="ListNote">
    <w:name w:val="List Note"/>
    <w:basedOn w:val="List"/>
    <w:rsid w:val="00C83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79A"/>
    <w:rPr>
      <w:rFonts w:ascii="Courier New" w:hAnsi="Courier New"/>
    </w:rPr>
  </w:style>
  <w:style w:type="paragraph" w:customStyle="1" w:styleId="NoteBullet">
    <w:name w:val="Note Bullet"/>
    <w:basedOn w:val="Note"/>
    <w:rsid w:val="00C83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7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79A"/>
    <w:rPr>
      <w:b/>
      <w:smallCaps/>
    </w:rPr>
  </w:style>
  <w:style w:type="paragraph" w:customStyle="1" w:styleId="TableListNumber">
    <w:name w:val="Table List Number"/>
    <w:basedOn w:val="ListNumber"/>
    <w:rsid w:val="00C83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79A"/>
    <w:pPr>
      <w:numPr>
        <w:numId w:val="8"/>
      </w:numPr>
    </w:pPr>
  </w:style>
  <w:style w:type="paragraph" w:customStyle="1" w:styleId="ListAlpha2">
    <w:name w:val="List Alpha 2"/>
    <w:basedOn w:val="List2"/>
    <w:rsid w:val="00C8379A"/>
    <w:pPr>
      <w:numPr>
        <w:numId w:val="7"/>
      </w:numPr>
    </w:pPr>
  </w:style>
  <w:style w:type="paragraph" w:styleId="List2">
    <w:name w:val="List 2"/>
    <w:basedOn w:val="BodyText"/>
    <w:rsid w:val="00C83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7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7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79A"/>
    <w:pPr>
      <w:numPr>
        <w:numId w:val="3"/>
      </w:numPr>
    </w:pPr>
  </w:style>
  <w:style w:type="paragraph" w:styleId="ListContinue2">
    <w:name w:val="List Continue 2"/>
    <w:basedOn w:val="List2"/>
    <w:rsid w:val="00C8379A"/>
    <w:pPr>
      <w:ind w:firstLine="0"/>
    </w:pPr>
  </w:style>
  <w:style w:type="paragraph" w:styleId="ListContinue3">
    <w:name w:val="List Continue 3"/>
    <w:basedOn w:val="List3"/>
    <w:rsid w:val="00C8379A"/>
    <w:pPr>
      <w:ind w:left="1021" w:firstLine="0"/>
    </w:pPr>
  </w:style>
  <w:style w:type="paragraph" w:styleId="ListContinue4">
    <w:name w:val="List Continue 4"/>
    <w:basedOn w:val="List4"/>
    <w:rsid w:val="00C8379A"/>
    <w:pPr>
      <w:ind w:firstLine="0"/>
    </w:pPr>
  </w:style>
  <w:style w:type="paragraph" w:styleId="ListContinue5">
    <w:name w:val="List Continue 5"/>
    <w:basedOn w:val="List5"/>
    <w:rsid w:val="00C8379A"/>
    <w:pPr>
      <w:ind w:firstLine="0"/>
    </w:pPr>
  </w:style>
  <w:style w:type="paragraph" w:styleId="ListNumber3">
    <w:name w:val="List Number 3"/>
    <w:basedOn w:val="List3"/>
    <w:rsid w:val="00C8379A"/>
    <w:pPr>
      <w:numPr>
        <w:numId w:val="4"/>
      </w:numPr>
    </w:pPr>
  </w:style>
  <w:style w:type="paragraph" w:styleId="ListNumber4">
    <w:name w:val="List Number 4"/>
    <w:basedOn w:val="List4"/>
    <w:rsid w:val="00C8379A"/>
    <w:pPr>
      <w:numPr>
        <w:numId w:val="5"/>
      </w:numPr>
    </w:pPr>
  </w:style>
  <w:style w:type="paragraph" w:styleId="ListNumber5">
    <w:name w:val="List Number 5"/>
    <w:basedOn w:val="List5"/>
    <w:rsid w:val="00C8379A"/>
    <w:pPr>
      <w:numPr>
        <w:numId w:val="6"/>
      </w:numPr>
    </w:pPr>
  </w:style>
  <w:style w:type="paragraph" w:styleId="BlockText">
    <w:name w:val="Block Text"/>
    <w:basedOn w:val="Normal"/>
    <w:rsid w:val="00C83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79A"/>
    <w:rPr>
      <w:sz w:val="16"/>
      <w:vertAlign w:val="superscript"/>
    </w:rPr>
  </w:style>
  <w:style w:type="character" w:customStyle="1" w:styleId="Symbols">
    <w:name w:val="Symbols"/>
    <w:basedOn w:val="DefaultParagraphFont"/>
    <w:rsid w:val="00C8379A"/>
    <w:rPr>
      <w:rFonts w:ascii="Symbol" w:hAnsi="Symbol"/>
    </w:rPr>
  </w:style>
  <w:style w:type="character" w:customStyle="1" w:styleId="MenuOptions">
    <w:name w:val="Menu Options"/>
    <w:basedOn w:val="DefaultParagraphFont"/>
    <w:rsid w:val="00C83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79A"/>
    <w:rPr>
      <w:b/>
    </w:rPr>
  </w:style>
  <w:style w:type="character" w:customStyle="1" w:styleId="Underlined">
    <w:name w:val="Underlined"/>
    <w:basedOn w:val="DefaultParagraphFont"/>
    <w:rsid w:val="00C8379A"/>
    <w:rPr>
      <w:u w:val="single"/>
    </w:rPr>
  </w:style>
  <w:style w:type="paragraph" w:customStyle="1" w:styleId="TableBodyTextRight">
    <w:name w:val="Table Body Text Right"/>
    <w:basedOn w:val="TableBodyText"/>
    <w:rsid w:val="00C83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79A"/>
    <w:rPr>
      <w:sz w:val="18"/>
    </w:rPr>
  </w:style>
  <w:style w:type="paragraph" w:customStyle="1" w:styleId="BodySmallRight">
    <w:name w:val="Body Small Right"/>
    <w:basedOn w:val="BodyTextRight"/>
    <w:rsid w:val="00C8379A"/>
    <w:rPr>
      <w:sz w:val="18"/>
      <w:szCs w:val="18"/>
    </w:rPr>
  </w:style>
  <w:style w:type="paragraph" w:customStyle="1" w:styleId="MarginEdition">
    <w:name w:val="Margin Edition"/>
    <w:basedOn w:val="MarginNote"/>
    <w:rsid w:val="00C83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79A"/>
    <w:rPr>
      <w:sz w:val="2"/>
      <w:szCs w:val="2"/>
    </w:rPr>
  </w:style>
  <w:style w:type="character" w:customStyle="1" w:styleId="Small">
    <w:name w:val="Small"/>
    <w:basedOn w:val="DefaultParagraphFont"/>
    <w:rsid w:val="00C8379A"/>
    <w:rPr>
      <w:sz w:val="16"/>
    </w:rPr>
  </w:style>
  <w:style w:type="paragraph" w:customStyle="1" w:styleId="WideTable">
    <w:name w:val="Wide Table"/>
    <w:basedOn w:val="Normal"/>
    <w:rsid w:val="00C83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79A"/>
  </w:style>
  <w:style w:type="paragraph" w:styleId="Quote">
    <w:name w:val="Quote"/>
    <w:basedOn w:val="Heading1"/>
    <w:link w:val="QuoteChar"/>
    <w:qFormat/>
    <w:rsid w:val="00C83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79A"/>
    <w:pPr>
      <w:pageBreakBefore/>
    </w:pPr>
  </w:style>
  <w:style w:type="paragraph" w:customStyle="1" w:styleId="Border">
    <w:name w:val="Border"/>
    <w:basedOn w:val="Normal"/>
    <w:qFormat/>
    <w:rsid w:val="00C83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79A"/>
    <w:rPr>
      <w:u w:val="single"/>
    </w:rPr>
  </w:style>
  <w:style w:type="character" w:customStyle="1" w:styleId="BoldandItalics">
    <w:name w:val="Bold and Italics"/>
    <w:qFormat/>
    <w:rsid w:val="00C8379A"/>
    <w:rPr>
      <w:b/>
      <w:i/>
      <w:u w:val="none"/>
    </w:rPr>
  </w:style>
  <w:style w:type="paragraph" w:styleId="BalloonText">
    <w:name w:val="Balloon Text"/>
    <w:basedOn w:val="Normal"/>
    <w:link w:val="BalloonTextChar"/>
    <w:rsid w:val="00C83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7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7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79A"/>
    <w:pPr>
      <w:spacing w:before="0" w:after="0"/>
    </w:pPr>
  </w:style>
  <w:style w:type="paragraph" w:customStyle="1" w:styleId="BodyTextBold">
    <w:name w:val="Body Text Bold"/>
    <w:basedOn w:val="BodyText"/>
    <w:qFormat/>
    <w:rsid w:val="00C8379A"/>
    <w:rPr>
      <w:b/>
    </w:rPr>
  </w:style>
  <w:style w:type="character" w:styleId="Hyperlink">
    <w:name w:val="Hyperlink"/>
    <w:basedOn w:val="DefaultParagraphFont"/>
    <w:uiPriority w:val="99"/>
    <w:unhideWhenUsed/>
    <w:rsid w:val="00360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2083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FNSCRD402 Establish and maintain appropriate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