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B53" w:rsidP="00AF1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FNSCRD401 Assess credit applications</w:t>
      </w:r>
      <w:r>
        <w:fldChar w:fldCharType="end"/>
      </w:r>
    </w:p>
    <w:p w:rsidR="00AF1B53" w:rsidP="00AF1B53">
      <w:pPr>
        <w:pStyle w:val="Version"/>
        <w:sectPr w:rsidSect="00B21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1E4" w:rsidP="00B211E4">
      <w:pPr>
        <w:pStyle w:val="SuperHeading"/>
      </w:pPr>
      <w:r w:rsidRPr="00B211E4">
        <w:t>FNSCRD401 Assess credit applications</w:t>
      </w:r>
    </w:p>
    <w:p w:rsidR="00000000" w:rsidRPr="00B211E4" w:rsidP="00B211E4">
      <w:pPr>
        <w:pStyle w:val="Heading1"/>
      </w:pPr>
      <w:bookmarkStart w:id="1" w:name="O_674710"/>
      <w:bookmarkEnd w:id="1"/>
      <w:r w:rsidRPr="00B211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1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rPr>
                <w:rStyle w:val="SpecialBold"/>
              </w:rPr>
              <w:t>Comments</w:t>
            </w:r>
          </w:p>
        </w:tc>
      </w:tr>
      <w:tr w:rsidTr="00B21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This version first released with FNS Financial Services Training Package Version 1.0.</w:t>
            </w:r>
          </w:p>
        </w:tc>
      </w:tr>
    </w:tbl>
    <w:p w:rsidR="00000000" w:rsidRPr="00B211E4" w:rsidP="00B211E4">
      <w:pPr>
        <w:pStyle w:val="BodyText"/>
      </w:pPr>
    </w:p>
    <w:p w:rsidR="00000000" w:rsidRPr="00B211E4" w:rsidP="00B211E4">
      <w:pPr>
        <w:pStyle w:val="AllowPageBreak"/>
      </w:pPr>
    </w:p>
    <w:p w:rsidR="00000000" w:rsidRPr="00B211E4" w:rsidP="00B211E4">
      <w:pPr>
        <w:pStyle w:val="Heading1"/>
      </w:pPr>
      <w:bookmarkStart w:id="2" w:name="O_674711"/>
      <w:bookmarkEnd w:id="2"/>
      <w:r w:rsidRPr="00B211E4">
        <w:t>Application</w:t>
      </w:r>
    </w:p>
    <w:p w:rsidR="00000000" w:rsidRPr="00B211E4" w:rsidP="00AF1B53">
      <w:pPr>
        <w:pStyle w:val="BodyText"/>
      </w:pPr>
      <w:r w:rsidRPr="00B211E4">
        <w:t>This unit describes the skills and knowledge required to assess and verify information pro</w:t>
      </w:r>
      <w:r w:rsidRPr="00B211E4">
        <w:t>vided in credit applications, establish credit terms and limits, and notify customers of credit application outcomes.</w:t>
      </w:r>
    </w:p>
    <w:p w:rsidR="00000000" w:rsidRPr="00B211E4" w:rsidP="00AF1B53">
      <w:pPr>
        <w:pStyle w:val="BodyText"/>
      </w:pPr>
      <w:r w:rsidRPr="00B211E4">
        <w:t xml:space="preserve">It applies to individuals who may use a range of organisational techniques to manage credit and debt recovery. </w:t>
      </w:r>
    </w:p>
    <w:p w:rsidR="00000000" w:rsidRPr="00B211E4" w:rsidP="00AF1B53">
      <w:pPr>
        <w:pStyle w:val="BodyText"/>
      </w:pPr>
      <w:r w:rsidRPr="00B211E4">
        <w:t>Work functions in the oc</w:t>
      </w:r>
      <w:r w:rsidRPr="00B211E4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B211E4" w:rsidP="00B211E4">
      <w:pPr>
        <w:pStyle w:val="Heading1"/>
      </w:pPr>
      <w:bookmarkStart w:id="3" w:name="O_674714"/>
      <w:bookmarkEnd w:id="3"/>
      <w:r w:rsidRPr="00B211E4">
        <w:t>Unit Sector</w:t>
      </w:r>
    </w:p>
    <w:p w:rsidR="00000000" w:rsidRPr="00B211E4" w:rsidP="00AF1B53">
      <w:pPr>
        <w:pStyle w:val="BodyText"/>
      </w:pPr>
      <w:r w:rsidRPr="00B211E4">
        <w:t>Credit management</w:t>
      </w:r>
    </w:p>
    <w:p w:rsidR="00000000" w:rsidRPr="00B211E4" w:rsidP="00B211E4">
      <w:pPr>
        <w:pStyle w:val="Heading1"/>
      </w:pPr>
      <w:bookmarkStart w:id="4" w:name="O_674715"/>
      <w:bookmarkEnd w:id="4"/>
      <w:r w:rsidRPr="00B211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rPr>
                <w:rStyle w:val="SpecialBold"/>
              </w:rPr>
              <w:t>PERFORMANCE CRITERIA</w:t>
            </w:r>
          </w:p>
        </w:tc>
      </w:tr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 Satisfy initial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1</w:t>
            </w:r>
            <w:r w:rsidRPr="00B211E4">
              <w:t>.1 Respond to initial customer enquiries on type, range and availability of credit and provide information with courtesy, respect and recognition of special needs of customers</w:t>
            </w:r>
          </w:p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1.2 Provide basic information, such as terms and conditions and interest rate, a</w:t>
            </w:r>
            <w:r w:rsidRPr="00B211E4">
              <w:t>nd determine potential securitisation needs in accordance with credit policy and legislative requirements</w:t>
            </w:r>
          </w:p>
        </w:tc>
      </w:tr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 xml:space="preserve">2. Assess and verify </w:t>
            </w:r>
            <w:r w:rsidRPr="00B211E4">
              <w:t>credit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 xml:space="preserve">2.1 Verify credit applications and documentation in accordance </w:t>
            </w:r>
            <w:r w:rsidRPr="00B211E4">
              <w:t>with organisational policy and procedures to m</w:t>
            </w:r>
            <w:r w:rsidRPr="00B211E4">
              <w:t>aintain accuracy of credit database information</w:t>
            </w:r>
          </w:p>
          <w:p w:rsidR="00000000" w:rsidRPr="00B211E4" w:rsidP="00B211E4">
            <w:pPr>
              <w:pStyle w:val="BodyText"/>
            </w:pPr>
            <w:r w:rsidRPr="00B211E4">
              <w:t>2.2 Analyse credit information to establish that sufficient evidence of accurate information has been provided</w:t>
            </w:r>
          </w:p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2.3 Maintain liaison with customers and relevant internal and external personnel to ensure info</w:t>
            </w:r>
            <w:r w:rsidRPr="00B211E4">
              <w:t>rmation is kept up to date and disseminated appropriately</w:t>
            </w:r>
          </w:p>
        </w:tc>
      </w:tr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3. Assess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 xml:space="preserve">3.1 Identify and evaluate possible risks to determine overall level of risk associated with application </w:t>
            </w:r>
          </w:p>
          <w:p w:rsidR="00000000" w:rsidRPr="00B211E4" w:rsidP="00B211E4">
            <w:pPr>
              <w:pStyle w:val="BodyText"/>
            </w:pPr>
            <w:r w:rsidRPr="00B211E4">
              <w:t>3.2 Identify need to take security, minimise risk exposure and provide protec</w:t>
            </w:r>
            <w:r w:rsidRPr="00B211E4">
              <w:t xml:space="preserve">tion against risk in accordance with organisational risk management policy </w:t>
            </w:r>
          </w:p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3.3 Document risk assessment in accordance with organisational procedures</w:t>
            </w:r>
          </w:p>
        </w:tc>
      </w:tr>
      <w:tr w:rsidTr="00B211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4. Establish credit terms and limits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4.1 Make decision on how to proceed with credit application based on</w:t>
            </w:r>
            <w:r w:rsidRPr="00B211E4">
              <w:t xml:space="preserve"> assessed information and in accordance with organisational risk management policy</w:t>
            </w:r>
          </w:p>
          <w:p w:rsidR="00000000" w:rsidRPr="00B211E4" w:rsidP="00B211E4">
            <w:pPr>
              <w:pStyle w:val="BodyText"/>
            </w:pPr>
            <w:r w:rsidRPr="00B211E4">
              <w:t>4.2 Determine credit terms and limits within organisational credit policy guidelines and advise customers of credit decisions promptly and courteously</w:t>
            </w:r>
          </w:p>
          <w:p w:rsidR="00000000" w:rsidRPr="00B211E4" w:rsidP="00B211E4">
            <w:pPr>
              <w:pStyle w:val="BodyText"/>
            </w:pPr>
            <w:r w:rsidRPr="00B211E4">
              <w:t>4.3 Complete credit ac</w:t>
            </w:r>
            <w:r w:rsidRPr="00B211E4">
              <w:t>count administration according to organisational credit policy and timelines, and legislative requirements</w:t>
            </w:r>
          </w:p>
        </w:tc>
      </w:tr>
    </w:tbl>
    <w:p w:rsidR="00000000" w:rsidRPr="00B211E4" w:rsidP="00B211E4">
      <w:pPr>
        <w:pStyle w:val="BodyText"/>
      </w:pPr>
    </w:p>
    <w:p w:rsidR="00000000" w:rsidRPr="00B211E4" w:rsidP="00B211E4">
      <w:pPr>
        <w:pStyle w:val="AllowPageBreak"/>
      </w:pPr>
    </w:p>
    <w:p w:rsidR="00000000" w:rsidRPr="00B211E4" w:rsidP="00B211E4">
      <w:pPr>
        <w:pStyle w:val="Heading1"/>
      </w:pPr>
      <w:bookmarkStart w:id="5" w:name="O_674716"/>
      <w:bookmarkEnd w:id="5"/>
      <w:r w:rsidRPr="00B211E4">
        <w:t>Foundation Skills</w:t>
      </w:r>
    </w:p>
    <w:p w:rsidR="00000000" w:rsidRPr="00AF1B53" w:rsidP="00AF1B53">
      <w:pPr>
        <w:pStyle w:val="BodyText"/>
        <w:rPr>
          <w:i/>
        </w:rPr>
      </w:pPr>
      <w:r w:rsidRPr="00AF1B53">
        <w:rPr>
          <w:rStyle w:val="Emphasis"/>
        </w:rPr>
        <w:t>This section describes language, literacy, numeracy and employment skills incorporated in the performance criter</w:t>
      </w:r>
      <w:r w:rsidRPr="00AF1B53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rPr>
                <w:rStyle w:val="SpecialBold"/>
              </w:rPr>
              <w:t>Description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 xml:space="preserve">Analyses and carefully reviews a range of documents to verify details, assess risk and inform decisions 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2.3, 3.3, 4.3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>Records information accurately from spoken texts, and integrates information from a range of other sources using vocabulary, numerical data and organisational structures to convey precise meaning in required formats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1.1,1.2, 2.3, 4.2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ListBullet"/>
            </w:pPr>
            <w:r w:rsidRPr="00B211E4">
              <w:t>E</w:t>
            </w:r>
            <w:r w:rsidRPr="00B211E4">
              <w:t>ngages effectively using vocabulary and structure appropriate to the requirements of a diverse audience</w:t>
            </w:r>
          </w:p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>Uses clear and direct language to convey details, and careful listening and questioning techniques to elicit and verify information from internal and ex</w:t>
            </w:r>
            <w:r w:rsidRPr="00B211E4">
              <w:t xml:space="preserve">ternal stakeholders 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1.2, 2.1, 2.2, 3.1-3.2,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ListBullet"/>
            </w:pPr>
            <w:r w:rsidRPr="00B211E4">
              <w:t xml:space="preserve">Interprets and analyses numerically expressed information from a range of sources to assess risk </w:t>
            </w:r>
          </w:p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>Performs calculations to establish credit levels and monitors and reviews financial data for accuracy and compliance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1.2, 2.1, 3.2, 3.3, 4.1, 4.2, 4.3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ListBullet"/>
            </w:pPr>
            <w:r w:rsidRPr="00B211E4">
              <w:t>Accepts responsibility and ownership for the task and makes decisions on co</w:t>
            </w:r>
            <w:r w:rsidRPr="00B211E4">
              <w:t>mpletion parameters and the need for coordination with others</w:t>
            </w:r>
          </w:p>
          <w:p w:rsidR="00000000" w:rsidRPr="00B211E4" w:rsidP="00B211E4">
            <w:pPr>
              <w:pStyle w:val="ListBullet"/>
            </w:pPr>
            <w:r w:rsidRPr="00B211E4">
              <w:t>Takes personal responsibility for following explicit and implicit policies, procedures and legislative requirements</w:t>
            </w:r>
          </w:p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>Identifies and acts on issues that contravene relevant policies, procedures an</w:t>
            </w:r>
            <w:r w:rsidRPr="00B211E4">
              <w:t>d legal requirements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1.1, 1.2, 2.3, 4.2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ListBullet"/>
              <w:rPr>
                <w:lang w:val="en-NZ"/>
              </w:rPr>
            </w:pPr>
            <w:r w:rsidRPr="00B211E4">
              <w:t>Implements strategies for a diverse range of colleagues and customers to build rapport and foster strong relationships</w:t>
            </w:r>
          </w:p>
        </w:tc>
      </w:tr>
      <w:tr w:rsidTr="00B211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1.2, 2.2, 2.3, 3.1, 3.3, 4.2, 4.3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ListBullet"/>
            </w:pPr>
            <w:r w:rsidRPr="00B211E4">
              <w:t>Makes critical decisions quickly and intuitively in complex situations, taking into consideration a range of variables including the outcomes of previous decisions</w:t>
            </w:r>
          </w:p>
          <w:p w:rsidR="00000000" w:rsidRPr="00B211E4" w:rsidP="00B211E4">
            <w:pPr>
              <w:pStyle w:val="ListBullet"/>
            </w:pPr>
            <w:r w:rsidRPr="00B211E4">
              <w:t>Takes responsibility for planning, sequencing and prioritising tasks and own workload for ef</w:t>
            </w:r>
            <w:r w:rsidRPr="00B211E4">
              <w:t>ficiency and effective outcomes</w:t>
            </w:r>
          </w:p>
          <w:p w:rsidR="00000000" w:rsidRPr="00B211E4" w:rsidP="00B211E4">
            <w:pPr>
              <w:pStyle w:val="ListBullet"/>
            </w:pPr>
            <w:r w:rsidRPr="00B211E4">
              <w:t>Uses the main features and functions of digital tools to complete work tasks</w:t>
            </w:r>
          </w:p>
        </w:tc>
      </w:tr>
    </w:tbl>
    <w:p w:rsidR="00000000" w:rsidRPr="00B211E4" w:rsidP="00B211E4">
      <w:pPr>
        <w:pStyle w:val="BodyText"/>
      </w:pPr>
    </w:p>
    <w:p w:rsidR="00000000" w:rsidRPr="00B211E4" w:rsidP="00B211E4">
      <w:pPr>
        <w:pStyle w:val="AllowPageBreak"/>
      </w:pPr>
    </w:p>
    <w:p w:rsidR="00000000" w:rsidRPr="00B211E4" w:rsidP="00B211E4">
      <w:pPr>
        <w:pStyle w:val="Heading1"/>
      </w:pPr>
      <w:bookmarkStart w:id="6" w:name="O_674718"/>
      <w:bookmarkEnd w:id="6"/>
      <w:r w:rsidRPr="00B211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21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 xml:space="preserve">Code and title </w:t>
            </w:r>
          </w:p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Code and title</w:t>
            </w:r>
          </w:p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rPr>
                <w:rStyle w:val="SpecialBold"/>
              </w:rPr>
              <w:t>Equivalence status</w:t>
            </w:r>
          </w:p>
        </w:tc>
      </w:tr>
      <w:tr w:rsidTr="00B21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FNSCRD401 Assess credit applications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FNSCRD401A Assess credit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Updated to meet Standards for Training Packages</w:t>
            </w:r>
          </w:p>
          <w:p w:rsidR="00000000" w:rsidP="00B211E4">
            <w:pPr>
              <w:pStyle w:val="BodyText"/>
              <w:rPr>
                <w:lang w:val="en-NZ"/>
              </w:rPr>
            </w:pPr>
            <w:r w:rsidRPr="00B211E4">
              <w:t>Performance criteria rewritten and reordered for clarification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1E4" w:rsidP="00B211E4">
            <w:pPr>
              <w:pStyle w:val="BodyText"/>
            </w:pPr>
            <w:r w:rsidRPr="00B211E4">
              <w:t>Equivalent unit</w:t>
            </w:r>
          </w:p>
        </w:tc>
      </w:tr>
    </w:tbl>
    <w:p w:rsidR="00000000" w:rsidRPr="00B211E4" w:rsidP="00B211E4">
      <w:pPr>
        <w:pStyle w:val="BodyText"/>
      </w:pPr>
    </w:p>
    <w:p w:rsidR="00000000" w:rsidRPr="00B211E4" w:rsidP="00B211E4">
      <w:pPr>
        <w:pStyle w:val="AllowPageBreak"/>
      </w:pPr>
    </w:p>
    <w:p w:rsidR="00000000" w:rsidRPr="00B211E4" w:rsidP="00B211E4">
      <w:pPr>
        <w:pStyle w:val="Heading1"/>
      </w:pPr>
      <w:bookmarkStart w:id="7" w:name="O_674725"/>
      <w:bookmarkEnd w:id="7"/>
      <w:r w:rsidRPr="00B211E4">
        <w:t>Links</w:t>
      </w:r>
    </w:p>
    <w:p w:rsidR="00000000" w:rsidRPr="00B211E4" w:rsidP="00AF1B53">
      <w:pPr>
        <w:pStyle w:val="BodyText"/>
      </w:pPr>
      <w:r w:rsidRPr="00B211E4">
        <w:t>Companion Volume implementat</w:t>
      </w:r>
      <w:r w:rsidRPr="00B211E4">
        <w:t xml:space="preserve">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60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11E4" w:rsidP="00B211E4"/>
    <w:sectPr w:rsidSect="00B21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E4" w:rsidRPr="00AF1B53" w:rsidP="00AF1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53" w:rsidP="00B21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B53" w:rsidP="00B21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B53" w:rsidP="00B21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1E4" w:rsidRPr="00AF1B53" w:rsidP="00AF1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53" w:rsidRPr="002D2AF8" w:rsidP="00B21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FNSCRD401 Assess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1B53" w:rsidP="00B21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0A5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0A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1E4"/>
  </w:style>
  <w:style w:type="character" w:customStyle="1" w:styleId="Heading1Char">
    <w:name w:val="Heading 1 Char"/>
    <w:basedOn w:val="DefaultParagraphFont"/>
    <w:link w:val="Heading1"/>
    <w:rsid w:val="00B21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1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1E4"/>
    <w:rPr>
      <w:b/>
      <w:spacing w:val="0"/>
    </w:rPr>
  </w:style>
  <w:style w:type="character" w:styleId="Emphasis">
    <w:name w:val="Emphasis"/>
    <w:basedOn w:val="DefaultParagraphFont"/>
    <w:qFormat/>
    <w:rsid w:val="00B211E4"/>
    <w:rPr>
      <w:i/>
    </w:rPr>
  </w:style>
  <w:style w:type="paragraph" w:customStyle="1" w:styleId="SuperHeading">
    <w:name w:val="SuperHeading"/>
    <w:basedOn w:val="Normal"/>
    <w:rsid w:val="00B21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1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1E4"/>
  </w:style>
  <w:style w:type="paragraph" w:styleId="TableofFigures">
    <w:name w:val="table of figures"/>
    <w:basedOn w:val="Normal"/>
    <w:next w:val="Normal"/>
    <w:semiHidden/>
    <w:rsid w:val="00B21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1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1E4"/>
    <w:rPr>
      <w:rFonts w:ascii="Wingdings" w:hAnsi="Wingdings"/>
    </w:rPr>
  </w:style>
  <w:style w:type="paragraph" w:customStyle="1" w:styleId="TableHeading">
    <w:name w:val="Table Heading"/>
    <w:basedOn w:val="HeadingBase"/>
    <w:rsid w:val="00B21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1E4"/>
    <w:rPr>
      <w:color w:val="0033CC"/>
      <w:u w:val="none"/>
    </w:rPr>
  </w:style>
  <w:style w:type="paragraph" w:customStyle="1" w:styleId="BodyTextRight">
    <w:name w:val="Body Text Right"/>
    <w:basedOn w:val="BodyText"/>
    <w:rsid w:val="00B21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1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1E4"/>
    <w:rPr>
      <w:sz w:val="32"/>
    </w:rPr>
  </w:style>
  <w:style w:type="paragraph" w:customStyle="1" w:styleId="HeadingProcedure">
    <w:name w:val="Heading Procedure"/>
    <w:basedOn w:val="HeadingBase"/>
    <w:next w:val="Normal"/>
    <w:rsid w:val="00B21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1E4"/>
    <w:pPr>
      <w:spacing w:before="60" w:after="60"/>
    </w:pPr>
  </w:style>
  <w:style w:type="paragraph" w:styleId="ListContinue">
    <w:name w:val="List Continue"/>
    <w:basedOn w:val="List"/>
    <w:rsid w:val="00B211E4"/>
    <w:pPr>
      <w:ind w:firstLine="0"/>
    </w:pPr>
  </w:style>
  <w:style w:type="paragraph" w:customStyle="1" w:styleId="ListNote">
    <w:name w:val="List Note"/>
    <w:basedOn w:val="List"/>
    <w:rsid w:val="00B21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1E4"/>
    <w:rPr>
      <w:rFonts w:ascii="Courier New" w:hAnsi="Courier New"/>
    </w:rPr>
  </w:style>
  <w:style w:type="paragraph" w:customStyle="1" w:styleId="NoteBullet">
    <w:name w:val="Note Bullet"/>
    <w:basedOn w:val="Note"/>
    <w:rsid w:val="00B21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1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1E4"/>
    <w:rPr>
      <w:b/>
      <w:smallCaps/>
    </w:rPr>
  </w:style>
  <w:style w:type="paragraph" w:customStyle="1" w:styleId="TableListNumber">
    <w:name w:val="Table List Number"/>
    <w:basedOn w:val="ListNumber"/>
    <w:rsid w:val="00B21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1E4"/>
    <w:pPr>
      <w:numPr>
        <w:numId w:val="8"/>
      </w:numPr>
    </w:pPr>
  </w:style>
  <w:style w:type="paragraph" w:customStyle="1" w:styleId="ListAlpha2">
    <w:name w:val="List Alpha 2"/>
    <w:basedOn w:val="List2"/>
    <w:rsid w:val="00B211E4"/>
    <w:pPr>
      <w:numPr>
        <w:numId w:val="7"/>
      </w:numPr>
    </w:pPr>
  </w:style>
  <w:style w:type="paragraph" w:styleId="List2">
    <w:name w:val="List 2"/>
    <w:basedOn w:val="BodyText"/>
    <w:rsid w:val="00B21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1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1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1E4"/>
    <w:pPr>
      <w:numPr>
        <w:numId w:val="3"/>
      </w:numPr>
    </w:pPr>
  </w:style>
  <w:style w:type="paragraph" w:styleId="ListContinue2">
    <w:name w:val="List Continue 2"/>
    <w:basedOn w:val="List2"/>
    <w:rsid w:val="00B211E4"/>
    <w:pPr>
      <w:ind w:firstLine="0"/>
    </w:pPr>
  </w:style>
  <w:style w:type="paragraph" w:styleId="ListContinue3">
    <w:name w:val="List Continue 3"/>
    <w:basedOn w:val="List3"/>
    <w:rsid w:val="00B211E4"/>
    <w:pPr>
      <w:ind w:left="1021" w:firstLine="0"/>
    </w:pPr>
  </w:style>
  <w:style w:type="paragraph" w:styleId="ListContinue4">
    <w:name w:val="List Continue 4"/>
    <w:basedOn w:val="List4"/>
    <w:rsid w:val="00B211E4"/>
    <w:pPr>
      <w:ind w:firstLine="0"/>
    </w:pPr>
  </w:style>
  <w:style w:type="paragraph" w:styleId="ListContinue5">
    <w:name w:val="List Continue 5"/>
    <w:basedOn w:val="List5"/>
    <w:rsid w:val="00B211E4"/>
    <w:pPr>
      <w:ind w:firstLine="0"/>
    </w:pPr>
  </w:style>
  <w:style w:type="paragraph" w:styleId="ListNumber3">
    <w:name w:val="List Number 3"/>
    <w:basedOn w:val="List3"/>
    <w:rsid w:val="00B211E4"/>
    <w:pPr>
      <w:numPr>
        <w:numId w:val="4"/>
      </w:numPr>
    </w:pPr>
  </w:style>
  <w:style w:type="paragraph" w:styleId="ListNumber4">
    <w:name w:val="List Number 4"/>
    <w:basedOn w:val="List4"/>
    <w:rsid w:val="00B211E4"/>
    <w:pPr>
      <w:numPr>
        <w:numId w:val="5"/>
      </w:numPr>
    </w:pPr>
  </w:style>
  <w:style w:type="paragraph" w:styleId="ListNumber5">
    <w:name w:val="List Number 5"/>
    <w:basedOn w:val="List5"/>
    <w:rsid w:val="00B211E4"/>
    <w:pPr>
      <w:numPr>
        <w:numId w:val="6"/>
      </w:numPr>
    </w:pPr>
  </w:style>
  <w:style w:type="paragraph" w:styleId="BlockText">
    <w:name w:val="Block Text"/>
    <w:basedOn w:val="Normal"/>
    <w:rsid w:val="00B21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1E4"/>
    <w:rPr>
      <w:sz w:val="16"/>
      <w:vertAlign w:val="superscript"/>
    </w:rPr>
  </w:style>
  <w:style w:type="character" w:customStyle="1" w:styleId="Symbols">
    <w:name w:val="Symbols"/>
    <w:basedOn w:val="DefaultParagraphFont"/>
    <w:rsid w:val="00B211E4"/>
    <w:rPr>
      <w:rFonts w:ascii="Symbol" w:hAnsi="Symbol"/>
    </w:rPr>
  </w:style>
  <w:style w:type="character" w:customStyle="1" w:styleId="MenuOptions">
    <w:name w:val="Menu Options"/>
    <w:basedOn w:val="DefaultParagraphFont"/>
    <w:rsid w:val="00B21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1E4"/>
    <w:rPr>
      <w:b/>
    </w:rPr>
  </w:style>
  <w:style w:type="character" w:customStyle="1" w:styleId="Underlined">
    <w:name w:val="Underlined"/>
    <w:basedOn w:val="DefaultParagraphFont"/>
    <w:rsid w:val="00B211E4"/>
    <w:rPr>
      <w:u w:val="single"/>
    </w:rPr>
  </w:style>
  <w:style w:type="paragraph" w:customStyle="1" w:styleId="TableBodyTextRight">
    <w:name w:val="Table Body Text Right"/>
    <w:basedOn w:val="TableBodyText"/>
    <w:rsid w:val="00B21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1E4"/>
    <w:rPr>
      <w:sz w:val="18"/>
    </w:rPr>
  </w:style>
  <w:style w:type="paragraph" w:customStyle="1" w:styleId="BodySmallRight">
    <w:name w:val="Body Small Right"/>
    <w:basedOn w:val="BodyTextRight"/>
    <w:rsid w:val="00B211E4"/>
    <w:rPr>
      <w:sz w:val="18"/>
      <w:szCs w:val="18"/>
    </w:rPr>
  </w:style>
  <w:style w:type="paragraph" w:customStyle="1" w:styleId="MarginEdition">
    <w:name w:val="Margin Edition"/>
    <w:basedOn w:val="MarginNote"/>
    <w:rsid w:val="00B21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1E4"/>
    <w:rPr>
      <w:sz w:val="2"/>
      <w:szCs w:val="2"/>
    </w:rPr>
  </w:style>
  <w:style w:type="character" w:customStyle="1" w:styleId="Small">
    <w:name w:val="Small"/>
    <w:basedOn w:val="DefaultParagraphFont"/>
    <w:rsid w:val="00B211E4"/>
    <w:rPr>
      <w:sz w:val="16"/>
    </w:rPr>
  </w:style>
  <w:style w:type="paragraph" w:customStyle="1" w:styleId="WideTable">
    <w:name w:val="Wide Table"/>
    <w:basedOn w:val="Normal"/>
    <w:rsid w:val="00B21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1E4"/>
  </w:style>
  <w:style w:type="paragraph" w:styleId="Quote">
    <w:name w:val="Quote"/>
    <w:basedOn w:val="Heading1"/>
    <w:link w:val="QuoteChar"/>
    <w:qFormat/>
    <w:rsid w:val="00B21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1E4"/>
    <w:pPr>
      <w:pageBreakBefore/>
    </w:pPr>
  </w:style>
  <w:style w:type="paragraph" w:customStyle="1" w:styleId="Border">
    <w:name w:val="Border"/>
    <w:basedOn w:val="Normal"/>
    <w:qFormat/>
    <w:rsid w:val="00B21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1E4"/>
    <w:rPr>
      <w:u w:val="single"/>
    </w:rPr>
  </w:style>
  <w:style w:type="character" w:customStyle="1" w:styleId="BoldandItalics">
    <w:name w:val="Bold and Italics"/>
    <w:qFormat/>
    <w:rsid w:val="00B211E4"/>
    <w:rPr>
      <w:b/>
      <w:i/>
      <w:u w:val="none"/>
    </w:rPr>
  </w:style>
  <w:style w:type="paragraph" w:styleId="BalloonText">
    <w:name w:val="Balloon Text"/>
    <w:basedOn w:val="Normal"/>
    <w:link w:val="BalloonTextChar"/>
    <w:rsid w:val="00B21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1E4"/>
    <w:pPr>
      <w:spacing w:before="0" w:after="0"/>
    </w:pPr>
  </w:style>
  <w:style w:type="paragraph" w:customStyle="1" w:styleId="BodyTextBold">
    <w:name w:val="Body Text Bold"/>
    <w:basedOn w:val="BodyText"/>
    <w:qFormat/>
    <w:rsid w:val="00B211E4"/>
    <w:rPr>
      <w:b/>
    </w:rPr>
  </w:style>
  <w:style w:type="character" w:styleId="Hyperlink">
    <w:name w:val="Hyperlink"/>
    <w:basedOn w:val="DefaultParagraphFont"/>
    <w:uiPriority w:val="99"/>
    <w:unhideWhenUsed/>
    <w:rsid w:val="00AF1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4743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FNSCRD401 Assess credit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