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93E" w:rsidP="00647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FNSCRD401 Assess credit applications</w:t>
      </w:r>
      <w:r>
        <w:fldChar w:fldCharType="end"/>
      </w:r>
    </w:p>
    <w:p w:rsidR="0064793E" w:rsidP="0064793E">
      <w:pPr>
        <w:pStyle w:val="Version"/>
        <w:sectPr w:rsidSect="00BC7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20C" w:rsidP="00BC720C">
      <w:pPr>
        <w:pStyle w:val="SuperHeading"/>
      </w:pPr>
      <w:r w:rsidRPr="00BC720C">
        <w:t>Assessment Requirements for FNSCRD401 Assess credit applications</w:t>
      </w:r>
    </w:p>
    <w:p w:rsidR="00000000" w:rsidRPr="00BC720C" w:rsidP="00BC720C">
      <w:pPr>
        <w:pStyle w:val="Heading1"/>
      </w:pPr>
      <w:bookmarkStart w:id="1" w:name="O_674720"/>
      <w:bookmarkEnd w:id="1"/>
      <w:r w:rsidRPr="00BC72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7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C" w:rsidP="00BC720C">
            <w:pPr>
              <w:pStyle w:val="BodyText"/>
            </w:pPr>
            <w:r w:rsidRPr="00BC72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C">
            <w:pPr>
              <w:pStyle w:val="BodyText"/>
              <w:rPr>
                <w:lang w:val="en-NZ"/>
              </w:rPr>
            </w:pPr>
            <w:r w:rsidRPr="00BC720C">
              <w:rPr>
                <w:rStyle w:val="SpecialBold"/>
              </w:rPr>
              <w:t>Comments</w:t>
            </w:r>
          </w:p>
        </w:tc>
      </w:tr>
      <w:tr w:rsidTr="00BC7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20C">
            <w:pPr>
              <w:pStyle w:val="BodyText"/>
              <w:rPr>
                <w:lang w:val="en-NZ"/>
              </w:rPr>
            </w:pPr>
            <w:r w:rsidRPr="00BC72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20C" w:rsidP="00BC720C">
            <w:pPr>
              <w:pStyle w:val="BodyText"/>
            </w:pPr>
            <w:r w:rsidRPr="00BC720C">
              <w:t>This version first released with FNS Financial Services Training Package Version 1.0.</w:t>
            </w:r>
          </w:p>
        </w:tc>
      </w:tr>
    </w:tbl>
    <w:p w:rsidR="00000000" w:rsidRPr="00BC720C" w:rsidP="00BC720C">
      <w:pPr>
        <w:pStyle w:val="BodyText"/>
      </w:pPr>
    </w:p>
    <w:p w:rsidR="00000000" w:rsidRPr="00BC720C" w:rsidP="00BC720C">
      <w:pPr>
        <w:pStyle w:val="AllowPageBreak"/>
      </w:pPr>
    </w:p>
    <w:p w:rsidR="00000000" w:rsidRPr="00BC720C" w:rsidP="00BC720C">
      <w:pPr>
        <w:pStyle w:val="Heading1"/>
      </w:pPr>
      <w:bookmarkStart w:id="2" w:name="O_674721"/>
      <w:bookmarkEnd w:id="2"/>
      <w:r w:rsidRPr="00BC720C">
        <w:t>Performance Evidence</w:t>
      </w:r>
    </w:p>
    <w:p w:rsidR="00000000" w:rsidRPr="00BC720C" w:rsidP="0064793E">
      <w:pPr>
        <w:pStyle w:val="BodyText"/>
      </w:pPr>
      <w:r w:rsidRPr="00BC720C">
        <w:t>Evidence of the ability to:</w:t>
      </w:r>
    </w:p>
    <w:p w:rsidR="00000000" w:rsidRPr="00BC720C" w:rsidP="00BC720C">
      <w:pPr>
        <w:pStyle w:val="ListBullet"/>
      </w:pPr>
      <w:r w:rsidRPr="00BC720C">
        <w:t>communicate with customers, considering their special needs, to explain:</w:t>
      </w:r>
    </w:p>
    <w:p w:rsidR="00000000" w:rsidRPr="00BC720C" w:rsidP="00BC720C">
      <w:pPr>
        <w:pStyle w:val="ListBullet2"/>
      </w:pPr>
      <w:r w:rsidRPr="00BC720C">
        <w:t>features of credit products</w:t>
      </w:r>
    </w:p>
    <w:p w:rsidR="00000000" w:rsidRPr="00BC720C" w:rsidP="00BC720C">
      <w:pPr>
        <w:pStyle w:val="ListBullet2"/>
      </w:pPr>
      <w:r w:rsidRPr="00BC720C">
        <w:t>application and security requirements</w:t>
      </w:r>
    </w:p>
    <w:p w:rsidR="00000000" w:rsidRPr="00BC720C" w:rsidP="00BC720C">
      <w:pPr>
        <w:pStyle w:val="ListBullet2"/>
      </w:pPr>
      <w:r w:rsidRPr="00BC720C">
        <w:t>the credit decision</w:t>
      </w:r>
    </w:p>
    <w:p w:rsidR="00000000" w:rsidRPr="00BC720C" w:rsidP="00BC720C">
      <w:pPr>
        <w:pStyle w:val="ListBullet"/>
      </w:pPr>
      <w:r w:rsidRPr="00BC720C">
        <w:t>comply with appropriate legislation, industry regulations and organisational guidelines when analysing and documenting risk in the assessment of credit applications</w:t>
      </w:r>
    </w:p>
    <w:p w:rsidR="00000000" w:rsidRPr="00BC720C" w:rsidP="00BC720C">
      <w:pPr>
        <w:pStyle w:val="ListBullet"/>
      </w:pPr>
      <w:r w:rsidRPr="00BC720C">
        <w:t>use data entry and recording systems to capture and analyse credit information and complete</w:t>
      </w:r>
      <w:r w:rsidRPr="00BC720C">
        <w:t xml:space="preserve"> risk assessment.</w:t>
      </w:r>
    </w:p>
    <w:p w:rsidR="00000000" w:rsidRPr="00BC720C" w:rsidP="00BC720C">
      <w:pPr>
        <w:pStyle w:val="BodyText"/>
      </w:pPr>
    </w:p>
    <w:p w:rsidR="00000000" w:rsidRPr="00BC720C" w:rsidP="0064793E">
      <w:pPr>
        <w:pStyle w:val="BodyText"/>
      </w:pPr>
      <w:r w:rsidRPr="00BC720C">
        <w:t>Note: If a specific volume or frequency is not stated, then evidence must be provided at least once.</w:t>
      </w:r>
    </w:p>
    <w:p w:rsidR="00000000" w:rsidRPr="00BC720C" w:rsidP="00BC720C">
      <w:pPr>
        <w:pStyle w:val="Heading1"/>
      </w:pPr>
      <w:bookmarkStart w:id="3" w:name="O_674722"/>
      <w:bookmarkEnd w:id="3"/>
      <w:r w:rsidRPr="00BC720C">
        <w:t>Knowledge Evidence</w:t>
      </w:r>
    </w:p>
    <w:p w:rsidR="00000000" w:rsidRPr="00BC720C" w:rsidP="0064793E">
      <w:pPr>
        <w:pStyle w:val="BodyText"/>
      </w:pPr>
      <w:r w:rsidRPr="00BC720C">
        <w:t>To complete the unit requirements safely and effectively, the individual must:</w:t>
      </w:r>
    </w:p>
    <w:p w:rsidR="00000000" w:rsidRPr="00BC720C" w:rsidP="00BC720C">
      <w:pPr>
        <w:pStyle w:val="ListBullet"/>
      </w:pPr>
      <w:r w:rsidRPr="00BC720C">
        <w:t>list the features of</w:t>
      </w:r>
      <w:r w:rsidRPr="00BC720C">
        <w:t xml:space="preserve"> credit products and their application requirements </w:t>
      </w:r>
    </w:p>
    <w:p w:rsidR="00000000" w:rsidRPr="00BC720C" w:rsidP="00BC720C">
      <w:pPr>
        <w:pStyle w:val="ListBullet"/>
      </w:pPr>
      <w:r w:rsidRPr="00BC720C">
        <w:t>describe the special needs of customers</w:t>
      </w:r>
    </w:p>
    <w:p w:rsidR="00000000" w:rsidRPr="00BC720C" w:rsidP="00BC720C">
      <w:pPr>
        <w:pStyle w:val="ListBullet"/>
      </w:pPr>
      <w:r w:rsidRPr="00BC720C">
        <w:t>explain the organisational procedures and systems relating to assessing credit applications</w:t>
      </w:r>
    </w:p>
    <w:p w:rsidR="00000000" w:rsidRPr="00BC720C" w:rsidP="00BC720C">
      <w:pPr>
        <w:pStyle w:val="ListBullet"/>
      </w:pPr>
      <w:r w:rsidRPr="00BC720C">
        <w:t>identify the possible risks associated with credit applications</w:t>
      </w:r>
    </w:p>
    <w:p w:rsidR="00000000" w:rsidRPr="00BC720C" w:rsidP="00BC720C">
      <w:pPr>
        <w:pStyle w:val="ListBullet"/>
      </w:pPr>
      <w:r w:rsidRPr="00BC720C">
        <w:t>describ</w:t>
      </w:r>
      <w:r w:rsidRPr="00BC720C">
        <w:t>e the types of security that can be taken to minimise risk exposure</w:t>
      </w:r>
    </w:p>
    <w:p w:rsidR="00000000" w:rsidRPr="00BC720C" w:rsidP="00BC720C">
      <w:pPr>
        <w:pStyle w:val="ListBullet"/>
      </w:pPr>
      <w:r w:rsidRPr="00BC720C">
        <w:t>describe the key features of organisational credit and risk management policies</w:t>
      </w:r>
    </w:p>
    <w:p w:rsidR="00000000" w:rsidRPr="00BC720C" w:rsidP="00BC720C">
      <w:pPr>
        <w:pStyle w:val="ListBullet"/>
      </w:pPr>
      <w:r w:rsidRPr="00BC720C">
        <w:t>identify and outline the key requirements of relevant legislation and industry regulations in regards to risk assessment.</w:t>
      </w:r>
    </w:p>
    <w:p w:rsidR="00000000" w:rsidRPr="00BC720C" w:rsidP="00BC720C">
      <w:pPr>
        <w:pStyle w:val="AllowPageBreak"/>
      </w:pPr>
    </w:p>
    <w:p w:rsidR="00000000" w:rsidRPr="00BC720C" w:rsidP="00BC720C">
      <w:pPr>
        <w:pStyle w:val="Heading1"/>
      </w:pPr>
      <w:bookmarkStart w:id="4" w:name="O_674723"/>
      <w:bookmarkEnd w:id="4"/>
      <w:r w:rsidRPr="00BC720C">
        <w:t>Assessment Conditions</w:t>
      </w:r>
    </w:p>
    <w:p w:rsidR="00000000" w:rsidRPr="00BC720C" w:rsidP="0064793E">
      <w:pPr>
        <w:pStyle w:val="BodyText"/>
      </w:pPr>
      <w:r w:rsidRPr="00BC720C">
        <w:t>Assessment must be conducted in a safe environment where evidence gathered demonstrates consist</w:t>
      </w:r>
      <w:r w:rsidRPr="00BC720C">
        <w:t>ent performance of typical activities experienced in the credit management field of work and include access to:</w:t>
      </w:r>
    </w:p>
    <w:p w:rsidR="00000000" w:rsidRPr="00BC720C" w:rsidP="00BC720C">
      <w:pPr>
        <w:pStyle w:val="ListBullet"/>
      </w:pPr>
      <w:r w:rsidRPr="00BC720C">
        <w:t>common office equipment, technology and consumables</w:t>
      </w:r>
    </w:p>
    <w:p w:rsidR="00000000" w:rsidRPr="00BC720C" w:rsidP="00BC720C">
      <w:pPr>
        <w:pStyle w:val="ListBullet"/>
      </w:pPr>
      <w:r w:rsidRPr="00BC720C">
        <w:t>credit product information</w:t>
      </w:r>
    </w:p>
    <w:p w:rsidR="00000000" w:rsidRPr="00BC720C" w:rsidP="00BC720C">
      <w:pPr>
        <w:pStyle w:val="ListBullet"/>
      </w:pPr>
      <w:r w:rsidRPr="00BC720C">
        <w:t xml:space="preserve">relevant software systems and data </w:t>
      </w:r>
    </w:p>
    <w:p w:rsidR="00000000" w:rsidRPr="00BC720C" w:rsidP="00BC720C">
      <w:pPr>
        <w:pStyle w:val="ListBullet"/>
      </w:pPr>
      <w:r w:rsidRPr="00BC720C">
        <w:t>organisational policy and p</w:t>
      </w:r>
      <w:r w:rsidRPr="00BC720C">
        <w:t>rocedures.</w:t>
      </w:r>
    </w:p>
    <w:p w:rsidR="00000000" w:rsidRPr="00BC720C" w:rsidP="00BC720C">
      <w:pPr>
        <w:pStyle w:val="BodyText"/>
      </w:pPr>
    </w:p>
    <w:p w:rsidR="00000000" w:rsidRPr="00BC720C" w:rsidP="0064793E">
      <w:pPr>
        <w:pStyle w:val="BodyText"/>
      </w:pPr>
      <w:r w:rsidRPr="00BC720C">
        <w:t xml:space="preserve">Assessors must satisfy NVR/AQTF assessor requirements. </w:t>
      </w:r>
    </w:p>
    <w:p w:rsidR="00000000" w:rsidRPr="00BC720C" w:rsidP="00BC720C">
      <w:pPr>
        <w:pStyle w:val="Heading1"/>
      </w:pPr>
      <w:bookmarkStart w:id="5" w:name="O_674726"/>
      <w:bookmarkEnd w:id="5"/>
      <w:r w:rsidRPr="00BC720C">
        <w:t>Links</w:t>
      </w:r>
    </w:p>
    <w:p w:rsidR="00000000" w:rsidRPr="00BC720C" w:rsidP="0064793E">
      <w:pPr>
        <w:pStyle w:val="BodyText"/>
      </w:pPr>
      <w:r w:rsidRPr="00BC7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2BA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C720C" w:rsidP="00BC720C"/>
    <w:sectPr w:rsidSect="00BC7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C" w:rsidRPr="0064793E" w:rsidP="00647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3E" w:rsidP="00BC7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793E" w:rsidP="00BC7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793E" w:rsidP="00BC7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20C" w:rsidRPr="0064793E" w:rsidP="00647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3E" w:rsidRPr="002D2AF8" w:rsidP="00BC7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FNSCRD401 Assess credit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4793E" w:rsidP="00BC7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0C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324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34F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20C"/>
  </w:style>
  <w:style w:type="character" w:customStyle="1" w:styleId="Heading1Char">
    <w:name w:val="Heading 1 Char"/>
    <w:basedOn w:val="DefaultParagraphFont"/>
    <w:link w:val="Heading1"/>
    <w:rsid w:val="00BC7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2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20C"/>
    <w:rPr>
      <w:b/>
      <w:spacing w:val="0"/>
    </w:rPr>
  </w:style>
  <w:style w:type="paragraph" w:styleId="ListBullet2">
    <w:name w:val="List Bullet 2"/>
    <w:basedOn w:val="List2"/>
    <w:rsid w:val="00BC72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20C"/>
    <w:rPr>
      <w:i/>
    </w:rPr>
  </w:style>
  <w:style w:type="paragraph" w:styleId="Caption">
    <w:name w:val="caption"/>
    <w:basedOn w:val="BodyText"/>
    <w:next w:val="Normal"/>
    <w:qFormat/>
    <w:rsid w:val="00BC7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20C"/>
  </w:style>
  <w:style w:type="paragraph" w:styleId="TableofFigures">
    <w:name w:val="table of figures"/>
    <w:basedOn w:val="Normal"/>
    <w:next w:val="Normal"/>
    <w:semiHidden/>
    <w:rsid w:val="00BC7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2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20C"/>
    <w:rPr>
      <w:rFonts w:ascii="Wingdings" w:hAnsi="Wingdings"/>
    </w:rPr>
  </w:style>
  <w:style w:type="paragraph" w:customStyle="1" w:styleId="TableHeading">
    <w:name w:val="Table Heading"/>
    <w:basedOn w:val="HeadingBase"/>
    <w:rsid w:val="00BC7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20C"/>
    <w:rPr>
      <w:color w:val="0033CC"/>
      <w:u w:val="none"/>
    </w:rPr>
  </w:style>
  <w:style w:type="paragraph" w:customStyle="1" w:styleId="BodyTextRight">
    <w:name w:val="Body Text Right"/>
    <w:basedOn w:val="BodyText"/>
    <w:rsid w:val="00BC7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20C"/>
    <w:rPr>
      <w:sz w:val="32"/>
    </w:rPr>
  </w:style>
  <w:style w:type="paragraph" w:customStyle="1" w:styleId="HeadingProcedure">
    <w:name w:val="Heading Procedure"/>
    <w:basedOn w:val="HeadingBase"/>
    <w:next w:val="Normal"/>
    <w:rsid w:val="00BC7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20C"/>
    <w:pPr>
      <w:spacing w:before="60" w:after="60"/>
    </w:pPr>
  </w:style>
  <w:style w:type="paragraph" w:styleId="ListContinue">
    <w:name w:val="List Continue"/>
    <w:basedOn w:val="List"/>
    <w:rsid w:val="00BC720C"/>
    <w:pPr>
      <w:ind w:firstLine="0"/>
    </w:pPr>
  </w:style>
  <w:style w:type="paragraph" w:customStyle="1" w:styleId="ListNote">
    <w:name w:val="List Note"/>
    <w:basedOn w:val="List"/>
    <w:rsid w:val="00BC7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20C"/>
    <w:rPr>
      <w:rFonts w:ascii="Courier New" w:hAnsi="Courier New"/>
    </w:rPr>
  </w:style>
  <w:style w:type="paragraph" w:customStyle="1" w:styleId="NoteBullet">
    <w:name w:val="Note Bullet"/>
    <w:basedOn w:val="Note"/>
    <w:rsid w:val="00BC7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2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20C"/>
    <w:rPr>
      <w:b/>
      <w:smallCaps/>
    </w:rPr>
  </w:style>
  <w:style w:type="paragraph" w:customStyle="1" w:styleId="TableListNumber">
    <w:name w:val="Table List Number"/>
    <w:basedOn w:val="ListNumber"/>
    <w:rsid w:val="00BC7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20C"/>
    <w:pPr>
      <w:numPr>
        <w:numId w:val="9"/>
      </w:numPr>
    </w:pPr>
  </w:style>
  <w:style w:type="paragraph" w:customStyle="1" w:styleId="ListAlpha2">
    <w:name w:val="List Alpha 2"/>
    <w:basedOn w:val="List2"/>
    <w:rsid w:val="00BC720C"/>
    <w:pPr>
      <w:numPr>
        <w:numId w:val="8"/>
      </w:numPr>
    </w:pPr>
  </w:style>
  <w:style w:type="paragraph" w:styleId="List2">
    <w:name w:val="List 2"/>
    <w:basedOn w:val="BodyText"/>
    <w:rsid w:val="00BC7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2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20C"/>
    <w:pPr>
      <w:numPr>
        <w:numId w:val="4"/>
      </w:numPr>
    </w:pPr>
  </w:style>
  <w:style w:type="paragraph" w:styleId="ListContinue2">
    <w:name w:val="List Continue 2"/>
    <w:basedOn w:val="List2"/>
    <w:rsid w:val="00BC720C"/>
    <w:pPr>
      <w:ind w:firstLine="0"/>
    </w:pPr>
  </w:style>
  <w:style w:type="paragraph" w:styleId="ListContinue3">
    <w:name w:val="List Continue 3"/>
    <w:basedOn w:val="List3"/>
    <w:rsid w:val="00BC720C"/>
    <w:pPr>
      <w:ind w:left="1021" w:firstLine="0"/>
    </w:pPr>
  </w:style>
  <w:style w:type="paragraph" w:styleId="ListContinue4">
    <w:name w:val="List Continue 4"/>
    <w:basedOn w:val="List4"/>
    <w:rsid w:val="00BC720C"/>
    <w:pPr>
      <w:ind w:firstLine="0"/>
    </w:pPr>
  </w:style>
  <w:style w:type="paragraph" w:styleId="ListContinue5">
    <w:name w:val="List Continue 5"/>
    <w:basedOn w:val="List5"/>
    <w:rsid w:val="00BC720C"/>
    <w:pPr>
      <w:ind w:firstLine="0"/>
    </w:pPr>
  </w:style>
  <w:style w:type="paragraph" w:styleId="ListNumber3">
    <w:name w:val="List Number 3"/>
    <w:basedOn w:val="List3"/>
    <w:rsid w:val="00BC720C"/>
    <w:pPr>
      <w:numPr>
        <w:numId w:val="5"/>
      </w:numPr>
    </w:pPr>
  </w:style>
  <w:style w:type="paragraph" w:styleId="ListNumber4">
    <w:name w:val="List Number 4"/>
    <w:basedOn w:val="List4"/>
    <w:rsid w:val="00BC720C"/>
    <w:pPr>
      <w:numPr>
        <w:numId w:val="6"/>
      </w:numPr>
    </w:pPr>
  </w:style>
  <w:style w:type="paragraph" w:styleId="ListNumber5">
    <w:name w:val="List Number 5"/>
    <w:basedOn w:val="List5"/>
    <w:rsid w:val="00BC720C"/>
    <w:pPr>
      <w:numPr>
        <w:numId w:val="7"/>
      </w:numPr>
    </w:pPr>
  </w:style>
  <w:style w:type="paragraph" w:styleId="BlockText">
    <w:name w:val="Block Text"/>
    <w:basedOn w:val="Normal"/>
    <w:rsid w:val="00BC7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20C"/>
    <w:rPr>
      <w:sz w:val="16"/>
      <w:vertAlign w:val="superscript"/>
    </w:rPr>
  </w:style>
  <w:style w:type="character" w:customStyle="1" w:styleId="Symbols">
    <w:name w:val="Symbols"/>
    <w:basedOn w:val="DefaultParagraphFont"/>
    <w:rsid w:val="00BC720C"/>
    <w:rPr>
      <w:rFonts w:ascii="Symbol" w:hAnsi="Symbol"/>
    </w:rPr>
  </w:style>
  <w:style w:type="character" w:customStyle="1" w:styleId="MenuOptions">
    <w:name w:val="Menu Options"/>
    <w:basedOn w:val="DefaultParagraphFont"/>
    <w:rsid w:val="00BC7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20C"/>
    <w:rPr>
      <w:b/>
    </w:rPr>
  </w:style>
  <w:style w:type="character" w:customStyle="1" w:styleId="Underlined">
    <w:name w:val="Underlined"/>
    <w:basedOn w:val="DefaultParagraphFont"/>
    <w:rsid w:val="00BC720C"/>
    <w:rPr>
      <w:u w:val="single"/>
    </w:rPr>
  </w:style>
  <w:style w:type="paragraph" w:customStyle="1" w:styleId="TableBodyTextRight">
    <w:name w:val="Table Body Text Right"/>
    <w:basedOn w:val="TableBodyText"/>
    <w:rsid w:val="00BC7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20C"/>
    <w:rPr>
      <w:sz w:val="18"/>
    </w:rPr>
  </w:style>
  <w:style w:type="paragraph" w:customStyle="1" w:styleId="BodySmallRight">
    <w:name w:val="Body Small Right"/>
    <w:basedOn w:val="BodyTextRight"/>
    <w:rsid w:val="00BC720C"/>
    <w:rPr>
      <w:sz w:val="18"/>
      <w:szCs w:val="18"/>
    </w:rPr>
  </w:style>
  <w:style w:type="paragraph" w:customStyle="1" w:styleId="MarginEdition">
    <w:name w:val="Margin Edition"/>
    <w:basedOn w:val="MarginNote"/>
    <w:rsid w:val="00BC7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20C"/>
    <w:rPr>
      <w:sz w:val="2"/>
      <w:szCs w:val="2"/>
    </w:rPr>
  </w:style>
  <w:style w:type="character" w:customStyle="1" w:styleId="Small">
    <w:name w:val="Small"/>
    <w:basedOn w:val="DefaultParagraphFont"/>
    <w:rsid w:val="00BC720C"/>
    <w:rPr>
      <w:sz w:val="16"/>
    </w:rPr>
  </w:style>
  <w:style w:type="paragraph" w:customStyle="1" w:styleId="WideTable">
    <w:name w:val="Wide Table"/>
    <w:basedOn w:val="Normal"/>
    <w:rsid w:val="00BC7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20C"/>
  </w:style>
  <w:style w:type="paragraph" w:styleId="Quote">
    <w:name w:val="Quote"/>
    <w:basedOn w:val="Heading1"/>
    <w:link w:val="QuoteChar"/>
    <w:qFormat/>
    <w:rsid w:val="00BC7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20C"/>
    <w:pPr>
      <w:pageBreakBefore/>
    </w:pPr>
  </w:style>
  <w:style w:type="paragraph" w:customStyle="1" w:styleId="Border">
    <w:name w:val="Border"/>
    <w:basedOn w:val="Normal"/>
    <w:qFormat/>
    <w:rsid w:val="00BC7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20C"/>
    <w:rPr>
      <w:u w:val="single"/>
    </w:rPr>
  </w:style>
  <w:style w:type="character" w:customStyle="1" w:styleId="BoldandItalics">
    <w:name w:val="Bold and Italics"/>
    <w:qFormat/>
    <w:rsid w:val="00BC720C"/>
    <w:rPr>
      <w:b/>
      <w:i/>
      <w:u w:val="none"/>
    </w:rPr>
  </w:style>
  <w:style w:type="paragraph" w:styleId="BalloonText">
    <w:name w:val="Balloon Text"/>
    <w:basedOn w:val="Normal"/>
    <w:link w:val="BalloonTextChar"/>
    <w:rsid w:val="00BC7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20C"/>
    <w:pPr>
      <w:spacing w:before="0" w:after="0"/>
    </w:pPr>
  </w:style>
  <w:style w:type="paragraph" w:customStyle="1" w:styleId="BodyTextBold">
    <w:name w:val="Body Text Bold"/>
    <w:basedOn w:val="BodyText"/>
    <w:qFormat/>
    <w:rsid w:val="00BC720C"/>
    <w:rPr>
      <w:b/>
    </w:rPr>
  </w:style>
  <w:style w:type="character" w:styleId="Hyperlink">
    <w:name w:val="Hyperlink"/>
    <w:basedOn w:val="DefaultParagraphFont"/>
    <w:uiPriority w:val="99"/>
    <w:unhideWhenUsed/>
    <w:rsid w:val="00647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1979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FNSCRD401 Assess credit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