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C2" w:rsidP="001409C2">
      <w:pPr>
        <w:pStyle w:val="Title"/>
      </w:pPr>
      <w:r>
        <w:fldChar w:fldCharType="begin"/>
      </w:r>
      <w:r>
        <w:instrText xml:space="preserve"> TITLE   \* MERGEFORMAT </w:instrText>
      </w:r>
      <w:r>
        <w:fldChar w:fldCharType="separate"/>
      </w:r>
      <w:r>
        <w:t>FNSCRD301 Process applications for credit</w:t>
      </w:r>
      <w:r>
        <w:fldChar w:fldCharType="end"/>
      </w:r>
    </w:p>
    <w:p w:rsidR="001409C2" w:rsidP="001409C2">
      <w:pPr>
        <w:pStyle w:val="Version"/>
        <w:sectPr w:rsidSect="00F74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C05" w:rsidP="00F74C05">
      <w:pPr>
        <w:pStyle w:val="SuperHeading"/>
      </w:pPr>
      <w:r w:rsidRPr="00F74C05">
        <w:t>FNSCRD301 Process applications for credit</w:t>
      </w:r>
    </w:p>
    <w:p w:rsidR="00000000" w:rsidRPr="00F74C05" w:rsidP="00F74C05">
      <w:pPr>
        <w:pStyle w:val="Heading1"/>
      </w:pPr>
      <w:bookmarkStart w:id="1" w:name="O_674672"/>
      <w:bookmarkEnd w:id="1"/>
      <w:r w:rsidRPr="00F74C05">
        <w:t>Modification History</w:t>
      </w:r>
    </w:p>
    <w:tbl>
      <w:tblPr>
        <w:tblW w:w="0" w:type="auto"/>
        <w:tblLayout w:type="fixed"/>
        <w:tblCellMar>
          <w:left w:w="62" w:type="dxa"/>
          <w:right w:w="62" w:type="dxa"/>
        </w:tblCellMar>
        <w:tblLook w:val="0000"/>
      </w:tblPr>
      <w:tblGrid>
        <w:gridCol w:w="3091"/>
        <w:gridCol w:w="5873"/>
      </w:tblGrid>
      <w:tr w:rsidTr="00F74C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SpecialBold"/>
              </w:rPr>
              <w:t>Comments</w:t>
            </w:r>
          </w:p>
        </w:tc>
      </w:tr>
      <w:tr w:rsidTr="00F74C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This version first released with FNS Financial Services Training Package Version 1.0.</w:t>
            </w:r>
          </w:p>
        </w:tc>
      </w:tr>
    </w:tbl>
    <w:p w:rsidR="00000000" w:rsidRPr="00F74C05" w:rsidP="00F74C05">
      <w:pPr>
        <w:pStyle w:val="BodyText"/>
      </w:pPr>
    </w:p>
    <w:p w:rsidR="00000000" w:rsidRPr="00F74C05" w:rsidP="00F74C05">
      <w:pPr>
        <w:pStyle w:val="AllowPageBreak"/>
      </w:pPr>
    </w:p>
    <w:p w:rsidR="00000000" w:rsidRPr="00F74C05" w:rsidP="00F74C05">
      <w:pPr>
        <w:pStyle w:val="Heading1"/>
      </w:pPr>
      <w:bookmarkStart w:id="2" w:name="O_674673"/>
      <w:bookmarkEnd w:id="2"/>
      <w:r w:rsidRPr="00F74C05">
        <w:t>Application</w:t>
      </w:r>
    </w:p>
    <w:p w:rsidR="00000000" w:rsidRPr="00F74C05" w:rsidP="001409C2">
      <w:pPr>
        <w:pStyle w:val="BodyText"/>
      </w:pPr>
      <w:r w:rsidRPr="00F74C05">
        <w:t>This unit describes the skills and knowledge required to apply product knowledge and advis</w:t>
      </w:r>
      <w:r w:rsidRPr="00F74C05">
        <w:t>ory skills to identify, confirm and process applications for credit prior to assessment in accordance with organisational and legislative requirements.</w:t>
      </w:r>
    </w:p>
    <w:p w:rsidR="00000000" w:rsidRPr="00F74C05" w:rsidP="001409C2">
      <w:pPr>
        <w:pStyle w:val="BodyText"/>
      </w:pPr>
      <w:r w:rsidRPr="00F74C05">
        <w:t>It applies to individuals who occupy entry level positions and work cooperatively in a team environment</w:t>
      </w:r>
      <w:r w:rsidRPr="00F74C05">
        <w:t xml:space="preserve"> under the supervision of managers or team leaders.</w:t>
      </w:r>
    </w:p>
    <w:p w:rsidR="001409C2" w:rsidP="001409C2">
      <w:pPr>
        <w:pStyle w:val="BodyText"/>
      </w:pPr>
      <w:r w:rsidRPr="00F74C05">
        <w:t xml:space="preserve">Work functions in the occupational areas where this unit may be used are subject to regulatory requirements. Refer to the FNS Implementation Guide Companion Volume or the relevant regulator for specific </w:t>
      </w:r>
      <w:r w:rsidRPr="00F74C05">
        <w:t>guidance on requirements.</w:t>
      </w:r>
    </w:p>
    <w:p w:rsidR="00000000" w:rsidRPr="00F74C05" w:rsidP="00F74C05">
      <w:pPr>
        <w:pStyle w:val="Heading1"/>
      </w:pPr>
      <w:bookmarkStart w:id="3" w:name="O_674676"/>
      <w:bookmarkEnd w:id="3"/>
      <w:r w:rsidRPr="00F74C05">
        <w:t>Unit Sector</w:t>
      </w:r>
    </w:p>
    <w:p w:rsidR="00000000" w:rsidRPr="00F74C05" w:rsidP="001409C2">
      <w:pPr>
        <w:pStyle w:val="BodyText"/>
      </w:pPr>
      <w:r w:rsidRPr="00F74C05">
        <w:t>Credit management</w:t>
      </w:r>
    </w:p>
    <w:p w:rsidR="00000000" w:rsidRPr="00F74C05" w:rsidP="00F74C05">
      <w:pPr>
        <w:pStyle w:val="Heading1"/>
      </w:pPr>
      <w:bookmarkStart w:id="4" w:name="O_674677"/>
      <w:bookmarkEnd w:id="4"/>
      <w:r w:rsidRPr="00F74C05">
        <w:t>Elements and Performance Criteria</w:t>
      </w:r>
    </w:p>
    <w:tbl>
      <w:tblPr>
        <w:tblW w:w="9236" w:type="dxa"/>
        <w:tblLayout w:type="fixed"/>
        <w:tblCellMar>
          <w:left w:w="62" w:type="dxa"/>
          <w:right w:w="62" w:type="dxa"/>
        </w:tblCellMar>
        <w:tblLook w:val="0000"/>
      </w:tblPr>
      <w:tblGrid>
        <w:gridCol w:w="2645"/>
        <w:gridCol w:w="6591"/>
      </w:tblGrid>
      <w:tr w:rsidTr="00F74C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SpecialBold"/>
              </w:rPr>
              <w:t>PERFORMANCE CRITERIA</w:t>
            </w:r>
          </w:p>
        </w:tc>
      </w:tr>
      <w:tr w:rsidTr="00F74C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Emphasis"/>
              </w:rPr>
              <w:t>Performance criteria describe the performance needed to demonstrate achievement of the element.</w:t>
            </w:r>
          </w:p>
        </w:tc>
      </w:tr>
      <w:tr w:rsidTr="00F74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 Check and verify application details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1.1 Gather information required to support application in accordance with credit policy and record using correct organi</w:t>
            </w:r>
            <w:r w:rsidRPr="00F74C05">
              <w:t>sational policy and procedures</w:t>
            </w:r>
          </w:p>
          <w:p w:rsidR="00000000" w:rsidP="00F74C05">
            <w:pPr>
              <w:pStyle w:val="BodyText"/>
              <w:rPr>
                <w:lang w:val="en-NZ"/>
              </w:rPr>
            </w:pPr>
            <w:r w:rsidRPr="00F74C05">
              <w:t xml:space="preserve">1.2 Verify information provided by applicant and obtain verification from other sources for accuracy and compliance with relevant legislative requirements, industry regulations and </w:t>
            </w:r>
            <w:r w:rsidRPr="00F74C05">
              <w:t>organisational guidelines</w:t>
            </w:r>
          </w:p>
        </w:tc>
      </w:tr>
      <w:tr w:rsidTr="00F74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2. Sub</w:t>
            </w:r>
            <w:r w:rsidRPr="00F74C05">
              <w:t>mit assessment and decision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 xml:space="preserve">2.1 Conduct a credit assessment and apply credit policy to inform applicant of the decision to reject or accept application </w:t>
            </w:r>
          </w:p>
          <w:p w:rsidR="00000000" w:rsidRPr="00F74C05" w:rsidP="00F74C05">
            <w:pPr>
              <w:pStyle w:val="BodyText"/>
            </w:pPr>
            <w:r w:rsidRPr="00F74C05">
              <w:t xml:space="preserve">2.2 Refer decisions to advance funds or extend credit that falls outside officer’s approval, or limits </w:t>
            </w:r>
            <w:r w:rsidRPr="00F74C05">
              <w:t>of authority, to relevant approving personnel</w:t>
            </w:r>
          </w:p>
          <w:p w:rsidR="00000000" w:rsidRPr="00F74C05" w:rsidP="00F74C05">
            <w:pPr>
              <w:pStyle w:val="BodyText"/>
            </w:pPr>
            <w:r w:rsidRPr="00F74C05">
              <w:t>2.3 Prepare recommendations to accept or reject applications to provide credit or advance funds and identify any required security</w:t>
            </w:r>
          </w:p>
          <w:p w:rsidR="00000000" w:rsidP="00F74C05">
            <w:pPr>
              <w:pStyle w:val="BodyText"/>
              <w:rPr>
                <w:lang w:val="en-NZ"/>
              </w:rPr>
            </w:pPr>
            <w:r w:rsidRPr="00F74C05">
              <w:t>2.4 Forward recommendations to relevant personnel promptly in accordance with o</w:t>
            </w:r>
            <w:r w:rsidRPr="00F74C05">
              <w:t>rganisational procedures</w:t>
            </w:r>
          </w:p>
        </w:tc>
      </w:tr>
      <w:tr w:rsidTr="00F74C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3. Maintain application records and complete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3.1 Maintain an up-to-date records system according to legislative requirements and timeframes, and organisational policy and procedures</w:t>
            </w:r>
          </w:p>
          <w:p w:rsidR="00000000" w:rsidRPr="00F74C05" w:rsidP="00F74C05">
            <w:pPr>
              <w:pStyle w:val="BodyText"/>
            </w:pPr>
            <w:r w:rsidRPr="00F74C05">
              <w:t>3.2 Monitor and record f</w:t>
            </w:r>
            <w:r w:rsidRPr="00F74C05">
              <w:t xml:space="preserve">ile movements </w:t>
            </w:r>
          </w:p>
          <w:p w:rsidR="00000000" w:rsidRPr="00F74C05" w:rsidP="00F74C05">
            <w:pPr>
              <w:pStyle w:val="BodyText"/>
            </w:pPr>
            <w:r w:rsidRPr="00F74C05">
              <w:t>3.3 Produce accurate, clear and concise documentation in accordance with industry, organisational and legislative requirements and timeframes</w:t>
            </w:r>
          </w:p>
        </w:tc>
      </w:tr>
    </w:tbl>
    <w:p w:rsidR="00000000" w:rsidRPr="00F74C05" w:rsidP="00F74C05">
      <w:pPr>
        <w:pStyle w:val="BodyText"/>
      </w:pPr>
    </w:p>
    <w:p w:rsidR="00000000" w:rsidRPr="00F74C05" w:rsidP="00F74C05">
      <w:pPr>
        <w:pStyle w:val="AllowPageBreak"/>
      </w:pPr>
    </w:p>
    <w:p w:rsidR="00000000" w:rsidRPr="00F74C05" w:rsidP="00F74C05">
      <w:pPr>
        <w:pStyle w:val="Heading1"/>
      </w:pPr>
      <w:bookmarkStart w:id="5" w:name="O_674678"/>
      <w:bookmarkEnd w:id="5"/>
      <w:r w:rsidRPr="00F74C05">
        <w:t>Foundation Skills</w:t>
      </w:r>
    </w:p>
    <w:p w:rsidR="00000000" w:rsidRPr="001409C2" w:rsidP="001409C2">
      <w:pPr>
        <w:pStyle w:val="BodyText"/>
        <w:rPr>
          <w:i/>
        </w:rPr>
      </w:pPr>
      <w:r w:rsidRPr="001409C2">
        <w:rPr>
          <w:rStyle w:val="Emphasis"/>
        </w:rPr>
        <w:t>This section describes language, literacy, numeracy and employ</w:t>
      </w:r>
      <w:r w:rsidRPr="001409C2">
        <w:rPr>
          <w:rStyle w:val="Emphasis"/>
        </w:rPr>
        <w:t>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SpecialBold"/>
              </w:rPr>
              <w:t>Description</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 xml:space="preserve">1.1, 1.2, 2.1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ListBullet"/>
              <w:rPr>
                <w:lang w:val="en-NZ"/>
              </w:rPr>
            </w:pPr>
            <w:r w:rsidRPr="00F74C05">
              <w:t xml:space="preserve">Identifies textual information from a range of sources </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1.1, 2.1, 2.3,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ListBullet"/>
              <w:rPr>
                <w:lang w:val="en-NZ"/>
              </w:rPr>
            </w:pPr>
            <w:r w:rsidRPr="00F74C05">
              <w:t xml:space="preserve">Records relevant facts and information using clear, concise language to convey requirements, recommendations and changes </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ListBullet"/>
              <w:rPr>
                <w:lang w:val="en-NZ"/>
              </w:rPr>
            </w:pPr>
            <w:r w:rsidRPr="00F74C05">
              <w:t>Participates in exchanges to elicit and verify relevant information using careful listening and question</w:t>
            </w:r>
            <w:r w:rsidRPr="00F74C05">
              <w:t xml:space="preserve">ing techniques with consideration of context, purpose and audience </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1.1, 1.2, 2.1, 2.2, 2.3, 3.3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ListBullet"/>
              <w:rPr>
                <w:lang w:val="en-NZ"/>
              </w:rPr>
            </w:pPr>
            <w:r w:rsidRPr="00F74C05">
              <w:t>Extracts, evaluates, monitors and checks numerical information embedded in a range of tasks and texts</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 xml:space="preserve">Navigate the </w:t>
            </w:r>
            <w:r w:rsidRPr="00F74C05">
              <w:t>world of work</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 xml:space="preserve">1.2, 2.1, 2.3, 2.4, </w:t>
            </w:r>
            <w:r w:rsidRPr="00F74C05">
              <w:t xml:space="preserve">3.1, 3.3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ListBullet"/>
            </w:pPr>
            <w:r w:rsidRPr="00F74C05">
              <w:t>Complies with explicit policies and procedures</w:t>
            </w:r>
          </w:p>
          <w:p w:rsidR="00000000" w:rsidRPr="00F74C05" w:rsidP="00F74C05">
            <w:pPr>
              <w:pStyle w:val="ListBullet"/>
            </w:pPr>
            <w:r w:rsidRPr="00F74C05">
              <w:t xml:space="preserve">Explores and implements, where identified, the </w:t>
            </w:r>
            <w:r w:rsidRPr="00F74C05">
              <w:t>implicit expectations of policies and procedures</w:t>
            </w:r>
          </w:p>
          <w:p w:rsidR="00000000" w:rsidP="00F74C05">
            <w:pPr>
              <w:pStyle w:val="ListBullet"/>
              <w:rPr>
                <w:lang w:val="en-NZ"/>
              </w:rPr>
            </w:pPr>
            <w:r w:rsidRPr="00F74C05">
              <w:t>Seeks advice and clarification for new activities</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Interact with others</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1.2, 2.2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ListBullet"/>
            </w:pPr>
            <w:r w:rsidRPr="00F74C05">
              <w:t xml:space="preserve">Uses a range of strategies and reads verbal and non-verbal signals to establish a sense of connection and build rapport with customers and workmates </w:t>
            </w:r>
          </w:p>
          <w:p w:rsidR="00000000" w:rsidP="00F74C05">
            <w:pPr>
              <w:pStyle w:val="ListBullet"/>
              <w:rPr>
                <w:lang w:val="en-NZ"/>
              </w:rPr>
            </w:pPr>
            <w:r w:rsidRPr="00F74C05">
              <w:t>Recognises and accommodates the basic differences and priorities of others</w:t>
            </w:r>
          </w:p>
        </w:tc>
      </w:tr>
      <w:tr w:rsidTr="00F74C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1.1, 2.3, 2.4, 3.1, 3.2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ListBullet"/>
            </w:pPr>
            <w:r w:rsidRPr="00F74C05">
              <w:t>Uses familiar digital technologies and systems to access information, search and enter data, present information and communicate with others, cognisant of data security and safety</w:t>
            </w:r>
          </w:p>
          <w:p w:rsidR="00000000" w:rsidRPr="00F74C05" w:rsidP="00F74C05">
            <w:pPr>
              <w:pStyle w:val="ListBullet"/>
            </w:pPr>
            <w:r w:rsidRPr="00F74C05">
              <w:t>Takes responsibility for planning, sequencing and p</w:t>
            </w:r>
            <w:r w:rsidRPr="00F74C05">
              <w:t xml:space="preserve">rioritising tasks and own workload for efficiency and effective outcomes </w:t>
            </w:r>
          </w:p>
        </w:tc>
      </w:tr>
    </w:tbl>
    <w:p w:rsidR="00000000" w:rsidRPr="00F74C05" w:rsidP="00F74C05">
      <w:pPr>
        <w:pStyle w:val="BodyText"/>
      </w:pPr>
    </w:p>
    <w:p w:rsidR="00000000" w:rsidRPr="00F74C05" w:rsidP="00F74C05">
      <w:pPr>
        <w:pStyle w:val="AllowPageBreak"/>
      </w:pPr>
    </w:p>
    <w:p w:rsidR="00000000" w:rsidRPr="00F74C05" w:rsidP="00F74C05">
      <w:pPr>
        <w:pStyle w:val="Heading1"/>
      </w:pPr>
      <w:bookmarkStart w:id="6" w:name="O_674680"/>
      <w:bookmarkEnd w:id="6"/>
      <w:r w:rsidRPr="00F74C05">
        <w:t>Unit Mapping Information</w:t>
      </w:r>
    </w:p>
    <w:tbl>
      <w:tblPr>
        <w:tblW w:w="0" w:type="auto"/>
        <w:tblLayout w:type="fixed"/>
        <w:tblCellMar>
          <w:left w:w="62" w:type="dxa"/>
          <w:right w:w="62" w:type="dxa"/>
        </w:tblCellMar>
        <w:tblLook w:val="0000"/>
      </w:tblPr>
      <w:tblGrid>
        <w:gridCol w:w="2220"/>
        <w:gridCol w:w="2295"/>
        <w:gridCol w:w="2295"/>
        <w:gridCol w:w="2295"/>
      </w:tblGrid>
      <w:tr w:rsidTr="00F74C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 xml:space="preserve">Code and title </w:t>
            </w:r>
          </w:p>
          <w:p w:rsidR="00000000" w:rsidRPr="00F74C05" w:rsidP="00F74C05">
            <w:pPr>
              <w:pStyle w:val="BodyText"/>
            </w:pPr>
            <w:r w:rsidRPr="00F74C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Code and title</w:t>
            </w:r>
          </w:p>
          <w:p w:rsidR="00000000" w:rsidRPr="00F74C05" w:rsidP="00F74C05">
            <w:pPr>
              <w:pStyle w:val="BodyText"/>
            </w:pPr>
            <w:r w:rsidRPr="00F74C0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SpecialBold"/>
              </w:rPr>
              <w:t>Equivalence status</w:t>
            </w:r>
          </w:p>
        </w:tc>
      </w:tr>
      <w:tr w:rsidTr="00F74C0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FNSCRD301  Process applications for credit</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FNSCRD301A  Process applications for credit</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 xml:space="preserve">Updated to meet Standards for Training Packages </w:t>
            </w:r>
          </w:p>
          <w:p w:rsidR="00000000" w:rsidRPr="00F74C05" w:rsidP="00F74C05">
            <w:pPr>
              <w:pStyle w:val="BodyText"/>
            </w:pPr>
            <w:r w:rsidRPr="00F74C05">
              <w:t>Industry updates</w:t>
            </w:r>
          </w:p>
          <w:p w:rsidR="00000000" w:rsidP="00F74C05">
            <w:pPr>
              <w:pStyle w:val="BodyText"/>
              <w:rPr>
                <w:lang w:val="en-NZ"/>
              </w:rPr>
            </w:pPr>
            <w:r w:rsidRPr="00F74C05">
              <w:t>Some performance criteria rewritten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Equivalent unit</w:t>
            </w:r>
          </w:p>
        </w:tc>
      </w:tr>
    </w:tbl>
    <w:p w:rsidR="00000000" w:rsidRPr="00F74C05" w:rsidP="00F74C05">
      <w:pPr>
        <w:pStyle w:val="BodyText"/>
      </w:pPr>
    </w:p>
    <w:p w:rsidR="00000000" w:rsidRPr="00F74C05" w:rsidP="00F74C05">
      <w:pPr>
        <w:pStyle w:val="AllowPageBreak"/>
      </w:pPr>
    </w:p>
    <w:p w:rsidR="00000000" w:rsidRPr="00F74C05" w:rsidP="00F74C05">
      <w:pPr>
        <w:pStyle w:val="Heading1"/>
      </w:pPr>
      <w:bookmarkStart w:id="7" w:name="O_674687"/>
      <w:bookmarkEnd w:id="7"/>
      <w:r w:rsidRPr="00F74C05">
        <w:t>Links</w:t>
      </w:r>
    </w:p>
    <w:p w:rsidR="00000000" w:rsidRPr="00F74C05" w:rsidP="001409C2">
      <w:pPr>
        <w:pStyle w:val="BodyText"/>
      </w:pPr>
      <w:r w:rsidRPr="00F74C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0F2A">
        <w:rPr>
          <w:rStyle w:val="Hyperlink"/>
        </w:rPr>
        <w:t>https://vetnet.gov.au/Pages/TrainingDocs.aspx?q=c7200cc8-0566-4f04-b76f-e89fd6f102fe</w:t>
      </w:r>
      <w:r>
        <w:fldChar w:fldCharType="end"/>
      </w:r>
    </w:p>
    <w:p w:rsidR="00000000" w:rsidRPr="00F74C05" w:rsidP="001409C2">
      <w:pPr>
        <w:pStyle w:val="BodyText"/>
        <w:sectPr w:rsidSect="00F74C05">
          <w:headerReference w:type="default" r:id="rId10"/>
          <w:footerReference w:type="default" r:id="rId11"/>
          <w:pgSz w:w="11908" w:h="16833"/>
          <w:pgMar w:top="1702" w:right="1418" w:bottom="1702" w:left="1418" w:header="992" w:footer="992" w:gutter="0"/>
          <w:cols w:space="720"/>
          <w:noEndnote/>
          <w:docGrid w:linePitch="299"/>
        </w:sectPr>
      </w:pPr>
    </w:p>
    <w:p w:rsidR="00000000" w:rsidRPr="00F74C05" w:rsidP="00F74C05">
      <w:pPr>
        <w:pStyle w:val="SuperHeading"/>
      </w:pPr>
      <w:r w:rsidRPr="00F74C05">
        <w:t xml:space="preserve">Assessment </w:t>
      </w:r>
      <w:r w:rsidRPr="00F74C05">
        <w:t>Requirements for FNSCRD301 Process applications for credit</w:t>
      </w:r>
    </w:p>
    <w:p w:rsidR="00000000" w:rsidRPr="00F74C05" w:rsidP="00F74C05">
      <w:pPr>
        <w:pStyle w:val="Heading1"/>
      </w:pPr>
      <w:bookmarkStart w:id="8" w:name="O_674682"/>
      <w:bookmarkEnd w:id="8"/>
      <w:r w:rsidRPr="00F74C05">
        <w:t>Modification History</w:t>
      </w:r>
    </w:p>
    <w:tbl>
      <w:tblPr>
        <w:tblW w:w="0" w:type="auto"/>
        <w:tblLayout w:type="fixed"/>
        <w:tblCellMar>
          <w:left w:w="62" w:type="dxa"/>
          <w:right w:w="62" w:type="dxa"/>
        </w:tblCellMar>
        <w:tblLook w:val="0000"/>
      </w:tblPr>
      <w:tblGrid>
        <w:gridCol w:w="2627"/>
        <w:gridCol w:w="6337"/>
      </w:tblGrid>
      <w:tr w:rsidTr="00F74C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rPr>
                <w:rStyle w:val="SpecialBold"/>
              </w:rPr>
              <w:t>Comments</w:t>
            </w:r>
          </w:p>
        </w:tc>
      </w:tr>
      <w:tr w:rsidTr="00F74C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C05">
            <w:pPr>
              <w:pStyle w:val="BodyText"/>
              <w:rPr>
                <w:lang w:val="en-NZ"/>
              </w:rPr>
            </w:pPr>
            <w:r w:rsidRPr="00F74C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C05" w:rsidP="00F74C05">
            <w:pPr>
              <w:pStyle w:val="BodyText"/>
            </w:pPr>
            <w:r w:rsidRPr="00F74C05">
              <w:t>This version first released with FNS Financial Services Training Package Version 1.0.</w:t>
            </w:r>
          </w:p>
        </w:tc>
      </w:tr>
    </w:tbl>
    <w:p w:rsidR="00000000" w:rsidRPr="00F74C05" w:rsidP="00F74C05">
      <w:pPr>
        <w:pStyle w:val="BodyText"/>
      </w:pPr>
    </w:p>
    <w:p w:rsidR="00000000" w:rsidRPr="00F74C05" w:rsidP="00F74C05">
      <w:pPr>
        <w:pStyle w:val="AllowPageBreak"/>
      </w:pPr>
    </w:p>
    <w:p w:rsidR="00000000" w:rsidRPr="00F74C05" w:rsidP="00F74C05">
      <w:pPr>
        <w:pStyle w:val="Heading1"/>
      </w:pPr>
      <w:bookmarkStart w:id="9" w:name="O_674683"/>
      <w:bookmarkEnd w:id="9"/>
      <w:r w:rsidRPr="00F74C05">
        <w:t>Performance Evidence</w:t>
      </w:r>
    </w:p>
    <w:p w:rsidR="00000000" w:rsidRPr="00F74C05" w:rsidP="001409C2">
      <w:pPr>
        <w:pStyle w:val="BodyText"/>
      </w:pPr>
      <w:r w:rsidRPr="00F74C05">
        <w:t>Eviden</w:t>
      </w:r>
      <w:r w:rsidRPr="00F74C05">
        <w:t>ce of the ability to:</w:t>
      </w:r>
    </w:p>
    <w:p w:rsidR="00000000" w:rsidRPr="00F74C05" w:rsidP="00F74C05">
      <w:pPr>
        <w:pStyle w:val="ListBullet"/>
      </w:pPr>
      <w:r w:rsidRPr="00F74C05">
        <w:t xml:space="preserve">check the application details thoroughly to ensure accuracy </w:t>
      </w:r>
    </w:p>
    <w:p w:rsidR="00000000" w:rsidRPr="00F74C05" w:rsidP="00F74C05">
      <w:pPr>
        <w:pStyle w:val="ListBullet"/>
      </w:pPr>
      <w:r w:rsidRPr="00F74C05">
        <w:t xml:space="preserve">assess applications following legislative requirements, industry codes of practice and organisational credit policy and procedures </w:t>
      </w:r>
    </w:p>
    <w:p w:rsidR="00000000" w:rsidRPr="00F74C05" w:rsidP="00F74C05">
      <w:pPr>
        <w:pStyle w:val="ListBullet"/>
      </w:pPr>
      <w:r w:rsidRPr="00F74C05">
        <w:t>use relevant data entry, office equipment and software to accurately process applications.</w:t>
      </w:r>
    </w:p>
    <w:p w:rsidR="00000000" w:rsidRPr="00F74C05" w:rsidP="00F74C05">
      <w:pPr>
        <w:pStyle w:val="BodyText"/>
      </w:pPr>
    </w:p>
    <w:p w:rsidR="00000000" w:rsidRPr="00F74C05" w:rsidP="001409C2">
      <w:pPr>
        <w:pStyle w:val="BodyText"/>
      </w:pPr>
      <w:r w:rsidRPr="00F74C05">
        <w:t>Note: If a specific volume or frequency is not stated, then evidence must be provided at least once.</w:t>
      </w:r>
    </w:p>
    <w:p w:rsidR="00000000" w:rsidRPr="00F74C05" w:rsidP="00F74C05">
      <w:pPr>
        <w:pStyle w:val="Heading1"/>
      </w:pPr>
      <w:bookmarkStart w:id="10" w:name="O_674684"/>
      <w:bookmarkEnd w:id="10"/>
      <w:r w:rsidRPr="00F74C05">
        <w:t>Knowledge Evidence</w:t>
      </w:r>
    </w:p>
    <w:p w:rsidR="00000000" w:rsidRPr="00F74C05" w:rsidP="001409C2">
      <w:pPr>
        <w:pStyle w:val="BodyText"/>
      </w:pPr>
      <w:r w:rsidRPr="00F74C05">
        <w:t>To complete the unit requir</w:t>
      </w:r>
      <w:r w:rsidRPr="00F74C05">
        <w:t>ements safely and effectively, the individual must:</w:t>
      </w:r>
    </w:p>
    <w:p w:rsidR="00000000" w:rsidRPr="00F74C05" w:rsidP="00F74C05">
      <w:pPr>
        <w:pStyle w:val="ListBullet"/>
      </w:pPr>
      <w:r w:rsidRPr="00F74C05">
        <w:t xml:space="preserve">list the features of credit products and their application requirements </w:t>
      </w:r>
    </w:p>
    <w:p w:rsidR="00000000" w:rsidRPr="00F74C05" w:rsidP="00F74C05">
      <w:pPr>
        <w:pStyle w:val="ListBullet"/>
      </w:pPr>
      <w:r w:rsidRPr="00F74C05">
        <w:t>identify ways of obtaining and checking relevant information from applicants</w:t>
      </w:r>
    </w:p>
    <w:p w:rsidR="00000000" w:rsidRPr="00F74C05" w:rsidP="00F74C05">
      <w:pPr>
        <w:pStyle w:val="ListBullet"/>
      </w:pPr>
      <w:r w:rsidRPr="00F74C05">
        <w:t>explain key features of organisational policy and pro</w:t>
      </w:r>
      <w:r w:rsidRPr="00F74C05">
        <w:t xml:space="preserve">cedures that relate to credit assessments, security and customer service </w:t>
      </w:r>
    </w:p>
    <w:p w:rsidR="00000000" w:rsidRPr="00F74C05" w:rsidP="00F74C05">
      <w:pPr>
        <w:pStyle w:val="ListBullet"/>
      </w:pPr>
      <w:r w:rsidRPr="00F74C05">
        <w:t>explain the key purpose of relevant credit legislation, statutory requirements and codes of practice, covering:</w:t>
      </w:r>
    </w:p>
    <w:p w:rsidR="00000000" w:rsidRPr="00F74C05" w:rsidP="00F74C05">
      <w:pPr>
        <w:pStyle w:val="ListBullet2"/>
      </w:pPr>
      <w:r w:rsidRPr="00F74C05">
        <w:t>consumer credit</w:t>
      </w:r>
    </w:p>
    <w:p w:rsidR="00000000" w:rsidRPr="00F74C05" w:rsidP="00F74C05">
      <w:pPr>
        <w:pStyle w:val="ListBullet2"/>
      </w:pPr>
      <w:r w:rsidRPr="00F74C05">
        <w:t xml:space="preserve">personal property securities </w:t>
      </w:r>
    </w:p>
    <w:p w:rsidR="00000000" w:rsidRPr="00F74C05" w:rsidP="00F74C05">
      <w:pPr>
        <w:pStyle w:val="ListBullet2"/>
      </w:pPr>
      <w:r w:rsidRPr="00F74C05">
        <w:t xml:space="preserve">privacy </w:t>
      </w:r>
    </w:p>
    <w:p w:rsidR="00000000" w:rsidRPr="00F74C05" w:rsidP="00F74C05">
      <w:pPr>
        <w:pStyle w:val="ListBullet"/>
      </w:pPr>
      <w:r w:rsidRPr="00F74C05">
        <w:t>explain types of security.</w:t>
      </w:r>
    </w:p>
    <w:p w:rsidR="00000000" w:rsidRPr="00F74C05" w:rsidP="00F74C05">
      <w:pPr>
        <w:pStyle w:val="AllowPageBreak"/>
      </w:pPr>
    </w:p>
    <w:p w:rsidR="00000000" w:rsidRPr="00F74C05" w:rsidP="00F74C05">
      <w:pPr>
        <w:pStyle w:val="Heading1"/>
      </w:pPr>
      <w:bookmarkStart w:id="11" w:name="O_674685"/>
      <w:bookmarkEnd w:id="11"/>
      <w:r w:rsidRPr="00F74C05">
        <w:t>Assessment Conditions</w:t>
      </w:r>
    </w:p>
    <w:p w:rsidR="00000000" w:rsidRPr="00F74C05" w:rsidP="001409C2">
      <w:pPr>
        <w:pStyle w:val="BodyText"/>
      </w:pPr>
      <w:r w:rsidRPr="00F74C05">
        <w:t>Assessment must be conducted in a safe environment where evidence gathered demonstrates consistent performance of typical activities experienced in the credit management field of work and in</w:t>
      </w:r>
      <w:r w:rsidRPr="00F74C05">
        <w:t>clude access to:</w:t>
      </w:r>
    </w:p>
    <w:p w:rsidR="00000000" w:rsidRPr="00F74C05" w:rsidP="00F74C05">
      <w:pPr>
        <w:pStyle w:val="ListBullet"/>
      </w:pPr>
      <w:r w:rsidRPr="00F74C05">
        <w:t>common office equipment, technology and consumables</w:t>
      </w:r>
    </w:p>
    <w:p w:rsidR="00000000" w:rsidRPr="00F74C05" w:rsidP="00F74C05">
      <w:pPr>
        <w:pStyle w:val="ListBullet"/>
      </w:pPr>
      <w:r w:rsidRPr="00F74C05">
        <w:t>credit product information</w:t>
      </w:r>
    </w:p>
    <w:p w:rsidR="00000000" w:rsidRPr="00F74C05" w:rsidP="00F74C05">
      <w:pPr>
        <w:pStyle w:val="ListBullet"/>
      </w:pPr>
      <w:r w:rsidRPr="00F74C05">
        <w:t xml:space="preserve">relevant software systems and data </w:t>
      </w:r>
    </w:p>
    <w:p w:rsidR="00000000" w:rsidRPr="00F74C05" w:rsidP="00F74C05">
      <w:pPr>
        <w:pStyle w:val="ListBullet"/>
      </w:pPr>
      <w:r w:rsidRPr="00F74C05">
        <w:t>organisational policy and procedures.</w:t>
      </w:r>
    </w:p>
    <w:p w:rsidR="00000000" w:rsidRPr="00F74C05" w:rsidP="00F74C05">
      <w:pPr>
        <w:pStyle w:val="BodyText"/>
      </w:pPr>
    </w:p>
    <w:p w:rsidR="00000000" w:rsidRPr="00F74C05" w:rsidP="001409C2">
      <w:pPr>
        <w:pStyle w:val="BodyText"/>
      </w:pPr>
      <w:r w:rsidRPr="00F74C05">
        <w:t>Assessors must satisfy NVR/AQTF assessor requirements.</w:t>
      </w:r>
    </w:p>
    <w:p w:rsidR="00000000" w:rsidRPr="00F74C05" w:rsidP="00F74C05">
      <w:pPr>
        <w:pStyle w:val="Heading1"/>
      </w:pPr>
      <w:bookmarkStart w:id="12" w:name="O_674688"/>
      <w:bookmarkEnd w:id="12"/>
      <w:r w:rsidRPr="00F74C05">
        <w:t>Links</w:t>
      </w:r>
    </w:p>
    <w:p w:rsidR="00000000" w:rsidRPr="00F74C05" w:rsidP="001409C2">
      <w:pPr>
        <w:pStyle w:val="BodyText"/>
      </w:pPr>
      <w:r w:rsidRPr="00F74C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0F2A">
        <w:rPr>
          <w:rStyle w:val="Hyperlink"/>
        </w:rPr>
        <w:t>https://vetnet.gov.au/Pages/TrainingDocs.aspx?q=c7200cc8-0566-4f04-b76f-e89fd6f102fe</w:t>
      </w:r>
      <w:r>
        <w:fldChar w:fldCharType="end"/>
      </w:r>
    </w:p>
    <w:p w:rsidR="00000000" w:rsidRPr="00F74C05" w:rsidP="00F74C05"/>
    <w:sectPr w:rsidSect="00F74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rsidRPr="001409C2" w:rsidP="00140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C2" w:rsidP="00F74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9C2" w:rsidP="00F74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09C2" w:rsidP="00F74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rsidP="00F74C05">
    <w:pPr>
      <w:pStyle w:val="Footer"/>
      <w:framePr w:wrap="around"/>
    </w:pPr>
    <w:r>
      <w:fldChar w:fldCharType="begin"/>
    </w:r>
    <w:r>
      <w:instrText xml:space="preserve"> DOCPROPERTY  Subject  \* MERGEFORMAT </w:instrText>
    </w:r>
    <w:r>
      <w:fldChar w:fldCharType="separate"/>
    </w:r>
    <w:r w:rsidR="001409C2">
      <w:t>Approved</w:t>
    </w:r>
    <w:r w:rsidR="001409C2">
      <w:fldChar w:fldCharType="end"/>
    </w:r>
    <w:r>
      <w:tab/>
      <w:t xml:space="preserve">Page </w:t>
    </w:r>
    <w:r>
      <w:fldChar w:fldCharType="begin"/>
    </w:r>
    <w:r>
      <w:instrText xml:space="preserve"> PAGE  \* Arabic  \* MERGEFORMAT </w:instrText>
    </w:r>
    <w:r>
      <w:fldChar w:fldCharType="separate"/>
    </w:r>
    <w:r w:rsidR="001409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9C2">
      <w:rPr>
        <w:noProof/>
      </w:rPr>
      <w:t>4</w:t>
    </w:r>
    <w:r>
      <w:rPr>
        <w:noProof/>
      </w:rPr>
      <w:fldChar w:fldCharType="end"/>
    </w:r>
  </w:p>
  <w:p w:rsidR="00F74C05" w:rsidP="00F74C05">
    <w:pPr>
      <w:pStyle w:val="Footer"/>
      <w:framePr w:wrap="around"/>
    </w:pPr>
    <w:r>
      <w:t xml:space="preserve">© Commonwealth of Australia, </w:t>
    </w:r>
    <w:r>
      <w:fldChar w:fldCharType="begin"/>
    </w:r>
    <w:r>
      <w:instrText xml:space="preserve"> DATE  \@ "yyyy"  \* MERGEFORMAT </w:instrText>
    </w:r>
    <w:r>
      <w:fldChar w:fldCharType="separate"/>
    </w:r>
    <w:r w:rsidR="001409C2">
      <w:rPr>
        <w:noProof/>
      </w:rPr>
      <w:t>2025</w:t>
    </w:r>
    <w:r>
      <w:fldChar w:fldCharType="end"/>
    </w:r>
    <w:r>
      <w:tab/>
    </w:r>
    <w:r>
      <w:fldChar w:fldCharType="begin"/>
    </w:r>
    <w:r>
      <w:instrText xml:space="preserve"> DOCPROPERTY  Author  \* MERGEFORMAT </w:instrText>
    </w:r>
    <w:r>
      <w:fldChar w:fldCharType="separate"/>
    </w:r>
    <w:r w:rsidR="001409C2">
      <w:t>Future Skills Organisation</w:t>
    </w:r>
    <w:r w:rsidR="001409C2">
      <w:fldChar w:fldCharType="end"/>
    </w:r>
  </w:p>
  <w:p w:rsidR="00F74C05" w:rsidP="00F74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C05" w:rsidRPr="001409C2" w:rsidP="00140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C2" w:rsidRPr="002D2AF8" w:rsidP="00F74C05">
    <w:pPr>
      <w:pStyle w:val="Header"/>
      <w:framePr w:wrap="around"/>
    </w:pPr>
    <w:r>
      <w:fldChar w:fldCharType="begin"/>
    </w:r>
    <w:r>
      <w:instrText xml:space="preserve"> TITLE   \* MERGEFORMAT </w:instrText>
    </w:r>
    <w:r>
      <w:fldChar w:fldCharType="separate"/>
    </w:r>
    <w:r>
      <w:t>FNSCRD301 Process applications for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09C2" w:rsidP="00F74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C05" w:rsidRPr="002D2AF8" w:rsidP="00F74C05">
    <w:pPr>
      <w:pStyle w:val="Header"/>
      <w:framePr w:wrap="around"/>
    </w:pPr>
    <w:r>
      <w:fldChar w:fldCharType="begin"/>
    </w:r>
    <w:r>
      <w:instrText xml:space="preserve"> TITLE   \* MERGEFORMAT </w:instrText>
    </w:r>
    <w:r>
      <w:fldChar w:fldCharType="separate"/>
    </w:r>
    <w:r w:rsidR="001409C2">
      <w:t>FNSCRD301 Process applications for credit</w:t>
    </w:r>
    <w:r w:rsidR="001409C2">
      <w:fldChar w:fldCharType="end"/>
    </w:r>
    <w:r>
      <w:tab/>
      <w:t xml:space="preserve">Date this document was generated: </w:t>
    </w:r>
    <w:r>
      <w:fldChar w:fldCharType="begin"/>
    </w:r>
    <w:r>
      <w:instrText xml:space="preserve"> CREATEDATE  \@ "d MMMM yyyy"  \* MERGEFORMAT </w:instrText>
    </w:r>
    <w:r>
      <w:fldChar w:fldCharType="separate"/>
    </w:r>
    <w:r w:rsidR="001409C2">
      <w:rPr>
        <w:noProof/>
      </w:rPr>
      <w:t>2 March 2025</w:t>
    </w:r>
    <w:r>
      <w:fldChar w:fldCharType="end"/>
    </w:r>
  </w:p>
  <w:p w:rsidR="00F74C05" w:rsidP="00F74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A7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8A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2B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C05"/>
    <w:pPr>
      <w:spacing w:before="360" w:after="60"/>
      <w:outlineLvl w:val="0"/>
    </w:pPr>
    <w:rPr>
      <w:sz w:val="32"/>
    </w:rPr>
  </w:style>
  <w:style w:type="paragraph" w:styleId="Heading2">
    <w:name w:val="heading 2"/>
    <w:basedOn w:val="HeadingBase"/>
    <w:next w:val="BodyText"/>
    <w:link w:val="Heading2Char"/>
    <w:qFormat/>
    <w:rsid w:val="00F74C05"/>
    <w:pPr>
      <w:keepLines/>
      <w:spacing w:before="240" w:after="120"/>
      <w:outlineLvl w:val="1"/>
    </w:pPr>
    <w:rPr>
      <w:sz w:val="28"/>
      <w:szCs w:val="40"/>
    </w:rPr>
  </w:style>
  <w:style w:type="paragraph" w:styleId="Heading3">
    <w:name w:val="heading 3"/>
    <w:basedOn w:val="HeadingBase"/>
    <w:next w:val="BodyText"/>
    <w:link w:val="Heading3Char"/>
    <w:qFormat/>
    <w:rsid w:val="00F74C05"/>
    <w:pPr>
      <w:spacing w:before="180" w:after="120"/>
      <w:outlineLvl w:val="2"/>
    </w:pPr>
    <w:rPr>
      <w:spacing w:val="-10"/>
      <w:kern w:val="32"/>
    </w:rPr>
  </w:style>
  <w:style w:type="paragraph" w:styleId="Heading4">
    <w:name w:val="heading 4"/>
    <w:basedOn w:val="HeadingBase"/>
    <w:next w:val="BodyText"/>
    <w:link w:val="Heading4Char"/>
    <w:qFormat/>
    <w:rsid w:val="00F74C05"/>
    <w:pPr>
      <w:spacing w:before="160" w:after="120"/>
      <w:outlineLvl w:val="3"/>
    </w:pPr>
    <w:rPr>
      <w:sz w:val="22"/>
    </w:rPr>
  </w:style>
  <w:style w:type="paragraph" w:styleId="Heading5">
    <w:name w:val="heading 5"/>
    <w:basedOn w:val="HeadingBase"/>
    <w:next w:val="Normal"/>
    <w:link w:val="Heading5Char"/>
    <w:qFormat/>
    <w:rsid w:val="00F74C05"/>
    <w:pPr>
      <w:spacing w:before="80"/>
      <w:outlineLvl w:val="4"/>
    </w:pPr>
    <w:rPr>
      <w:color w:val="918585"/>
      <w:sz w:val="20"/>
    </w:rPr>
  </w:style>
  <w:style w:type="paragraph" w:styleId="Heading6">
    <w:name w:val="heading 6"/>
    <w:basedOn w:val="HeadingBase"/>
    <w:next w:val="Normal"/>
    <w:link w:val="Heading6Char"/>
    <w:qFormat/>
    <w:rsid w:val="00F74C05"/>
    <w:pPr>
      <w:spacing w:before="60"/>
      <w:outlineLvl w:val="5"/>
    </w:pPr>
    <w:rPr>
      <w:color w:val="918585"/>
      <w:sz w:val="20"/>
    </w:rPr>
  </w:style>
  <w:style w:type="paragraph" w:styleId="Heading7">
    <w:name w:val="heading 7"/>
    <w:basedOn w:val="Normal"/>
    <w:next w:val="Normal"/>
    <w:link w:val="Heading7Char"/>
    <w:qFormat/>
    <w:rsid w:val="00F74C05"/>
    <w:pPr>
      <w:ind w:left="720"/>
      <w:outlineLvl w:val="6"/>
    </w:pPr>
    <w:rPr>
      <w:i/>
    </w:rPr>
  </w:style>
  <w:style w:type="paragraph" w:styleId="Heading8">
    <w:name w:val="heading 8"/>
    <w:basedOn w:val="Normal"/>
    <w:next w:val="Normal"/>
    <w:link w:val="Heading8Char"/>
    <w:qFormat/>
    <w:rsid w:val="00F74C05"/>
    <w:pPr>
      <w:ind w:left="720"/>
      <w:outlineLvl w:val="7"/>
    </w:pPr>
    <w:rPr>
      <w:i/>
    </w:rPr>
  </w:style>
  <w:style w:type="paragraph" w:styleId="Heading9">
    <w:name w:val="heading 9"/>
    <w:basedOn w:val="Normal"/>
    <w:next w:val="Normal"/>
    <w:link w:val="Heading9Char"/>
    <w:qFormat/>
    <w:rsid w:val="00F74C05"/>
    <w:pPr>
      <w:ind w:left="720"/>
      <w:outlineLvl w:val="8"/>
    </w:pPr>
    <w:rPr>
      <w:i/>
    </w:rPr>
  </w:style>
  <w:style w:type="character" w:default="1" w:styleId="DefaultParagraphFont">
    <w:name w:val="Default Paragraph Font"/>
    <w:uiPriority w:val="1"/>
    <w:unhideWhenUsed/>
    <w:rsid w:val="00F7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C05"/>
  </w:style>
  <w:style w:type="character" w:customStyle="1" w:styleId="Heading1Char">
    <w:name w:val="Heading 1 Char"/>
    <w:basedOn w:val="DefaultParagraphFont"/>
    <w:link w:val="Heading1"/>
    <w:rsid w:val="00F74C05"/>
    <w:rPr>
      <w:rFonts w:ascii="Times New Roman" w:eastAsia="Times New Roman" w:hAnsi="Times New Roman" w:cs="Times New Roman"/>
      <w:b/>
      <w:sz w:val="32"/>
      <w:szCs w:val="20"/>
      <w:lang w:eastAsia="en-US"/>
    </w:rPr>
  </w:style>
  <w:style w:type="paragraph" w:styleId="BodyText">
    <w:name w:val="Body Text"/>
    <w:basedOn w:val="Normal"/>
    <w:link w:val="BodyTextChar"/>
    <w:rsid w:val="00F74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C05"/>
    <w:rPr>
      <w:rFonts w:ascii="Times New Roman" w:eastAsia="Times New Roman" w:hAnsi="Times New Roman" w:cs="Times New Roman"/>
      <w:sz w:val="24"/>
      <w:lang w:eastAsia="en-US"/>
    </w:rPr>
  </w:style>
  <w:style w:type="paragraph" w:styleId="ListBullet">
    <w:name w:val="List Bullet"/>
    <w:basedOn w:val="List"/>
    <w:rsid w:val="00F74C05"/>
    <w:pPr>
      <w:numPr>
        <w:numId w:val="12"/>
      </w:numPr>
      <w:tabs>
        <w:tab w:val="clear" w:pos="340"/>
      </w:tabs>
      <w:spacing w:before="40" w:after="40"/>
    </w:pPr>
  </w:style>
  <w:style w:type="character" w:customStyle="1" w:styleId="SpecialBold">
    <w:name w:val="Special Bold"/>
    <w:basedOn w:val="DefaultParagraphFont"/>
    <w:rsid w:val="00F74C05"/>
    <w:rPr>
      <w:b/>
      <w:spacing w:val="0"/>
    </w:rPr>
  </w:style>
  <w:style w:type="paragraph" w:styleId="ListBullet2">
    <w:name w:val="List Bullet 2"/>
    <w:basedOn w:val="List2"/>
    <w:rsid w:val="00F74C05"/>
    <w:pPr>
      <w:numPr>
        <w:numId w:val="13"/>
      </w:numPr>
      <w:tabs>
        <w:tab w:val="clear" w:pos="680"/>
      </w:tabs>
    </w:pPr>
  </w:style>
  <w:style w:type="character" w:styleId="Emphasis">
    <w:name w:val="Emphasis"/>
    <w:basedOn w:val="DefaultParagraphFont"/>
    <w:qFormat/>
    <w:rsid w:val="00F74C05"/>
    <w:rPr>
      <w:i/>
    </w:rPr>
  </w:style>
  <w:style w:type="paragraph" w:customStyle="1" w:styleId="SuperHeading">
    <w:name w:val="SuperHeading"/>
    <w:basedOn w:val="Normal"/>
    <w:rsid w:val="00F74C05"/>
    <w:pPr>
      <w:spacing w:before="240" w:after="120"/>
      <w:outlineLvl w:val="0"/>
    </w:pPr>
    <w:rPr>
      <w:rFonts w:ascii="Times New Roman" w:hAnsi="Times New Roman"/>
      <w:b/>
      <w:sz w:val="32"/>
    </w:rPr>
  </w:style>
  <w:style w:type="paragraph" w:customStyle="1" w:styleId="AllowPageBreak">
    <w:name w:val="AllowPageBreak"/>
    <w:rsid w:val="00F74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C05"/>
    <w:rPr>
      <w:rFonts w:ascii="Courier New" w:eastAsia="Times New Roman" w:hAnsi="Courier New" w:cs="Times New Roman"/>
      <w:i/>
      <w:szCs w:val="20"/>
      <w:lang w:eastAsia="en-US"/>
    </w:rPr>
  </w:style>
  <w:style w:type="paragraph" w:customStyle="1" w:styleId="HeadingBase">
    <w:name w:val="Heading Base"/>
    <w:rsid w:val="00F7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C05"/>
    <w:pPr>
      <w:tabs>
        <w:tab w:val="right" w:leader="dot" w:pos="9072"/>
      </w:tabs>
      <w:ind w:left="567"/>
    </w:pPr>
    <w:rPr>
      <w:szCs w:val="22"/>
    </w:rPr>
  </w:style>
  <w:style w:type="paragraph" w:customStyle="1" w:styleId="TOCBase">
    <w:name w:val="TOC Base"/>
    <w:rsid w:val="00F7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C05"/>
    <w:pPr>
      <w:tabs>
        <w:tab w:val="right" w:leader="dot" w:pos="9072"/>
      </w:tabs>
      <w:spacing w:before="40" w:after="40"/>
      <w:ind w:left="284"/>
    </w:pPr>
    <w:rPr>
      <w:rFonts w:ascii="Times New Roman" w:hAnsi="Times New Roman"/>
    </w:rPr>
  </w:style>
  <w:style w:type="paragraph" w:styleId="TOC1">
    <w:name w:val="toc 1"/>
    <w:basedOn w:val="TOCBase"/>
    <w:next w:val="Normal"/>
    <w:rsid w:val="00F74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C05"/>
    <w:rPr>
      <w:rFonts w:ascii="Times New Roman" w:eastAsia="Times New Roman" w:hAnsi="Times New Roman" w:cs="Times New Roman"/>
      <w:sz w:val="16"/>
      <w:lang w:eastAsia="en-US"/>
    </w:rPr>
  </w:style>
  <w:style w:type="paragraph" w:styleId="Title">
    <w:name w:val="Title"/>
    <w:basedOn w:val="HeadingBase"/>
    <w:link w:val="TitleChar"/>
    <w:qFormat/>
    <w:rsid w:val="00F74C05"/>
    <w:pPr>
      <w:spacing w:before="5040"/>
      <w:jc w:val="center"/>
    </w:pPr>
    <w:rPr>
      <w:sz w:val="48"/>
      <w:szCs w:val="72"/>
      <w:lang w:val="en-US"/>
    </w:rPr>
  </w:style>
  <w:style w:type="character" w:customStyle="1" w:styleId="TitleChar">
    <w:name w:val="Title Char"/>
    <w:basedOn w:val="DefaultParagraphFont"/>
    <w:link w:val="Title"/>
    <w:rsid w:val="00F7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C05"/>
    <w:pPr>
      <w:tabs>
        <w:tab w:val="left" w:pos="3600"/>
        <w:tab w:val="left" w:pos="3958"/>
      </w:tabs>
    </w:pPr>
  </w:style>
  <w:style w:type="paragraph" w:styleId="List">
    <w:name w:val="List"/>
    <w:basedOn w:val="BodyText"/>
    <w:next w:val="BodyText"/>
    <w:rsid w:val="00F74C05"/>
    <w:pPr>
      <w:tabs>
        <w:tab w:val="left" w:pos="340"/>
      </w:tabs>
      <w:spacing w:before="60" w:after="60"/>
      <w:ind w:left="340" w:hanging="340"/>
    </w:pPr>
  </w:style>
  <w:style w:type="paragraph" w:customStyle="1" w:styleId="Note">
    <w:name w:val="Note"/>
    <w:basedOn w:val="BodyText"/>
    <w:rsid w:val="00F74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C05"/>
    <w:pPr>
      <w:framePr w:wrap="auto" w:hAnchor="text" w:y="6049"/>
    </w:pPr>
    <w:rPr>
      <w:color w:val="000000"/>
      <w:sz w:val="40"/>
    </w:rPr>
  </w:style>
  <w:style w:type="paragraph" w:customStyle="1" w:styleId="TOCTitle">
    <w:name w:val="TOCTitle"/>
    <w:basedOn w:val="Heading1"/>
    <w:rsid w:val="00F74C05"/>
    <w:pPr>
      <w:spacing w:after="240"/>
      <w:jc w:val="center"/>
      <w:outlineLvl w:val="9"/>
    </w:pPr>
    <w:rPr>
      <w:caps/>
    </w:rPr>
  </w:style>
  <w:style w:type="paragraph" w:customStyle="1" w:styleId="Version">
    <w:name w:val="Version"/>
    <w:rsid w:val="00F74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C05"/>
    <w:pPr>
      <w:keepNext w:val="0"/>
      <w:tabs>
        <w:tab w:val="right" w:pos="4176"/>
      </w:tabs>
      <w:ind w:left="198" w:hanging="198"/>
    </w:pPr>
    <w:rPr>
      <w:rFonts w:ascii="Garamond" w:hAnsi="Garamond"/>
    </w:rPr>
  </w:style>
  <w:style w:type="paragraph" w:styleId="IndexHeading">
    <w:name w:val="index heading"/>
    <w:basedOn w:val="Normal"/>
    <w:next w:val="Index1"/>
    <w:semiHidden/>
    <w:rsid w:val="00F74C05"/>
    <w:pPr>
      <w:spacing w:before="120" w:after="120"/>
    </w:pPr>
    <w:rPr>
      <w:rFonts w:ascii="Arial" w:hAnsi="Arial"/>
      <w:b/>
      <w:color w:val="918585"/>
      <w:sz w:val="24"/>
    </w:rPr>
  </w:style>
  <w:style w:type="paragraph" w:styleId="Header">
    <w:name w:val="header"/>
    <w:basedOn w:val="Normal"/>
    <w:link w:val="HeaderChar"/>
    <w:rsid w:val="00F7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C05"/>
    <w:rPr>
      <w:rFonts w:ascii="Times New Roman" w:eastAsia="Times New Roman" w:hAnsi="Times New Roman" w:cs="Times New Roman"/>
      <w:sz w:val="16"/>
      <w:szCs w:val="20"/>
      <w:lang w:val="en-GB" w:eastAsia="en-US"/>
    </w:rPr>
  </w:style>
  <w:style w:type="paragraph" w:customStyle="1" w:styleId="Chapter">
    <w:name w:val="Chapter"/>
    <w:basedOn w:val="Normal"/>
    <w:rsid w:val="00F74C05"/>
    <w:pPr>
      <w:spacing w:before="240"/>
    </w:pPr>
    <w:rPr>
      <w:rFonts w:ascii="Times New Roman" w:hAnsi="Times New Roman"/>
      <w:smallCaps/>
      <w:spacing w:val="80"/>
      <w:sz w:val="28"/>
    </w:rPr>
  </w:style>
  <w:style w:type="paragraph" w:customStyle="1" w:styleId="InChapter">
    <w:name w:val="InChapter"/>
    <w:basedOn w:val="Heading3"/>
    <w:rsid w:val="00F74C05"/>
    <w:pPr>
      <w:spacing w:after="240"/>
      <w:outlineLvl w:val="9"/>
    </w:pPr>
    <w:rPr>
      <w:noProof/>
    </w:rPr>
  </w:style>
  <w:style w:type="paragraph" w:styleId="Index2">
    <w:name w:val="index 2"/>
    <w:basedOn w:val="Normal"/>
    <w:next w:val="Normal"/>
    <w:semiHidden/>
    <w:rsid w:val="00F74C05"/>
    <w:pPr>
      <w:tabs>
        <w:tab w:val="right" w:pos="4176"/>
      </w:tabs>
      <w:ind w:left="568" w:hanging="284"/>
    </w:pPr>
    <w:rPr>
      <w:rFonts w:ascii="Garamond" w:hAnsi="Garamond"/>
    </w:rPr>
  </w:style>
  <w:style w:type="paragraph" w:customStyle="1" w:styleId="Byline">
    <w:name w:val="Byline"/>
    <w:rsid w:val="00F7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C05"/>
    <w:pPr>
      <w:tabs>
        <w:tab w:val="clear" w:pos="3600"/>
        <w:tab w:val="clear" w:pos="3958"/>
      </w:tabs>
      <w:jc w:val="right"/>
    </w:pPr>
  </w:style>
  <w:style w:type="paragraph" w:styleId="Caption">
    <w:name w:val="caption"/>
    <w:basedOn w:val="BodyText"/>
    <w:next w:val="Normal"/>
    <w:qFormat/>
    <w:rsid w:val="00F74C05"/>
    <w:pPr>
      <w:framePr w:w="2268" w:hSpace="181" w:vSpace="181" w:wrap="around" w:vAnchor="text" w:hAnchor="page" w:x="1135" w:y="285" w:anchorLock="1"/>
    </w:pPr>
    <w:rPr>
      <w:i/>
    </w:rPr>
  </w:style>
  <w:style w:type="paragraph" w:customStyle="1" w:styleId="MiniTOCTitle">
    <w:name w:val="MiniTOCTitle"/>
    <w:basedOn w:val="Heading4"/>
    <w:rsid w:val="00F74C05"/>
    <w:pPr>
      <w:spacing w:before="240"/>
      <w:outlineLvl w:val="9"/>
    </w:pPr>
    <w:rPr>
      <w:noProof/>
      <w:sz w:val="24"/>
    </w:rPr>
  </w:style>
  <w:style w:type="paragraph" w:customStyle="1" w:styleId="MiniTOCItem">
    <w:name w:val="MiniTOCItem"/>
    <w:basedOn w:val="ListBullet"/>
    <w:rsid w:val="00F74C05"/>
    <w:pPr>
      <w:numPr>
        <w:numId w:val="0"/>
      </w:numPr>
      <w:tabs>
        <w:tab w:val="right" w:leader="dot" w:pos="6521"/>
      </w:tabs>
      <w:spacing w:before="0" w:after="0"/>
    </w:pPr>
  </w:style>
  <w:style w:type="paragraph" w:customStyle="1" w:styleId="TOFTitle">
    <w:name w:val="TOFTitle"/>
    <w:basedOn w:val="TOCTitle"/>
    <w:rsid w:val="00F74C05"/>
  </w:style>
  <w:style w:type="paragraph" w:styleId="TableofFigures">
    <w:name w:val="table of figures"/>
    <w:basedOn w:val="Normal"/>
    <w:next w:val="Normal"/>
    <w:semiHidden/>
    <w:rsid w:val="00F74C05"/>
    <w:pPr>
      <w:tabs>
        <w:tab w:val="right" w:leader="dot" w:pos="9072"/>
      </w:tabs>
      <w:ind w:left="970" w:hanging="403"/>
    </w:pPr>
    <w:rPr>
      <w:rFonts w:ascii="Times New Roman" w:hAnsi="Times New Roman"/>
      <w:b/>
    </w:rPr>
  </w:style>
  <w:style w:type="paragraph" w:styleId="ListNumber">
    <w:name w:val="List Number"/>
    <w:basedOn w:val="List"/>
    <w:rsid w:val="00F74C05"/>
    <w:pPr>
      <w:numPr>
        <w:numId w:val="15"/>
      </w:numPr>
      <w:tabs>
        <w:tab w:val="clear" w:pos="340"/>
      </w:tabs>
    </w:pPr>
  </w:style>
  <w:style w:type="character" w:customStyle="1" w:styleId="WingdingSymbols">
    <w:name w:val="Wingding Symbols"/>
    <w:rsid w:val="00F74C05"/>
    <w:rPr>
      <w:rFonts w:ascii="Wingdings" w:hAnsi="Wingdings"/>
    </w:rPr>
  </w:style>
  <w:style w:type="paragraph" w:customStyle="1" w:styleId="TableHeading">
    <w:name w:val="Table Heading"/>
    <w:basedOn w:val="HeadingBase"/>
    <w:rsid w:val="00F74C05"/>
    <w:pPr>
      <w:keepLines/>
      <w:pBdr>
        <w:bottom w:val="single" w:sz="6" w:space="1" w:color="918585"/>
      </w:pBdr>
      <w:spacing w:before="240"/>
    </w:pPr>
  </w:style>
  <w:style w:type="character" w:customStyle="1" w:styleId="HotSpot">
    <w:name w:val="HotSpot"/>
    <w:rsid w:val="00F74C05"/>
    <w:rPr>
      <w:color w:val="0033CC"/>
      <w:u w:val="none"/>
    </w:rPr>
  </w:style>
  <w:style w:type="paragraph" w:customStyle="1" w:styleId="BodyTextRight">
    <w:name w:val="Body Text Right"/>
    <w:basedOn w:val="BodyText"/>
    <w:rsid w:val="00F74C05"/>
    <w:pPr>
      <w:spacing w:before="0" w:after="0"/>
      <w:jc w:val="right"/>
    </w:pPr>
  </w:style>
  <w:style w:type="paragraph" w:styleId="Index3">
    <w:name w:val="index 3"/>
    <w:basedOn w:val="ListNumber2"/>
    <w:next w:val="Normal"/>
    <w:semiHidden/>
    <w:rsid w:val="00F74C05"/>
    <w:pPr>
      <w:numPr>
        <w:numId w:val="0"/>
      </w:numPr>
      <w:tabs>
        <w:tab w:val="right" w:leader="dot" w:pos="4176"/>
      </w:tabs>
    </w:pPr>
  </w:style>
  <w:style w:type="paragraph" w:styleId="ListNumber2">
    <w:name w:val="List Number 2"/>
    <w:basedOn w:val="List2"/>
    <w:rsid w:val="00F74C05"/>
    <w:pPr>
      <w:numPr>
        <w:numId w:val="10"/>
      </w:numPr>
      <w:tabs>
        <w:tab w:val="clear" w:pos="1060"/>
      </w:tabs>
    </w:pPr>
  </w:style>
  <w:style w:type="paragraph" w:customStyle="1" w:styleId="MarginNote">
    <w:name w:val="Margin Note"/>
    <w:basedOn w:val="BodyText"/>
    <w:rsid w:val="00F7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C05"/>
    <w:rPr>
      <w:sz w:val="32"/>
    </w:rPr>
  </w:style>
  <w:style w:type="paragraph" w:customStyle="1" w:styleId="HeadingProcedure">
    <w:name w:val="Heading Procedure"/>
    <w:basedOn w:val="HeadingBase"/>
    <w:next w:val="Normal"/>
    <w:rsid w:val="00F74C05"/>
    <w:pPr>
      <w:tabs>
        <w:tab w:val="left" w:pos="0"/>
      </w:tabs>
      <w:spacing w:before="120" w:after="60"/>
    </w:pPr>
    <w:rPr>
      <w:i/>
      <w:color w:val="918585"/>
      <w:sz w:val="22"/>
    </w:rPr>
  </w:style>
  <w:style w:type="paragraph" w:customStyle="1" w:styleId="TableBodyText">
    <w:name w:val="Table Body Text"/>
    <w:basedOn w:val="BodyText"/>
    <w:rsid w:val="00F74C05"/>
    <w:pPr>
      <w:spacing w:before="60" w:after="60"/>
    </w:pPr>
  </w:style>
  <w:style w:type="paragraph" w:styleId="ListContinue">
    <w:name w:val="List Continue"/>
    <w:basedOn w:val="List"/>
    <w:rsid w:val="00F74C05"/>
    <w:pPr>
      <w:ind w:firstLine="0"/>
    </w:pPr>
  </w:style>
  <w:style w:type="paragraph" w:customStyle="1" w:styleId="ListNote">
    <w:name w:val="List Note"/>
    <w:basedOn w:val="List"/>
    <w:rsid w:val="00F74C05"/>
    <w:pPr>
      <w:pBdr>
        <w:top w:val="single" w:sz="6" w:space="2" w:color="918585"/>
        <w:bottom w:val="single" w:sz="6" w:space="2" w:color="918585"/>
      </w:pBdr>
      <w:tabs>
        <w:tab w:val="left" w:pos="1021"/>
      </w:tabs>
      <w:ind w:firstLine="0"/>
    </w:pPr>
  </w:style>
  <w:style w:type="paragraph" w:customStyle="1" w:styleId="Warning">
    <w:name w:val="Warning"/>
    <w:basedOn w:val="BodyText"/>
    <w:rsid w:val="00F74C05"/>
    <w:pPr>
      <w:shd w:val="clear" w:color="auto" w:fill="D9D9D9"/>
      <w:tabs>
        <w:tab w:val="left" w:pos="992"/>
      </w:tabs>
      <w:ind w:left="119" w:right="119"/>
    </w:pPr>
    <w:rPr>
      <w:sz w:val="20"/>
    </w:rPr>
  </w:style>
  <w:style w:type="paragraph" w:customStyle="1" w:styleId="MarginIcons">
    <w:name w:val="Margin Icons"/>
    <w:basedOn w:val="BodyText"/>
    <w:rsid w:val="00F7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C05"/>
    <w:rPr>
      <w:rFonts w:ascii="Courier New" w:hAnsi="Courier New"/>
    </w:rPr>
  </w:style>
  <w:style w:type="paragraph" w:customStyle="1" w:styleId="NoteBullet">
    <w:name w:val="Note Bullet"/>
    <w:basedOn w:val="Note"/>
    <w:rsid w:val="00F74C05"/>
    <w:pPr>
      <w:tabs>
        <w:tab w:val="clear" w:pos="680"/>
      </w:tabs>
      <w:spacing w:before="60" w:after="60"/>
    </w:pPr>
  </w:style>
  <w:style w:type="paragraph" w:customStyle="1" w:styleId="SubHeading2">
    <w:name w:val="SubHeading2"/>
    <w:basedOn w:val="HeadingBase"/>
    <w:rsid w:val="00F74C05"/>
    <w:pPr>
      <w:spacing w:before="240" w:after="60"/>
    </w:pPr>
    <w:rPr>
      <w:sz w:val="20"/>
    </w:rPr>
  </w:style>
  <w:style w:type="paragraph" w:customStyle="1" w:styleId="SubHeading1">
    <w:name w:val="SubHeading1"/>
    <w:basedOn w:val="HeadingBase"/>
    <w:rsid w:val="00F74C05"/>
    <w:pPr>
      <w:spacing w:before="240" w:after="60"/>
    </w:pPr>
    <w:rPr>
      <w:color w:val="918585"/>
      <w:sz w:val="22"/>
    </w:rPr>
  </w:style>
  <w:style w:type="paragraph" w:customStyle="1" w:styleId="SideHeading">
    <w:name w:val="Side Heading"/>
    <w:basedOn w:val="HeadingBase"/>
    <w:rsid w:val="00F7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C05"/>
    <w:pPr>
      <w:tabs>
        <w:tab w:val="num" w:pos="360"/>
      </w:tabs>
    </w:pPr>
  </w:style>
  <w:style w:type="paragraph" w:styleId="PlainText">
    <w:name w:val="Plain Text"/>
    <w:basedOn w:val="Normal"/>
    <w:link w:val="PlainTextChar"/>
    <w:rsid w:val="00F74C05"/>
    <w:rPr>
      <w:sz w:val="20"/>
    </w:rPr>
  </w:style>
  <w:style w:type="character" w:customStyle="1" w:styleId="PlainTextChar">
    <w:name w:val="Plain Text Char"/>
    <w:basedOn w:val="DefaultParagraphFont"/>
    <w:link w:val="PlainText"/>
    <w:rsid w:val="00F74C05"/>
    <w:rPr>
      <w:rFonts w:ascii="Courier New" w:eastAsia="Times New Roman" w:hAnsi="Courier New" w:cs="Times New Roman"/>
      <w:sz w:val="20"/>
      <w:szCs w:val="20"/>
      <w:lang w:eastAsia="en-US"/>
    </w:rPr>
  </w:style>
  <w:style w:type="character" w:customStyle="1" w:styleId="MenuOption">
    <w:name w:val="Menu Option"/>
    <w:basedOn w:val="DefaultParagraphFont"/>
    <w:rsid w:val="00F74C05"/>
    <w:rPr>
      <w:b/>
      <w:smallCaps/>
    </w:rPr>
  </w:style>
  <w:style w:type="paragraph" w:customStyle="1" w:styleId="TableListNumber">
    <w:name w:val="Table List Number"/>
    <w:basedOn w:val="ListNumber"/>
    <w:rsid w:val="00F74C05"/>
    <w:pPr>
      <w:numPr>
        <w:numId w:val="0"/>
      </w:numPr>
    </w:pPr>
  </w:style>
  <w:style w:type="paragraph" w:styleId="TOC4">
    <w:name w:val="toc 4"/>
    <w:basedOn w:val="TOCBase"/>
    <w:next w:val="Normal"/>
    <w:semiHidden/>
    <w:rsid w:val="00F74C05"/>
    <w:pPr>
      <w:tabs>
        <w:tab w:val="right" w:leader="dot" w:pos="9071"/>
      </w:tabs>
      <w:ind w:left="1701"/>
    </w:pPr>
  </w:style>
  <w:style w:type="paragraph" w:customStyle="1" w:styleId="ListAlpha">
    <w:name w:val="List Alpha"/>
    <w:basedOn w:val="List"/>
    <w:rsid w:val="00F74C05"/>
    <w:pPr>
      <w:numPr>
        <w:numId w:val="9"/>
      </w:numPr>
    </w:pPr>
  </w:style>
  <w:style w:type="paragraph" w:customStyle="1" w:styleId="ListAlpha2">
    <w:name w:val="List Alpha 2"/>
    <w:basedOn w:val="List2"/>
    <w:rsid w:val="00F74C05"/>
    <w:pPr>
      <w:numPr>
        <w:numId w:val="8"/>
      </w:numPr>
    </w:pPr>
  </w:style>
  <w:style w:type="paragraph" w:styleId="List2">
    <w:name w:val="List 2"/>
    <w:basedOn w:val="BodyText"/>
    <w:rsid w:val="00F74C05"/>
    <w:pPr>
      <w:tabs>
        <w:tab w:val="left" w:pos="680"/>
      </w:tabs>
      <w:spacing w:before="60" w:after="60"/>
      <w:ind w:left="680" w:hanging="340"/>
    </w:pPr>
  </w:style>
  <w:style w:type="paragraph" w:styleId="List3">
    <w:name w:val="List 3"/>
    <w:basedOn w:val="BodyText"/>
    <w:rsid w:val="00F74C05"/>
    <w:pPr>
      <w:tabs>
        <w:tab w:val="left" w:pos="1021"/>
      </w:tabs>
      <w:spacing w:before="60" w:after="60"/>
      <w:ind w:left="1020" w:hanging="340"/>
    </w:pPr>
  </w:style>
  <w:style w:type="paragraph" w:styleId="List4">
    <w:name w:val="List 4"/>
    <w:basedOn w:val="BodyText"/>
    <w:rsid w:val="00F74C05"/>
    <w:pPr>
      <w:tabs>
        <w:tab w:val="left" w:pos="1361"/>
      </w:tabs>
      <w:spacing w:before="60" w:after="60"/>
      <w:ind w:left="1361" w:hanging="340"/>
    </w:pPr>
  </w:style>
  <w:style w:type="paragraph" w:styleId="List5">
    <w:name w:val="List 5"/>
    <w:basedOn w:val="BodyText"/>
    <w:rsid w:val="00F74C05"/>
    <w:pPr>
      <w:tabs>
        <w:tab w:val="left" w:pos="1701"/>
      </w:tabs>
      <w:spacing w:before="60" w:after="60"/>
      <w:ind w:left="1701" w:hanging="340"/>
    </w:pPr>
  </w:style>
  <w:style w:type="paragraph" w:styleId="ListBullet3">
    <w:name w:val="List Bullet 3"/>
    <w:basedOn w:val="List3"/>
    <w:rsid w:val="00F74C05"/>
    <w:pPr>
      <w:numPr>
        <w:numId w:val="14"/>
      </w:numPr>
      <w:tabs>
        <w:tab w:val="clear" w:pos="1021"/>
      </w:tabs>
      <w:ind w:left="1037" w:hanging="357"/>
    </w:pPr>
  </w:style>
  <w:style w:type="paragraph" w:styleId="ListBullet4">
    <w:name w:val="List Bullet 4"/>
    <w:basedOn w:val="List4"/>
    <w:rsid w:val="00F74C05"/>
    <w:pPr>
      <w:numPr>
        <w:numId w:val="3"/>
      </w:numPr>
      <w:tabs>
        <w:tab w:val="clear" w:pos="1361"/>
      </w:tabs>
    </w:pPr>
  </w:style>
  <w:style w:type="paragraph" w:styleId="ListBullet5">
    <w:name w:val="List Bullet 5"/>
    <w:basedOn w:val="List5"/>
    <w:rsid w:val="00F74C05"/>
    <w:pPr>
      <w:numPr>
        <w:numId w:val="4"/>
      </w:numPr>
    </w:pPr>
  </w:style>
  <w:style w:type="paragraph" w:styleId="ListContinue2">
    <w:name w:val="List Continue 2"/>
    <w:basedOn w:val="List2"/>
    <w:rsid w:val="00F74C05"/>
    <w:pPr>
      <w:ind w:firstLine="0"/>
    </w:pPr>
  </w:style>
  <w:style w:type="paragraph" w:styleId="ListContinue3">
    <w:name w:val="List Continue 3"/>
    <w:basedOn w:val="List3"/>
    <w:rsid w:val="00F74C05"/>
    <w:pPr>
      <w:ind w:left="1021" w:firstLine="0"/>
    </w:pPr>
  </w:style>
  <w:style w:type="paragraph" w:styleId="ListContinue4">
    <w:name w:val="List Continue 4"/>
    <w:basedOn w:val="List4"/>
    <w:rsid w:val="00F74C05"/>
    <w:pPr>
      <w:ind w:firstLine="0"/>
    </w:pPr>
  </w:style>
  <w:style w:type="paragraph" w:styleId="ListContinue5">
    <w:name w:val="List Continue 5"/>
    <w:basedOn w:val="List5"/>
    <w:rsid w:val="00F74C05"/>
    <w:pPr>
      <w:ind w:firstLine="0"/>
    </w:pPr>
  </w:style>
  <w:style w:type="paragraph" w:styleId="ListNumber3">
    <w:name w:val="List Number 3"/>
    <w:basedOn w:val="List3"/>
    <w:rsid w:val="00F74C05"/>
    <w:pPr>
      <w:numPr>
        <w:numId w:val="5"/>
      </w:numPr>
    </w:pPr>
  </w:style>
  <w:style w:type="paragraph" w:styleId="ListNumber4">
    <w:name w:val="List Number 4"/>
    <w:basedOn w:val="List4"/>
    <w:rsid w:val="00F74C05"/>
    <w:pPr>
      <w:numPr>
        <w:numId w:val="6"/>
      </w:numPr>
    </w:pPr>
  </w:style>
  <w:style w:type="paragraph" w:styleId="ListNumber5">
    <w:name w:val="List Number 5"/>
    <w:basedOn w:val="List5"/>
    <w:rsid w:val="00F74C05"/>
    <w:pPr>
      <w:numPr>
        <w:numId w:val="7"/>
      </w:numPr>
    </w:pPr>
  </w:style>
  <w:style w:type="paragraph" w:styleId="BlockText">
    <w:name w:val="Block Text"/>
    <w:basedOn w:val="Normal"/>
    <w:rsid w:val="00F74C05"/>
    <w:pPr>
      <w:spacing w:after="120"/>
      <w:ind w:left="1440" w:right="1440"/>
    </w:pPr>
  </w:style>
  <w:style w:type="character" w:customStyle="1" w:styleId="Subscript">
    <w:name w:val="Subscript"/>
    <w:basedOn w:val="DefaultParagraphFont"/>
    <w:rsid w:val="00F74C05"/>
    <w:rPr>
      <w:sz w:val="16"/>
      <w:vertAlign w:val="subscript"/>
    </w:rPr>
  </w:style>
  <w:style w:type="character" w:customStyle="1" w:styleId="Superscript">
    <w:name w:val="Superscript"/>
    <w:basedOn w:val="DefaultParagraphFont"/>
    <w:rsid w:val="00F74C05"/>
    <w:rPr>
      <w:sz w:val="16"/>
      <w:vertAlign w:val="superscript"/>
    </w:rPr>
  </w:style>
  <w:style w:type="character" w:customStyle="1" w:styleId="Symbols">
    <w:name w:val="Symbols"/>
    <w:basedOn w:val="DefaultParagraphFont"/>
    <w:rsid w:val="00F74C05"/>
    <w:rPr>
      <w:rFonts w:ascii="Symbol" w:hAnsi="Symbol"/>
    </w:rPr>
  </w:style>
  <w:style w:type="character" w:customStyle="1" w:styleId="MenuOptions">
    <w:name w:val="Menu Options"/>
    <w:basedOn w:val="DefaultParagraphFont"/>
    <w:rsid w:val="00F74C05"/>
    <w:rPr>
      <w:rFonts w:ascii="Arial Narrow" w:hAnsi="Arial Narrow"/>
      <w:smallCaps/>
    </w:rPr>
  </w:style>
  <w:style w:type="character" w:customStyle="1" w:styleId="Buttons">
    <w:name w:val="Buttons"/>
    <w:basedOn w:val="DefaultParagraphFont"/>
    <w:rsid w:val="00F74C05"/>
    <w:rPr>
      <w:b/>
    </w:rPr>
  </w:style>
  <w:style w:type="character" w:customStyle="1" w:styleId="Underlined">
    <w:name w:val="Underlined"/>
    <w:basedOn w:val="DefaultParagraphFont"/>
    <w:rsid w:val="00F74C05"/>
    <w:rPr>
      <w:u w:val="single"/>
    </w:rPr>
  </w:style>
  <w:style w:type="paragraph" w:customStyle="1" w:styleId="TableBodyTextRight">
    <w:name w:val="Table Body Text Right"/>
    <w:basedOn w:val="TableBodyText"/>
    <w:rsid w:val="00F74C05"/>
    <w:pPr>
      <w:widowControl w:val="0"/>
      <w:autoSpaceDE w:val="0"/>
      <w:autoSpaceDN w:val="0"/>
      <w:adjustRightInd w:val="0"/>
      <w:jc w:val="right"/>
    </w:pPr>
    <w:rPr>
      <w:rFonts w:cs="Arial"/>
      <w:szCs w:val="18"/>
    </w:rPr>
  </w:style>
  <w:style w:type="paragraph" w:customStyle="1" w:styleId="CopyrightText">
    <w:name w:val="Copyright Text"/>
    <w:basedOn w:val="BodyText"/>
    <w:rsid w:val="00F74C05"/>
    <w:rPr>
      <w:sz w:val="18"/>
    </w:rPr>
  </w:style>
  <w:style w:type="paragraph" w:customStyle="1" w:styleId="BodySmallRight">
    <w:name w:val="Body Small Right"/>
    <w:basedOn w:val="BodyTextRight"/>
    <w:rsid w:val="00F74C05"/>
    <w:rPr>
      <w:sz w:val="18"/>
      <w:szCs w:val="18"/>
    </w:rPr>
  </w:style>
  <w:style w:type="paragraph" w:customStyle="1" w:styleId="MarginEdition">
    <w:name w:val="Margin Edition"/>
    <w:basedOn w:val="MarginNote"/>
    <w:rsid w:val="00F74C05"/>
    <w:pPr>
      <w:spacing w:before="0" w:after="0"/>
    </w:pPr>
    <w:rPr>
      <w:rFonts w:ascii="Times New Roman" w:hAnsi="Times New Roman"/>
      <w:color w:val="999999"/>
    </w:rPr>
  </w:style>
  <w:style w:type="paragraph" w:customStyle="1" w:styleId="Spacer">
    <w:name w:val="Spacer"/>
    <w:basedOn w:val="Normal"/>
    <w:rsid w:val="00F74C05"/>
    <w:rPr>
      <w:sz w:val="2"/>
      <w:szCs w:val="2"/>
    </w:rPr>
  </w:style>
  <w:style w:type="character" w:customStyle="1" w:styleId="Small">
    <w:name w:val="Small"/>
    <w:basedOn w:val="DefaultParagraphFont"/>
    <w:rsid w:val="00F74C05"/>
    <w:rPr>
      <w:sz w:val="16"/>
    </w:rPr>
  </w:style>
  <w:style w:type="paragraph" w:customStyle="1" w:styleId="WideTable">
    <w:name w:val="Wide Table"/>
    <w:basedOn w:val="Normal"/>
    <w:rsid w:val="00F74C05"/>
    <w:pPr>
      <w:ind w:left="-1418"/>
    </w:pPr>
    <w:rPr>
      <w:sz w:val="2"/>
      <w:szCs w:val="2"/>
    </w:rPr>
  </w:style>
  <w:style w:type="character" w:styleId="PageNumber">
    <w:name w:val="page number"/>
    <w:basedOn w:val="DefaultParagraphFont"/>
    <w:rsid w:val="00F74C05"/>
  </w:style>
  <w:style w:type="paragraph" w:styleId="Quote">
    <w:name w:val="Quote"/>
    <w:basedOn w:val="Heading1"/>
    <w:link w:val="QuoteChar"/>
    <w:qFormat/>
    <w:rsid w:val="00F74C05"/>
    <w:rPr>
      <w:b w:val="0"/>
      <w:sz w:val="72"/>
      <w:szCs w:val="72"/>
      <w:lang w:val="en-NZ"/>
    </w:rPr>
  </w:style>
  <w:style w:type="character" w:customStyle="1" w:styleId="QuoteChar">
    <w:name w:val="Quote Char"/>
    <w:basedOn w:val="DefaultParagraphFont"/>
    <w:link w:val="Quote"/>
    <w:rsid w:val="00F7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C05"/>
    <w:pPr>
      <w:pageBreakBefore/>
    </w:pPr>
  </w:style>
  <w:style w:type="paragraph" w:customStyle="1" w:styleId="Border">
    <w:name w:val="Border"/>
    <w:basedOn w:val="Normal"/>
    <w:qFormat/>
    <w:rsid w:val="00F7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C05"/>
    <w:rPr>
      <w:b/>
      <w:bCs/>
      <w:i/>
      <w:iCs/>
      <w:color w:val="auto"/>
    </w:rPr>
  </w:style>
  <w:style w:type="paragraph" w:styleId="IntenseQuote">
    <w:name w:val="Intense Quote"/>
    <w:basedOn w:val="Normal"/>
    <w:next w:val="Normal"/>
    <w:link w:val="IntenseQuoteChar"/>
    <w:uiPriority w:val="30"/>
    <w:qFormat/>
    <w:rsid w:val="00F7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C05"/>
    <w:rPr>
      <w:smallCaps/>
      <w:color w:val="auto"/>
      <w:u w:val="single"/>
    </w:rPr>
  </w:style>
  <w:style w:type="character" w:styleId="IntenseReference">
    <w:name w:val="Intense Reference"/>
    <w:basedOn w:val="DefaultParagraphFont"/>
    <w:uiPriority w:val="32"/>
    <w:qFormat/>
    <w:rsid w:val="00F74C05"/>
    <w:rPr>
      <w:b/>
      <w:bCs/>
      <w:smallCaps/>
      <w:color w:val="auto"/>
      <w:spacing w:val="5"/>
      <w:u w:val="single"/>
    </w:rPr>
  </w:style>
  <w:style w:type="paragraph" w:customStyle="1" w:styleId="2ColumnHeading">
    <w:name w:val="2Column Heading"/>
    <w:basedOn w:val="BodyText"/>
    <w:qFormat/>
    <w:rsid w:val="00F74C05"/>
    <w:pPr>
      <w:spacing w:after="60"/>
      <w:ind w:left="-2268"/>
    </w:pPr>
    <w:rPr>
      <w:b/>
    </w:rPr>
  </w:style>
  <w:style w:type="paragraph" w:customStyle="1" w:styleId="Heading1TOC">
    <w:name w:val="Heading1 TOC"/>
    <w:basedOn w:val="Normal"/>
    <w:qFormat/>
    <w:rsid w:val="00F74C05"/>
    <w:pPr>
      <w:spacing w:before="240" w:after="120"/>
    </w:pPr>
    <w:rPr>
      <w:rFonts w:ascii="Times New Roman" w:hAnsi="Times New Roman"/>
      <w:b/>
      <w:sz w:val="32"/>
    </w:rPr>
  </w:style>
  <w:style w:type="paragraph" w:customStyle="1" w:styleId="Heading2TOC">
    <w:name w:val="Heading2 TOC"/>
    <w:basedOn w:val="Normal"/>
    <w:qFormat/>
    <w:rsid w:val="00F74C05"/>
    <w:pPr>
      <w:spacing w:before="240" w:after="60"/>
    </w:pPr>
    <w:rPr>
      <w:rFonts w:ascii="Times New Roman" w:hAnsi="Times New Roman"/>
      <w:b/>
      <w:sz w:val="28"/>
    </w:rPr>
  </w:style>
  <w:style w:type="character" w:customStyle="1" w:styleId="Underline">
    <w:name w:val="Underline"/>
    <w:basedOn w:val="DefaultParagraphFont"/>
    <w:qFormat/>
    <w:rsid w:val="00F74C05"/>
    <w:rPr>
      <w:u w:val="single"/>
    </w:rPr>
  </w:style>
  <w:style w:type="character" w:customStyle="1" w:styleId="BoldandItalics">
    <w:name w:val="Bold and Italics"/>
    <w:qFormat/>
    <w:rsid w:val="00F74C05"/>
    <w:rPr>
      <w:b/>
      <w:i/>
      <w:u w:val="none"/>
    </w:rPr>
  </w:style>
  <w:style w:type="paragraph" w:styleId="BalloonText">
    <w:name w:val="Balloon Text"/>
    <w:basedOn w:val="Normal"/>
    <w:link w:val="BalloonTextChar"/>
    <w:rsid w:val="00F74C05"/>
    <w:rPr>
      <w:rFonts w:ascii="Tahoma" w:hAnsi="Tahoma" w:cs="Tahoma"/>
      <w:sz w:val="16"/>
      <w:szCs w:val="16"/>
    </w:rPr>
  </w:style>
  <w:style w:type="character" w:customStyle="1" w:styleId="BalloonTextChar">
    <w:name w:val="Balloon Text Char"/>
    <w:basedOn w:val="DefaultParagraphFont"/>
    <w:link w:val="BalloonText"/>
    <w:rsid w:val="00F74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C05"/>
    <w:rPr>
      <w:b/>
      <w:color w:val="660033"/>
      <w:spacing w:val="0"/>
    </w:rPr>
  </w:style>
  <w:style w:type="paragraph" w:customStyle="1" w:styleId="Nameditemlist">
    <w:name w:val="Named item list"/>
    <w:basedOn w:val="BodyText"/>
    <w:qFormat/>
    <w:rsid w:val="00F74C05"/>
    <w:pPr>
      <w:tabs>
        <w:tab w:val="left" w:pos="2835"/>
      </w:tabs>
      <w:ind w:left="2835" w:hanging="2835"/>
    </w:pPr>
  </w:style>
  <w:style w:type="paragraph" w:customStyle="1" w:styleId="BodyTextnopadding">
    <w:name w:val="Body Text no padding"/>
    <w:basedOn w:val="BodyText"/>
    <w:qFormat/>
    <w:rsid w:val="00F74C05"/>
    <w:pPr>
      <w:spacing w:before="0" w:after="0"/>
    </w:pPr>
  </w:style>
  <w:style w:type="paragraph" w:customStyle="1" w:styleId="BodyTextBold">
    <w:name w:val="Body Text Bold"/>
    <w:basedOn w:val="BodyText"/>
    <w:qFormat/>
    <w:rsid w:val="00F74C05"/>
    <w:rPr>
      <w:b/>
    </w:rPr>
  </w:style>
  <w:style w:type="character" w:styleId="Hyperlink">
    <w:name w:val="Hyperlink"/>
    <w:basedOn w:val="DefaultParagraphFont"/>
    <w:uiPriority w:val="99"/>
    <w:unhideWhenUsed/>
    <w:rsid w:val="00140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5784</Characters>
  <Application>Microsoft Office Word</Application>
  <DocSecurity>0</DocSecurity>
  <Lines>214</Lines>
  <Paragraphs>128</Paragraphs>
  <ScaleCrop>false</ScaleCrop>
  <Company>Author-it Software Corporation 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FNSCRD301 Process applications for credit</dc:title>
  <dc:subject>Approved</dc:subject>
  <dc:creator>Future Skills Organisation</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