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822" w:rsidP="00C57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FNSBNK522 Manage services in a Business Transaction Centre</w:t>
      </w:r>
      <w:r>
        <w:fldChar w:fldCharType="end"/>
      </w:r>
    </w:p>
    <w:p w:rsidR="00C57822" w:rsidP="00C57822">
      <w:pPr>
        <w:pStyle w:val="Version"/>
        <w:sectPr w:rsidSect="00D332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2AB" w:rsidP="00D332AB">
      <w:pPr>
        <w:pStyle w:val="SuperHeading"/>
      </w:pPr>
      <w:r w:rsidRPr="00D332AB">
        <w:t>Assessment Re</w:t>
      </w:r>
      <w:r w:rsidRPr="00D332AB">
        <w:t>quirements for FNSBNK522 Manage services in a Business Transaction Centre</w:t>
      </w:r>
    </w:p>
    <w:p w:rsidR="00000000" w:rsidRPr="00D332AB" w:rsidP="00D332AB">
      <w:pPr>
        <w:pStyle w:val="Heading1"/>
      </w:pPr>
      <w:bookmarkStart w:id="1" w:name="O_1235577"/>
      <w:bookmarkEnd w:id="1"/>
      <w:r w:rsidRPr="00D332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33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2AB" w:rsidP="00D332AB">
            <w:pPr>
              <w:pStyle w:val="BodyText"/>
            </w:pPr>
            <w:r w:rsidRPr="00D332A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B">
            <w:pPr>
              <w:pStyle w:val="BodyText"/>
              <w:rPr>
                <w:lang w:val="en-NZ"/>
              </w:rPr>
            </w:pPr>
            <w:r w:rsidRPr="00D332AB">
              <w:rPr>
                <w:rStyle w:val="SpecialBold"/>
              </w:rPr>
              <w:t>Comments</w:t>
            </w:r>
          </w:p>
        </w:tc>
      </w:tr>
      <w:tr w:rsidTr="00D332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2AB">
            <w:pPr>
              <w:pStyle w:val="BodyText"/>
              <w:rPr>
                <w:lang w:val="en-NZ"/>
              </w:rPr>
            </w:pPr>
            <w:r w:rsidRPr="00D332A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2AB" w:rsidP="00D332AB">
            <w:pPr>
              <w:pStyle w:val="BodyText"/>
            </w:pPr>
            <w:r w:rsidRPr="00D332AB">
              <w:t>This version first released with the FNS Financial Services Training Package Version 8.0.</w:t>
            </w:r>
          </w:p>
          <w:p w:rsidR="00000000" w:rsidRPr="00D332AB" w:rsidP="00D332AB">
            <w:pPr>
              <w:pStyle w:val="BodyText"/>
            </w:pPr>
            <w:r w:rsidRPr="00D332AB">
              <w:t>Supersedes and is equivalent to FNSBNK502 Manage services in a Business Transaction Centre.</w:t>
            </w:r>
          </w:p>
        </w:tc>
      </w:tr>
    </w:tbl>
    <w:p w:rsidR="00000000" w:rsidRPr="00D332AB" w:rsidP="00D332AB">
      <w:pPr>
        <w:pStyle w:val="BodyText"/>
      </w:pPr>
    </w:p>
    <w:p w:rsidR="00000000" w:rsidRPr="00D332AB" w:rsidP="00D332AB">
      <w:pPr>
        <w:pStyle w:val="AllowPageBreak"/>
      </w:pPr>
    </w:p>
    <w:p w:rsidR="00000000" w:rsidRPr="00D332AB" w:rsidP="00D332AB">
      <w:pPr>
        <w:pStyle w:val="Heading1"/>
      </w:pPr>
      <w:bookmarkStart w:id="2" w:name="O_1235578"/>
      <w:bookmarkEnd w:id="2"/>
      <w:r w:rsidRPr="00D332AB">
        <w:t>Performance Evidence</w:t>
      </w:r>
    </w:p>
    <w:p w:rsidR="00000000" w:rsidRPr="00D332AB" w:rsidP="00C57822">
      <w:pPr>
        <w:pStyle w:val="BodyText"/>
      </w:pPr>
      <w:r w:rsidRPr="00D332AB">
        <w:t>The candidate must demonstrate the ability to complete the tasks outlined in the elements, performance criteria and founda</w:t>
      </w:r>
      <w:r w:rsidRPr="00D332AB">
        <w:t>tion skills of this unit, including evidence of the ability to:</w:t>
      </w:r>
    </w:p>
    <w:p w:rsidR="00000000" w:rsidRPr="00D332AB" w:rsidP="00D332AB">
      <w:pPr>
        <w:pStyle w:val="ListBullet"/>
      </w:pPr>
      <w:r w:rsidRPr="00D332AB">
        <w:t>manage service delivery of a Business Transaction Centre (BTC) or a Rural Transaction Centre (RTC) during at least two different service delivery periods.</w:t>
      </w:r>
    </w:p>
    <w:p w:rsidR="00000000" w:rsidRPr="00D332AB" w:rsidP="00D332AB">
      <w:pPr>
        <w:pStyle w:val="BodyText"/>
      </w:pPr>
    </w:p>
    <w:p w:rsidR="00000000" w:rsidRPr="00D332AB" w:rsidP="00C57822">
      <w:pPr>
        <w:pStyle w:val="BodyText"/>
      </w:pPr>
      <w:r w:rsidRPr="00D332AB">
        <w:t>In the course of the above, the candidate must:</w:t>
      </w:r>
    </w:p>
    <w:p w:rsidR="00000000" w:rsidRPr="00D332AB" w:rsidP="00D332AB">
      <w:pPr>
        <w:pStyle w:val="ListBullet"/>
      </w:pPr>
      <w:r w:rsidRPr="00D332AB">
        <w:t>manage the provision of a wide range of information, advice and transaction processing services for affiliated agencies within local communities</w:t>
      </w:r>
    </w:p>
    <w:p w:rsidR="00000000" w:rsidRPr="00D332AB" w:rsidP="00D332AB">
      <w:pPr>
        <w:pStyle w:val="ListBullet"/>
      </w:pPr>
      <w:r w:rsidRPr="00D332AB">
        <w:t>liaise and consult with community members, groups and external</w:t>
      </w:r>
      <w:r w:rsidRPr="00D332AB">
        <w:t xml:space="preserve"> agencies</w:t>
      </w:r>
    </w:p>
    <w:p w:rsidR="00000000" w:rsidRPr="00D332AB" w:rsidP="00D332AB">
      <w:pPr>
        <w:pStyle w:val="ListBullet"/>
      </w:pPr>
      <w:r w:rsidRPr="00D332AB">
        <w:t>assist to identify, develop and manage processes to ensure compliance with regulatory and organisational obligations</w:t>
      </w:r>
    </w:p>
    <w:p w:rsidR="00000000" w:rsidRPr="00D332AB" w:rsidP="00D332AB">
      <w:pPr>
        <w:pStyle w:val="ListBullet"/>
      </w:pPr>
      <w:r w:rsidRPr="00D332AB">
        <w:t>manage budgets, operational plans and reporting aligned to organisational requirements and funding agreements or contracts.</w:t>
      </w:r>
    </w:p>
    <w:p w:rsidR="00000000" w:rsidRPr="00D332AB" w:rsidP="00D332AB">
      <w:pPr>
        <w:pStyle w:val="AllowPageBreak"/>
      </w:pPr>
    </w:p>
    <w:p w:rsidR="00000000" w:rsidRPr="00D332AB" w:rsidP="00D332AB">
      <w:pPr>
        <w:pStyle w:val="Heading1"/>
      </w:pPr>
      <w:bookmarkStart w:id="3" w:name="O_1235579"/>
      <w:bookmarkEnd w:id="3"/>
      <w:r w:rsidRPr="00D332AB">
        <w:t>Knowledge Evidence</w:t>
      </w:r>
    </w:p>
    <w:p w:rsidR="00000000" w:rsidRPr="00D332AB" w:rsidP="00C57822">
      <w:pPr>
        <w:pStyle w:val="BodyText"/>
      </w:pPr>
      <w:r w:rsidRPr="00D332AB">
        <w:t>The candidate must be able to demonstrate knowledge to complete the tasks outlined in the elements, performance criteria and foundation skills of this unit, including knowledge of:</w:t>
      </w:r>
    </w:p>
    <w:p w:rsidR="00000000" w:rsidRPr="00D332AB" w:rsidP="00D332AB">
      <w:pPr>
        <w:pStyle w:val="ListBullet"/>
      </w:pPr>
      <w:r w:rsidRPr="00D332AB">
        <w:t xml:space="preserve">key features of policies, procedures and </w:t>
      </w:r>
      <w:r w:rsidRPr="00D332AB">
        <w:t>protocols of BTC or RTC described in performance evidence</w:t>
      </w:r>
    </w:p>
    <w:p w:rsidR="00000000" w:rsidRPr="00D332AB" w:rsidP="00D332AB">
      <w:pPr>
        <w:pStyle w:val="ListBullet"/>
      </w:pPr>
      <w:r w:rsidRPr="00D332AB">
        <w:t>methods for the preparation of government funding proposals</w:t>
      </w:r>
    </w:p>
    <w:p w:rsidR="00000000" w:rsidRPr="00D332AB" w:rsidP="00D332AB">
      <w:pPr>
        <w:pStyle w:val="ListBullet"/>
      </w:pPr>
      <w:r w:rsidRPr="00D332AB">
        <w:t>key features of business management strategies and processes that can be applied to BTCs or RTCs, including client satisfaction</w:t>
      </w:r>
    </w:p>
    <w:p w:rsidR="00000000" w:rsidRPr="00D332AB" w:rsidP="00D332AB">
      <w:pPr>
        <w:pStyle w:val="ListBullet"/>
      </w:pPr>
      <w:r w:rsidRPr="00D332AB">
        <w:t>key featur</w:t>
      </w:r>
      <w:r w:rsidRPr="00D332AB">
        <w:t>es and stages in business planning and budgeting processes relevant to managing BTC or RTC service delivery</w:t>
      </w:r>
    </w:p>
    <w:p w:rsidR="00000000" w:rsidRPr="00D332AB" w:rsidP="00D332AB">
      <w:pPr>
        <w:pStyle w:val="ListBullet"/>
      </w:pPr>
      <w:r w:rsidRPr="00D332AB">
        <w:t>communication and reporting strategies in relation to engaging BTC or RTC stakeholders</w:t>
      </w:r>
    </w:p>
    <w:p w:rsidR="00000000" w:rsidRPr="00D332AB" w:rsidP="00D332AB">
      <w:pPr>
        <w:pStyle w:val="ListBullet"/>
      </w:pPr>
      <w:r w:rsidRPr="00D332AB">
        <w:t>leadership strategies applicable to managing services in a BT</w:t>
      </w:r>
      <w:r w:rsidRPr="00D332AB">
        <w:t>C or RTC environment</w:t>
      </w:r>
    </w:p>
    <w:p w:rsidR="00000000" w:rsidRPr="00D332AB" w:rsidP="00D332AB">
      <w:pPr>
        <w:pStyle w:val="ListBullet"/>
      </w:pPr>
      <w:r w:rsidRPr="00D332AB">
        <w:t>organisational authorities and delegations in BTCs or RTCs</w:t>
      </w:r>
    </w:p>
    <w:p w:rsidR="00000000" w:rsidRPr="00D332AB" w:rsidP="00D332AB">
      <w:pPr>
        <w:pStyle w:val="ListBullet"/>
      </w:pPr>
      <w:r w:rsidRPr="00D332AB">
        <w:t>performance indicators relevant to BTC or RTC service provision</w:t>
      </w:r>
    </w:p>
    <w:p w:rsidR="00000000" w:rsidRPr="00D332AB" w:rsidP="00D332AB">
      <w:pPr>
        <w:pStyle w:val="ListBullet"/>
      </w:pPr>
      <w:r w:rsidRPr="00D332AB">
        <w:t>organisational training strategies relating to BTCs or RTCs</w:t>
      </w:r>
    </w:p>
    <w:p w:rsidR="00000000" w:rsidRPr="00D332AB" w:rsidP="00D332AB">
      <w:pPr>
        <w:pStyle w:val="ListBullet"/>
      </w:pPr>
      <w:r w:rsidRPr="00D332AB">
        <w:t xml:space="preserve">key features of legislation and regulation relating </w:t>
      </w:r>
      <w:r w:rsidRPr="00D332AB">
        <w:t>to the operation of BTCs and RTCs.</w:t>
      </w:r>
    </w:p>
    <w:p w:rsidR="00000000" w:rsidRPr="00D332AB" w:rsidP="00D332AB">
      <w:pPr>
        <w:pStyle w:val="AllowPageBreak"/>
      </w:pPr>
    </w:p>
    <w:p w:rsidR="00000000" w:rsidRPr="00D332AB" w:rsidP="00D332AB">
      <w:pPr>
        <w:pStyle w:val="Heading1"/>
      </w:pPr>
      <w:bookmarkStart w:id="4" w:name="O_1235580"/>
      <w:bookmarkEnd w:id="4"/>
      <w:r w:rsidRPr="00D332AB">
        <w:t>Assessment Conditions</w:t>
      </w:r>
    </w:p>
    <w:p w:rsidR="00000000" w:rsidRPr="00D332AB" w:rsidP="00C57822">
      <w:pPr>
        <w:pStyle w:val="BodyText"/>
      </w:pPr>
      <w:r w:rsidRPr="00D332AB">
        <w:t>Skills in this unit must be demonstrated in a workplace or simulated environment where the conditions are typical of those in a working environment in this industry.</w:t>
      </w:r>
    </w:p>
    <w:p w:rsidR="00000000" w:rsidRPr="00D332AB" w:rsidP="00C57822">
      <w:pPr>
        <w:pStyle w:val="BodyText"/>
      </w:pPr>
      <w:r w:rsidRPr="00D332AB">
        <w:t>This includes access to:</w:t>
      </w:r>
    </w:p>
    <w:p w:rsidR="00000000" w:rsidRPr="00D332AB" w:rsidP="00D332AB">
      <w:pPr>
        <w:pStyle w:val="ListBullet"/>
      </w:pPr>
      <w:r w:rsidRPr="00D332AB">
        <w:t>office equipment, technology, software and consumables</w:t>
      </w:r>
    </w:p>
    <w:p w:rsidR="00000000" w:rsidRPr="00D332AB" w:rsidP="00D332AB">
      <w:pPr>
        <w:pStyle w:val="ListBullet"/>
      </w:pPr>
      <w:r w:rsidRPr="00D332AB">
        <w:t>financial services product and service information</w:t>
      </w:r>
    </w:p>
    <w:p w:rsidR="00000000" w:rsidRPr="00D332AB" w:rsidP="00D332AB">
      <w:pPr>
        <w:pStyle w:val="ListBullet"/>
      </w:pPr>
      <w:r w:rsidRPr="00D332AB">
        <w:t>organisational policies, procedures and process documentation.</w:t>
      </w:r>
    </w:p>
    <w:p w:rsidR="00000000" w:rsidRPr="00D332AB" w:rsidP="00D332AB">
      <w:pPr>
        <w:pStyle w:val="BodyText"/>
      </w:pPr>
    </w:p>
    <w:p w:rsidR="00000000" w:rsidRPr="00D332AB" w:rsidP="00C57822">
      <w:pPr>
        <w:pStyle w:val="BodyText"/>
      </w:pPr>
      <w:r w:rsidRPr="00D332AB">
        <w:t>Assessors of this unit must satisfy the requirements for ass</w:t>
      </w:r>
      <w:r w:rsidRPr="00D332AB">
        <w:t>essors in applicable vocational education and training legislation, frameworks and/or standards.</w:t>
      </w:r>
    </w:p>
    <w:p w:rsidR="00000000" w:rsidRPr="00D332AB" w:rsidP="00D332AB">
      <w:pPr>
        <w:pStyle w:val="Heading1"/>
      </w:pPr>
      <w:bookmarkStart w:id="5" w:name="O_1235583"/>
      <w:bookmarkEnd w:id="5"/>
      <w:r w:rsidRPr="00D332AB">
        <w:t>Links</w:t>
      </w:r>
    </w:p>
    <w:p w:rsidR="00000000" w:rsidRPr="00D332AB" w:rsidP="00C57822">
      <w:pPr>
        <w:pStyle w:val="BodyText"/>
      </w:pPr>
      <w:r w:rsidRPr="00D332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8798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332AB" w:rsidP="00D332AB"/>
    <w:sectPr w:rsidSect="00D332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AB" w:rsidRPr="00C57822" w:rsidP="00C57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22" w:rsidP="00D332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7822" w:rsidP="00D332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7822" w:rsidP="00D332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2AB" w:rsidRPr="00C57822" w:rsidP="00C57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822" w:rsidRPr="002D2AF8" w:rsidP="00D332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FNSBNK522 Manage services in a Business Transaction 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C57822" w:rsidP="00D332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184E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B4D7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2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2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2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2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2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2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2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2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2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2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2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2AB"/>
  </w:style>
  <w:style w:type="character" w:customStyle="1" w:styleId="Heading1Char">
    <w:name w:val="Heading 1 Char"/>
    <w:basedOn w:val="DefaultParagraphFont"/>
    <w:link w:val="Heading1"/>
    <w:rsid w:val="00D332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2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2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32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32AB"/>
    <w:rPr>
      <w:b/>
      <w:spacing w:val="0"/>
    </w:rPr>
  </w:style>
  <w:style w:type="paragraph" w:customStyle="1" w:styleId="SuperHeading">
    <w:name w:val="SuperHeading"/>
    <w:basedOn w:val="Normal"/>
    <w:rsid w:val="00D332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32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2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2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2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2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2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2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2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2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2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2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2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2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2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2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2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2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32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32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32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2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2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32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32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2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2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2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2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2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2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2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2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2AB"/>
    <w:rPr>
      <w:i/>
    </w:rPr>
  </w:style>
  <w:style w:type="paragraph" w:styleId="Caption">
    <w:name w:val="caption"/>
    <w:basedOn w:val="BodyText"/>
    <w:next w:val="Normal"/>
    <w:qFormat/>
    <w:rsid w:val="00D332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2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2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2AB"/>
  </w:style>
  <w:style w:type="paragraph" w:styleId="TableofFigures">
    <w:name w:val="table of figures"/>
    <w:basedOn w:val="Normal"/>
    <w:next w:val="Normal"/>
    <w:semiHidden/>
    <w:rsid w:val="00D332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2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32AB"/>
    <w:rPr>
      <w:rFonts w:ascii="Wingdings" w:hAnsi="Wingdings"/>
    </w:rPr>
  </w:style>
  <w:style w:type="paragraph" w:customStyle="1" w:styleId="TableHeading">
    <w:name w:val="Table Heading"/>
    <w:basedOn w:val="HeadingBase"/>
    <w:rsid w:val="00D332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32AB"/>
    <w:rPr>
      <w:color w:val="0033CC"/>
      <w:u w:val="none"/>
    </w:rPr>
  </w:style>
  <w:style w:type="paragraph" w:customStyle="1" w:styleId="BodyTextRight">
    <w:name w:val="Body Text Right"/>
    <w:basedOn w:val="BodyText"/>
    <w:rsid w:val="00D332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2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2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2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2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2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2AB"/>
    <w:rPr>
      <w:sz w:val="32"/>
    </w:rPr>
  </w:style>
  <w:style w:type="paragraph" w:customStyle="1" w:styleId="HeadingProcedure">
    <w:name w:val="Heading Procedure"/>
    <w:basedOn w:val="HeadingBase"/>
    <w:next w:val="Normal"/>
    <w:rsid w:val="00D332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2AB"/>
    <w:pPr>
      <w:spacing w:before="60" w:after="60"/>
    </w:pPr>
  </w:style>
  <w:style w:type="paragraph" w:styleId="ListContinue">
    <w:name w:val="List Continue"/>
    <w:basedOn w:val="List"/>
    <w:rsid w:val="00D332AB"/>
    <w:pPr>
      <w:ind w:firstLine="0"/>
    </w:pPr>
  </w:style>
  <w:style w:type="paragraph" w:customStyle="1" w:styleId="ListNote">
    <w:name w:val="List Note"/>
    <w:basedOn w:val="List"/>
    <w:rsid w:val="00D332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2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2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2AB"/>
    <w:rPr>
      <w:rFonts w:ascii="Courier New" w:hAnsi="Courier New"/>
    </w:rPr>
  </w:style>
  <w:style w:type="paragraph" w:customStyle="1" w:styleId="NoteBullet">
    <w:name w:val="Note Bullet"/>
    <w:basedOn w:val="Note"/>
    <w:rsid w:val="00D332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2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2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2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2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32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2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2AB"/>
    <w:rPr>
      <w:b/>
      <w:smallCaps/>
    </w:rPr>
  </w:style>
  <w:style w:type="paragraph" w:customStyle="1" w:styleId="TableListNumber">
    <w:name w:val="Table List Number"/>
    <w:basedOn w:val="ListNumber"/>
    <w:rsid w:val="00D332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2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2AB"/>
    <w:pPr>
      <w:numPr>
        <w:numId w:val="8"/>
      </w:numPr>
    </w:pPr>
  </w:style>
  <w:style w:type="paragraph" w:customStyle="1" w:styleId="ListAlpha2">
    <w:name w:val="List Alpha 2"/>
    <w:basedOn w:val="List2"/>
    <w:rsid w:val="00D332AB"/>
    <w:pPr>
      <w:numPr>
        <w:numId w:val="7"/>
      </w:numPr>
    </w:pPr>
  </w:style>
  <w:style w:type="paragraph" w:styleId="List2">
    <w:name w:val="List 2"/>
    <w:basedOn w:val="BodyText"/>
    <w:rsid w:val="00D332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2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2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2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2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2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32AB"/>
    <w:pPr>
      <w:numPr>
        <w:numId w:val="3"/>
      </w:numPr>
    </w:pPr>
  </w:style>
  <w:style w:type="paragraph" w:styleId="ListContinue2">
    <w:name w:val="List Continue 2"/>
    <w:basedOn w:val="List2"/>
    <w:rsid w:val="00D332AB"/>
    <w:pPr>
      <w:ind w:firstLine="0"/>
    </w:pPr>
  </w:style>
  <w:style w:type="paragraph" w:styleId="ListContinue3">
    <w:name w:val="List Continue 3"/>
    <w:basedOn w:val="List3"/>
    <w:rsid w:val="00D332AB"/>
    <w:pPr>
      <w:ind w:left="1021" w:firstLine="0"/>
    </w:pPr>
  </w:style>
  <w:style w:type="paragraph" w:styleId="ListContinue4">
    <w:name w:val="List Continue 4"/>
    <w:basedOn w:val="List4"/>
    <w:rsid w:val="00D332AB"/>
    <w:pPr>
      <w:ind w:firstLine="0"/>
    </w:pPr>
  </w:style>
  <w:style w:type="paragraph" w:styleId="ListContinue5">
    <w:name w:val="List Continue 5"/>
    <w:basedOn w:val="List5"/>
    <w:rsid w:val="00D332AB"/>
    <w:pPr>
      <w:ind w:firstLine="0"/>
    </w:pPr>
  </w:style>
  <w:style w:type="paragraph" w:styleId="ListNumber3">
    <w:name w:val="List Number 3"/>
    <w:basedOn w:val="List3"/>
    <w:rsid w:val="00D332AB"/>
    <w:pPr>
      <w:numPr>
        <w:numId w:val="4"/>
      </w:numPr>
    </w:pPr>
  </w:style>
  <w:style w:type="paragraph" w:styleId="ListNumber4">
    <w:name w:val="List Number 4"/>
    <w:basedOn w:val="List4"/>
    <w:rsid w:val="00D332AB"/>
    <w:pPr>
      <w:numPr>
        <w:numId w:val="5"/>
      </w:numPr>
    </w:pPr>
  </w:style>
  <w:style w:type="paragraph" w:styleId="ListNumber5">
    <w:name w:val="List Number 5"/>
    <w:basedOn w:val="List5"/>
    <w:rsid w:val="00D332AB"/>
    <w:pPr>
      <w:numPr>
        <w:numId w:val="6"/>
      </w:numPr>
    </w:pPr>
  </w:style>
  <w:style w:type="paragraph" w:styleId="BlockText">
    <w:name w:val="Block Text"/>
    <w:basedOn w:val="Normal"/>
    <w:rsid w:val="00D332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2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2AB"/>
    <w:rPr>
      <w:sz w:val="16"/>
      <w:vertAlign w:val="superscript"/>
    </w:rPr>
  </w:style>
  <w:style w:type="character" w:customStyle="1" w:styleId="Symbols">
    <w:name w:val="Symbols"/>
    <w:basedOn w:val="DefaultParagraphFont"/>
    <w:rsid w:val="00D332AB"/>
    <w:rPr>
      <w:rFonts w:ascii="Symbol" w:hAnsi="Symbol"/>
    </w:rPr>
  </w:style>
  <w:style w:type="character" w:customStyle="1" w:styleId="MenuOptions">
    <w:name w:val="Menu Options"/>
    <w:basedOn w:val="DefaultParagraphFont"/>
    <w:rsid w:val="00D332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2AB"/>
    <w:rPr>
      <w:b/>
    </w:rPr>
  </w:style>
  <w:style w:type="character" w:customStyle="1" w:styleId="Underlined">
    <w:name w:val="Underlined"/>
    <w:basedOn w:val="DefaultParagraphFont"/>
    <w:rsid w:val="00D332AB"/>
    <w:rPr>
      <w:u w:val="single"/>
    </w:rPr>
  </w:style>
  <w:style w:type="paragraph" w:customStyle="1" w:styleId="TableBodyTextRight">
    <w:name w:val="Table Body Text Right"/>
    <w:basedOn w:val="TableBodyText"/>
    <w:rsid w:val="00D332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2AB"/>
    <w:rPr>
      <w:sz w:val="18"/>
    </w:rPr>
  </w:style>
  <w:style w:type="paragraph" w:customStyle="1" w:styleId="BodySmallRight">
    <w:name w:val="Body Small Right"/>
    <w:basedOn w:val="BodyTextRight"/>
    <w:rsid w:val="00D332AB"/>
    <w:rPr>
      <w:sz w:val="18"/>
      <w:szCs w:val="18"/>
    </w:rPr>
  </w:style>
  <w:style w:type="paragraph" w:customStyle="1" w:styleId="MarginEdition">
    <w:name w:val="Margin Edition"/>
    <w:basedOn w:val="MarginNote"/>
    <w:rsid w:val="00D332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2AB"/>
    <w:rPr>
      <w:sz w:val="2"/>
      <w:szCs w:val="2"/>
    </w:rPr>
  </w:style>
  <w:style w:type="character" w:customStyle="1" w:styleId="Small">
    <w:name w:val="Small"/>
    <w:basedOn w:val="DefaultParagraphFont"/>
    <w:rsid w:val="00D332AB"/>
    <w:rPr>
      <w:sz w:val="16"/>
    </w:rPr>
  </w:style>
  <w:style w:type="paragraph" w:customStyle="1" w:styleId="WideTable">
    <w:name w:val="Wide Table"/>
    <w:basedOn w:val="Normal"/>
    <w:rsid w:val="00D332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2AB"/>
  </w:style>
  <w:style w:type="paragraph" w:styleId="Quote">
    <w:name w:val="Quote"/>
    <w:basedOn w:val="Heading1"/>
    <w:link w:val="QuoteChar"/>
    <w:qFormat/>
    <w:rsid w:val="00D332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2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2AB"/>
    <w:pPr>
      <w:pageBreakBefore/>
    </w:pPr>
  </w:style>
  <w:style w:type="paragraph" w:customStyle="1" w:styleId="Border">
    <w:name w:val="Border"/>
    <w:basedOn w:val="Normal"/>
    <w:qFormat/>
    <w:rsid w:val="00D332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2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2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2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2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2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2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2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2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2AB"/>
    <w:rPr>
      <w:u w:val="single"/>
    </w:rPr>
  </w:style>
  <w:style w:type="character" w:customStyle="1" w:styleId="BoldandItalics">
    <w:name w:val="Bold and Italics"/>
    <w:qFormat/>
    <w:rsid w:val="00D332AB"/>
    <w:rPr>
      <w:b/>
      <w:i/>
      <w:u w:val="none"/>
    </w:rPr>
  </w:style>
  <w:style w:type="paragraph" w:styleId="BalloonText">
    <w:name w:val="Balloon Text"/>
    <w:basedOn w:val="Normal"/>
    <w:link w:val="BalloonTextChar"/>
    <w:rsid w:val="00D332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2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2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2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2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2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2AB"/>
    <w:pPr>
      <w:spacing w:before="0" w:after="0"/>
    </w:pPr>
  </w:style>
  <w:style w:type="paragraph" w:customStyle="1" w:styleId="BodyTextBold">
    <w:name w:val="Body Text Bold"/>
    <w:basedOn w:val="BodyText"/>
    <w:qFormat/>
    <w:rsid w:val="00D332AB"/>
    <w:rPr>
      <w:b/>
    </w:rPr>
  </w:style>
  <w:style w:type="character" w:styleId="Hyperlink">
    <w:name w:val="Hyperlink"/>
    <w:basedOn w:val="DefaultParagraphFont"/>
    <w:uiPriority w:val="99"/>
    <w:unhideWhenUsed/>
    <w:rsid w:val="00C57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2761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FNSBNK522 Manage services in a Business Transaction Centre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