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A89" w:rsidP="00D13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FNSBNK512 Assess complex loans</w:t>
      </w:r>
      <w:r>
        <w:fldChar w:fldCharType="end"/>
      </w:r>
    </w:p>
    <w:p w:rsidR="00D13A89" w:rsidP="00D13A89">
      <w:pPr>
        <w:pStyle w:val="Version"/>
        <w:sectPr w:rsidSect="00536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561" w:rsidP="00536561">
      <w:pPr>
        <w:pStyle w:val="SuperHeading"/>
      </w:pPr>
      <w:r w:rsidRPr="00536561">
        <w:t>FNSBNK512 Assess complex loans</w:t>
      </w:r>
    </w:p>
    <w:p w:rsidR="00000000" w:rsidRPr="00536561" w:rsidP="00536561">
      <w:pPr>
        <w:pStyle w:val="Heading1"/>
      </w:pPr>
      <w:bookmarkStart w:id="1" w:name="O_1075449"/>
      <w:bookmarkEnd w:id="1"/>
      <w:r w:rsidRPr="00536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BodyText"/>
            </w:pPr>
            <w:r w:rsidRPr="005365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rPr>
                <w:rStyle w:val="SpecialBold"/>
              </w:rPr>
              <w:t>Comments</w:t>
            </w:r>
          </w:p>
        </w:tc>
      </w:tr>
      <w:tr w:rsidTr="0053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BodyText"/>
            </w:pPr>
            <w:r w:rsidRPr="00536561">
              <w:t>This version first released with FNS Financial Services Training Package Version 4.0.</w:t>
            </w:r>
          </w:p>
        </w:tc>
      </w:tr>
    </w:tbl>
    <w:p w:rsidR="00000000" w:rsidRPr="00536561" w:rsidP="00536561">
      <w:pPr>
        <w:pStyle w:val="BodyText"/>
      </w:pPr>
    </w:p>
    <w:p w:rsidR="00000000" w:rsidRPr="00536561" w:rsidP="00536561">
      <w:pPr>
        <w:pStyle w:val="AllowPageBreak"/>
      </w:pPr>
    </w:p>
    <w:p w:rsidR="00000000" w:rsidRPr="00536561" w:rsidP="00536561">
      <w:pPr>
        <w:pStyle w:val="Heading1"/>
      </w:pPr>
      <w:bookmarkStart w:id="2" w:name="O_1075450"/>
      <w:bookmarkEnd w:id="2"/>
      <w:r w:rsidRPr="00536561">
        <w:t>Application</w:t>
      </w:r>
    </w:p>
    <w:p w:rsidR="00000000" w:rsidRPr="00536561" w:rsidP="00D13A89">
      <w:pPr>
        <w:pStyle w:val="BodyText"/>
      </w:pPr>
      <w:r w:rsidRPr="00536561">
        <w:t>This unit describes the skills and knowledge required to identify the capacity of a clie</w:t>
      </w:r>
      <w:r w:rsidRPr="00536561">
        <w:t xml:space="preserve">nt to meet the terms and conditions of suitable loan products and services available. </w:t>
      </w:r>
    </w:p>
    <w:p w:rsidR="00000000" w:rsidRPr="00536561" w:rsidP="00D13A89">
      <w:pPr>
        <w:pStyle w:val="BodyText"/>
      </w:pPr>
      <w:r w:rsidRPr="00536561">
        <w:t>It applies to individuals who work with clients with special financial needs and consider complicated issues such as client financial structures and legislative requirem</w:t>
      </w:r>
      <w:r w:rsidRPr="00536561">
        <w:t>ents. Individuals apply research and analytical skills to complex and multifaceted scenarios to develop customised solutions for clients.</w:t>
      </w:r>
    </w:p>
    <w:p w:rsidR="00000000" w:rsidRPr="00536561" w:rsidP="00D13A89">
      <w:pPr>
        <w:pStyle w:val="BodyText"/>
      </w:pPr>
      <w:r w:rsidRPr="00536561">
        <w:t xml:space="preserve">Work functions in the occupational areas where this unit may be used are subject to regulatory requirements. Refer to </w:t>
      </w:r>
      <w:r w:rsidRPr="00536561">
        <w:t>the relevant regulator for specific guidance on requirements.</w:t>
      </w:r>
    </w:p>
    <w:p w:rsidR="00000000" w:rsidRPr="00536561" w:rsidP="00536561">
      <w:pPr>
        <w:pStyle w:val="Heading1"/>
      </w:pPr>
      <w:bookmarkStart w:id="3" w:name="O_1075453"/>
      <w:bookmarkEnd w:id="3"/>
      <w:r w:rsidRPr="00536561">
        <w:t>Unit Sector</w:t>
      </w:r>
    </w:p>
    <w:p w:rsidR="00000000" w:rsidRPr="00536561" w:rsidP="00D13A89">
      <w:pPr>
        <w:pStyle w:val="BodyText"/>
      </w:pPr>
      <w:r w:rsidRPr="00536561">
        <w:t>Credit management</w:t>
      </w:r>
    </w:p>
    <w:p w:rsidR="00000000" w:rsidRPr="00536561" w:rsidP="00536561">
      <w:pPr>
        <w:pStyle w:val="Heading1"/>
      </w:pPr>
      <w:bookmarkStart w:id="4" w:name="O_1075454"/>
      <w:bookmarkEnd w:id="4"/>
      <w:r w:rsidRPr="0053656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BodyText"/>
            </w:pPr>
            <w:r w:rsidRPr="00536561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rPr>
                <w:rStyle w:val="SpecialBold"/>
              </w:rPr>
              <w:t>PERFORMANCE CRITERIA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BodyText"/>
            </w:pPr>
            <w:r w:rsidRPr="00536561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"/>
            </w:pPr>
            <w:r w:rsidRPr="00536561">
              <w:t>1. Identify client</w:t>
            </w:r>
          </w:p>
          <w:p w:rsidR="00000000" w:rsidP="00536561">
            <w:pPr>
              <w:pStyle w:val="List"/>
              <w:rPr>
                <w:lang w:val="en-NZ"/>
              </w:rPr>
            </w:pPr>
            <w:r w:rsidRPr="00536561">
              <w:t>borrowing needs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"/>
            </w:pPr>
            <w:r w:rsidRPr="00536561">
              <w:t xml:space="preserve">1.1 Identify client needs and any special or complex features </w:t>
            </w:r>
          </w:p>
          <w:p w:rsidR="00000000" w:rsidRPr="00536561" w:rsidP="00536561">
            <w:pPr>
              <w:pStyle w:val="List"/>
            </w:pPr>
            <w:r w:rsidRPr="00536561">
              <w:t>1.2 Evaluate special or complex features of a client’s situat</w:t>
            </w:r>
            <w:r w:rsidRPr="00536561">
              <w:t xml:space="preserve">ion against organisational guidelines and procedures </w:t>
            </w:r>
          </w:p>
          <w:p w:rsidR="00000000" w:rsidP="00536561">
            <w:pPr>
              <w:pStyle w:val="List"/>
              <w:rPr>
                <w:lang w:val="en-NZ"/>
              </w:rPr>
            </w:pPr>
            <w:r w:rsidRPr="00536561">
              <w:t>1.3 Assess ability to successfully meet client needs according to applicable legislation, regulation and organisational guidelines and procedures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"/>
              <w:rPr>
                <w:lang w:val="en-NZ"/>
              </w:rPr>
            </w:pPr>
            <w:r w:rsidRPr="00536561">
              <w:t xml:space="preserve">2. Collate financial documents required to assess client’s borrowing needs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"/>
            </w:pPr>
            <w:r w:rsidRPr="00536561">
              <w:t>2.1 Identify the financial documents required by the credit provider to progress the loan application progress</w:t>
            </w:r>
          </w:p>
          <w:p w:rsidR="00000000" w:rsidRPr="00536561" w:rsidP="00536561">
            <w:pPr>
              <w:pStyle w:val="List"/>
            </w:pPr>
            <w:r w:rsidRPr="00536561">
              <w:t>2.2 Review documents to ensure compliance with organisational guideli</w:t>
            </w:r>
            <w:r w:rsidRPr="00536561">
              <w:t xml:space="preserve">nes and procedures, and legislative and regulatory </w:t>
            </w:r>
            <w:r w:rsidRPr="00536561">
              <w:t>requirements</w:t>
            </w:r>
          </w:p>
          <w:p w:rsidR="00000000" w:rsidP="00536561">
            <w:pPr>
              <w:pStyle w:val="List"/>
              <w:rPr>
                <w:lang w:val="en-NZ"/>
              </w:rPr>
            </w:pPr>
            <w:r w:rsidRPr="00536561">
              <w:t xml:space="preserve">2.3 Engage in further consultation with the client as required 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"/>
              <w:rPr>
                <w:lang w:val="en-NZ"/>
              </w:rPr>
            </w:pPr>
            <w:r w:rsidRPr="00536561">
              <w:t>3. Analyse financial documents and assess risks of the borrowing needs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"/>
            </w:pPr>
            <w:r w:rsidRPr="00536561">
              <w:t>3.1 Analyse credit information to establish that suffici</w:t>
            </w:r>
            <w:r w:rsidRPr="00536561">
              <w:t>ent evidence of accurate information has been provided</w:t>
            </w:r>
          </w:p>
          <w:p w:rsidR="00000000" w:rsidRPr="00536561" w:rsidP="00536561">
            <w:pPr>
              <w:pStyle w:val="List"/>
            </w:pPr>
            <w:r w:rsidRPr="00536561">
              <w:t>3.2 Identify and evaluate possible risks to determine overall level of risk associated with application</w:t>
            </w:r>
          </w:p>
          <w:p w:rsidR="00000000" w:rsidRPr="00536561" w:rsidP="00536561">
            <w:pPr>
              <w:pStyle w:val="List"/>
            </w:pPr>
            <w:r w:rsidRPr="00536561">
              <w:t>3.3 Identify issues that may require further consideration or consultation with other financial s</w:t>
            </w:r>
            <w:r w:rsidRPr="00536561">
              <w:t>ervices professionals</w:t>
            </w:r>
          </w:p>
          <w:p w:rsidR="00000000" w:rsidP="00536561">
            <w:pPr>
              <w:pStyle w:val="List"/>
              <w:rPr>
                <w:lang w:val="en-NZ"/>
              </w:rPr>
            </w:pPr>
            <w:r w:rsidRPr="00536561">
              <w:t>3.4 Document risk assessment in accordance with organisational procedures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"/>
              <w:rPr>
                <w:lang w:val="en-NZ"/>
              </w:rPr>
            </w:pPr>
            <w:r w:rsidRPr="00536561">
              <w:t>4. Finalise loan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"/>
            </w:pPr>
            <w:r w:rsidRPr="00536561">
              <w:t>4.1 Evaluate borrowing request based on assessed information in accordance with organisational risk management policy</w:t>
            </w:r>
          </w:p>
          <w:p w:rsidR="00000000" w:rsidRPr="00536561" w:rsidP="00536561">
            <w:pPr>
              <w:pStyle w:val="List"/>
            </w:pPr>
            <w:r w:rsidRPr="00536561">
              <w:t>4.2 Determine credit ter</w:t>
            </w:r>
            <w:r w:rsidRPr="00536561">
              <w:t>ms and limits within organisational credit policy guidelines and advise customers of credit decisions</w:t>
            </w:r>
          </w:p>
          <w:p w:rsidR="00000000" w:rsidRPr="00536561" w:rsidP="00536561">
            <w:pPr>
              <w:pStyle w:val="List"/>
            </w:pPr>
            <w:r w:rsidRPr="00536561">
              <w:t>4.3 Complete credit account administration according to organisational credit policy and timelines, and legislative requirements</w:t>
            </w:r>
          </w:p>
        </w:tc>
      </w:tr>
    </w:tbl>
    <w:p w:rsidR="00000000" w:rsidRPr="00536561" w:rsidP="00536561">
      <w:pPr>
        <w:pStyle w:val="BodyText"/>
      </w:pPr>
    </w:p>
    <w:p w:rsidR="00000000" w:rsidRPr="00536561" w:rsidP="00536561">
      <w:pPr>
        <w:pStyle w:val="AllowPageBreak"/>
      </w:pPr>
    </w:p>
    <w:p w:rsidR="00000000" w:rsidRPr="00536561" w:rsidP="00536561">
      <w:pPr>
        <w:pStyle w:val="Heading1"/>
      </w:pPr>
      <w:bookmarkStart w:id="5" w:name="O_1075455"/>
      <w:bookmarkEnd w:id="5"/>
      <w:r w:rsidRPr="00536561">
        <w:t>Foun</w:t>
      </w:r>
      <w:r w:rsidRPr="00536561">
        <w:t>dation Skills</w:t>
      </w:r>
    </w:p>
    <w:p w:rsidR="00000000" w:rsidRPr="00D13A89" w:rsidP="00D13A89">
      <w:pPr>
        <w:pStyle w:val="BodyText"/>
        <w:rPr>
          <w:i/>
        </w:rPr>
      </w:pPr>
      <w:r w:rsidRPr="00D13A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BodyText"/>
            </w:pPr>
            <w:r w:rsidRPr="0053656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rPr>
                <w:rStyle w:val="SpecialBold"/>
              </w:rPr>
              <w:t>DESCRIPTION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 xml:space="preserve">Analyses and interprets textual information from internal and external sources to determine content relevant to individual client needs and to inform compliant actions 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 xml:space="preserve">Processes records and documents strategies using clear, concise and industry </w:t>
            </w:r>
            <w:r w:rsidRPr="00536561">
              <w:t>specific language for others to interpret and follow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 xml:space="preserve">Uses mathematical skills to perform calculations and interpret a range of statistical information and financial data related to credit management activity 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 xml:space="preserve">Self-management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Bullet"/>
            </w:pPr>
            <w:r w:rsidRPr="00536561">
              <w:t>Takes full responsibility for following policies, procedures and legislative requirements and identifies organisational implications of new legislation or regulation</w:t>
            </w:r>
          </w:p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 xml:space="preserve">Works independently or with others in making decisions to achieve organisational outcomes </w:t>
            </w:r>
            <w:r w:rsidRPr="00536561">
              <w:t>and strategies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Bullet"/>
            </w:pPr>
            <w:r w:rsidRPr="00536561">
              <w:t xml:space="preserve">Applies systematic and analytical decision-making processes for complex and non-routine situations </w:t>
            </w:r>
          </w:p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 xml:space="preserve">Accepts responsibility for planning and sequencing complex tasks and workload, negotiating key aspects with others </w:t>
            </w:r>
            <w:r w:rsidRPr="00536561">
              <w:t xml:space="preserve">and taking into </w:t>
            </w:r>
            <w:r w:rsidRPr="00536561">
              <w:t>account capabilities, efficiencies and effectiveness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ListBullet"/>
              <w:rPr>
                <w:lang w:val="en-NZ"/>
              </w:rPr>
            </w:pPr>
            <w:r w:rsidRPr="00536561">
              <w:t>Applies judgement skills for making credit risk determinations</w:t>
            </w:r>
          </w:p>
        </w:tc>
      </w:tr>
      <w:tr w:rsidTr="005365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561">
            <w:pPr>
              <w:pStyle w:val="BodyText"/>
              <w:rPr>
                <w:lang w:val="en-NZ"/>
              </w:rPr>
            </w:pPr>
            <w:r w:rsidRPr="00536561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561" w:rsidP="00536561">
            <w:pPr>
              <w:pStyle w:val="ListBullet"/>
            </w:pPr>
            <w:r w:rsidRPr="00536561">
              <w:t>Uses the main features and functions of digital tools to complete work tasks</w:t>
            </w:r>
          </w:p>
        </w:tc>
      </w:tr>
    </w:tbl>
    <w:p w:rsidR="00000000" w:rsidRPr="00536561" w:rsidP="00536561">
      <w:pPr>
        <w:pStyle w:val="BodyText"/>
      </w:pPr>
    </w:p>
    <w:p w:rsidR="00000000" w:rsidRPr="00536561" w:rsidP="00536561">
      <w:pPr>
        <w:pStyle w:val="AllowPageBreak"/>
      </w:pPr>
    </w:p>
    <w:p w:rsidR="00000000" w:rsidRPr="00536561" w:rsidP="00536561">
      <w:pPr>
        <w:pStyle w:val="Heading1"/>
      </w:pPr>
      <w:bookmarkStart w:id="6" w:name="O_1075457"/>
      <w:bookmarkEnd w:id="6"/>
      <w:r w:rsidRPr="00536561">
        <w:t>Unit Mapping Information</w:t>
      </w:r>
    </w:p>
    <w:p w:rsidR="00000000" w:rsidRPr="00536561" w:rsidP="00D13A89">
      <w:pPr>
        <w:pStyle w:val="BodyText"/>
      </w:pPr>
      <w:r w:rsidRPr="00536561">
        <w:t>No equivalent unit. New unit.</w:t>
      </w:r>
    </w:p>
    <w:p w:rsidR="00000000" w:rsidRPr="00536561" w:rsidP="00536561">
      <w:pPr>
        <w:pStyle w:val="Heading1"/>
      </w:pPr>
      <w:bookmarkStart w:id="7" w:name="O_1075464"/>
      <w:bookmarkEnd w:id="7"/>
      <w:r w:rsidRPr="00536561">
        <w:t>Links</w:t>
      </w:r>
    </w:p>
    <w:p w:rsidR="00000000" w:rsidRPr="00536561" w:rsidP="00D13A89">
      <w:pPr>
        <w:pStyle w:val="BodyText"/>
      </w:pPr>
      <w:r w:rsidRPr="00536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28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36561" w:rsidP="00536561"/>
    <w:sectPr w:rsidSect="00536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1" w:rsidRPr="00D13A89" w:rsidP="00D13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9" w:rsidP="00536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A89" w:rsidP="00536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A89" w:rsidP="00536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561" w:rsidRPr="00D13A89" w:rsidP="00D13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9" w:rsidRPr="002D2AF8" w:rsidP="00536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FNSBNK512 Assess complex loans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13A89" w:rsidP="00536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EC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AB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561"/>
  </w:style>
  <w:style w:type="character" w:customStyle="1" w:styleId="Heading1Char">
    <w:name w:val="Heading 1 Char"/>
    <w:basedOn w:val="DefaultParagraphFont"/>
    <w:link w:val="Heading1"/>
    <w:rsid w:val="00536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6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561"/>
    <w:rPr>
      <w:b/>
      <w:spacing w:val="0"/>
    </w:rPr>
  </w:style>
  <w:style w:type="character" w:styleId="Emphasis">
    <w:name w:val="Emphasis"/>
    <w:basedOn w:val="DefaultParagraphFont"/>
    <w:qFormat/>
    <w:rsid w:val="00536561"/>
    <w:rPr>
      <w:i/>
    </w:rPr>
  </w:style>
  <w:style w:type="paragraph" w:customStyle="1" w:styleId="SuperHeading">
    <w:name w:val="SuperHeading"/>
    <w:basedOn w:val="Normal"/>
    <w:rsid w:val="00536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6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561"/>
  </w:style>
  <w:style w:type="paragraph" w:styleId="TableofFigures">
    <w:name w:val="table of figures"/>
    <w:basedOn w:val="Normal"/>
    <w:next w:val="Normal"/>
    <w:semiHidden/>
    <w:rsid w:val="00536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561"/>
    <w:rPr>
      <w:rFonts w:ascii="Wingdings" w:hAnsi="Wingdings"/>
    </w:rPr>
  </w:style>
  <w:style w:type="paragraph" w:customStyle="1" w:styleId="TableHeading">
    <w:name w:val="Table Heading"/>
    <w:basedOn w:val="HeadingBase"/>
    <w:rsid w:val="00536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561"/>
    <w:rPr>
      <w:color w:val="0033CC"/>
      <w:u w:val="none"/>
    </w:rPr>
  </w:style>
  <w:style w:type="paragraph" w:customStyle="1" w:styleId="BodyTextRight">
    <w:name w:val="Body Text Right"/>
    <w:basedOn w:val="BodyText"/>
    <w:rsid w:val="00536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561"/>
    <w:rPr>
      <w:sz w:val="32"/>
    </w:rPr>
  </w:style>
  <w:style w:type="paragraph" w:customStyle="1" w:styleId="HeadingProcedure">
    <w:name w:val="Heading Procedure"/>
    <w:basedOn w:val="HeadingBase"/>
    <w:next w:val="Normal"/>
    <w:rsid w:val="00536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561"/>
    <w:pPr>
      <w:spacing w:before="60" w:after="60"/>
    </w:pPr>
  </w:style>
  <w:style w:type="paragraph" w:styleId="ListContinue">
    <w:name w:val="List Continue"/>
    <w:basedOn w:val="List"/>
    <w:rsid w:val="00536561"/>
    <w:pPr>
      <w:ind w:firstLine="0"/>
    </w:pPr>
  </w:style>
  <w:style w:type="paragraph" w:customStyle="1" w:styleId="ListNote">
    <w:name w:val="List Note"/>
    <w:basedOn w:val="List"/>
    <w:rsid w:val="00536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561"/>
    <w:rPr>
      <w:rFonts w:ascii="Courier New" w:hAnsi="Courier New"/>
    </w:rPr>
  </w:style>
  <w:style w:type="paragraph" w:customStyle="1" w:styleId="NoteBullet">
    <w:name w:val="Note Bullet"/>
    <w:basedOn w:val="Note"/>
    <w:rsid w:val="00536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561"/>
    <w:rPr>
      <w:b/>
      <w:smallCaps/>
    </w:rPr>
  </w:style>
  <w:style w:type="paragraph" w:customStyle="1" w:styleId="TableListNumber">
    <w:name w:val="Table List Number"/>
    <w:basedOn w:val="ListNumber"/>
    <w:rsid w:val="00536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561"/>
    <w:pPr>
      <w:numPr>
        <w:numId w:val="8"/>
      </w:numPr>
    </w:pPr>
  </w:style>
  <w:style w:type="paragraph" w:customStyle="1" w:styleId="ListAlpha2">
    <w:name w:val="List Alpha 2"/>
    <w:basedOn w:val="List2"/>
    <w:rsid w:val="00536561"/>
    <w:pPr>
      <w:numPr>
        <w:numId w:val="7"/>
      </w:numPr>
    </w:pPr>
  </w:style>
  <w:style w:type="paragraph" w:styleId="List2">
    <w:name w:val="List 2"/>
    <w:basedOn w:val="BodyText"/>
    <w:rsid w:val="00536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561"/>
    <w:pPr>
      <w:numPr>
        <w:numId w:val="3"/>
      </w:numPr>
    </w:pPr>
  </w:style>
  <w:style w:type="paragraph" w:styleId="ListContinue2">
    <w:name w:val="List Continue 2"/>
    <w:basedOn w:val="List2"/>
    <w:rsid w:val="00536561"/>
    <w:pPr>
      <w:ind w:firstLine="0"/>
    </w:pPr>
  </w:style>
  <w:style w:type="paragraph" w:styleId="ListContinue3">
    <w:name w:val="List Continue 3"/>
    <w:basedOn w:val="List3"/>
    <w:rsid w:val="00536561"/>
    <w:pPr>
      <w:ind w:left="1021" w:firstLine="0"/>
    </w:pPr>
  </w:style>
  <w:style w:type="paragraph" w:styleId="ListContinue4">
    <w:name w:val="List Continue 4"/>
    <w:basedOn w:val="List4"/>
    <w:rsid w:val="00536561"/>
    <w:pPr>
      <w:ind w:firstLine="0"/>
    </w:pPr>
  </w:style>
  <w:style w:type="paragraph" w:styleId="ListContinue5">
    <w:name w:val="List Continue 5"/>
    <w:basedOn w:val="List5"/>
    <w:rsid w:val="00536561"/>
    <w:pPr>
      <w:ind w:firstLine="0"/>
    </w:pPr>
  </w:style>
  <w:style w:type="paragraph" w:styleId="ListNumber3">
    <w:name w:val="List Number 3"/>
    <w:basedOn w:val="List3"/>
    <w:rsid w:val="00536561"/>
    <w:pPr>
      <w:numPr>
        <w:numId w:val="4"/>
      </w:numPr>
    </w:pPr>
  </w:style>
  <w:style w:type="paragraph" w:styleId="ListNumber4">
    <w:name w:val="List Number 4"/>
    <w:basedOn w:val="List4"/>
    <w:rsid w:val="00536561"/>
    <w:pPr>
      <w:numPr>
        <w:numId w:val="5"/>
      </w:numPr>
    </w:pPr>
  </w:style>
  <w:style w:type="paragraph" w:styleId="ListNumber5">
    <w:name w:val="List Number 5"/>
    <w:basedOn w:val="List5"/>
    <w:rsid w:val="00536561"/>
    <w:pPr>
      <w:numPr>
        <w:numId w:val="6"/>
      </w:numPr>
    </w:pPr>
  </w:style>
  <w:style w:type="paragraph" w:styleId="BlockText">
    <w:name w:val="Block Text"/>
    <w:basedOn w:val="Normal"/>
    <w:rsid w:val="00536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561"/>
    <w:rPr>
      <w:sz w:val="16"/>
      <w:vertAlign w:val="superscript"/>
    </w:rPr>
  </w:style>
  <w:style w:type="character" w:customStyle="1" w:styleId="Symbols">
    <w:name w:val="Symbols"/>
    <w:basedOn w:val="DefaultParagraphFont"/>
    <w:rsid w:val="00536561"/>
    <w:rPr>
      <w:rFonts w:ascii="Symbol" w:hAnsi="Symbol"/>
    </w:rPr>
  </w:style>
  <w:style w:type="character" w:customStyle="1" w:styleId="MenuOptions">
    <w:name w:val="Menu Options"/>
    <w:basedOn w:val="DefaultParagraphFont"/>
    <w:rsid w:val="00536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561"/>
    <w:rPr>
      <w:b/>
    </w:rPr>
  </w:style>
  <w:style w:type="character" w:customStyle="1" w:styleId="Underlined">
    <w:name w:val="Underlined"/>
    <w:basedOn w:val="DefaultParagraphFont"/>
    <w:rsid w:val="00536561"/>
    <w:rPr>
      <w:u w:val="single"/>
    </w:rPr>
  </w:style>
  <w:style w:type="paragraph" w:customStyle="1" w:styleId="TableBodyTextRight">
    <w:name w:val="Table Body Text Right"/>
    <w:basedOn w:val="TableBodyText"/>
    <w:rsid w:val="00536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561"/>
    <w:rPr>
      <w:sz w:val="18"/>
    </w:rPr>
  </w:style>
  <w:style w:type="paragraph" w:customStyle="1" w:styleId="BodySmallRight">
    <w:name w:val="Body Small Right"/>
    <w:basedOn w:val="BodyTextRight"/>
    <w:rsid w:val="00536561"/>
    <w:rPr>
      <w:sz w:val="18"/>
      <w:szCs w:val="18"/>
    </w:rPr>
  </w:style>
  <w:style w:type="paragraph" w:customStyle="1" w:styleId="MarginEdition">
    <w:name w:val="Margin Edition"/>
    <w:basedOn w:val="MarginNote"/>
    <w:rsid w:val="00536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561"/>
    <w:rPr>
      <w:sz w:val="2"/>
      <w:szCs w:val="2"/>
    </w:rPr>
  </w:style>
  <w:style w:type="character" w:customStyle="1" w:styleId="Small">
    <w:name w:val="Small"/>
    <w:basedOn w:val="DefaultParagraphFont"/>
    <w:rsid w:val="00536561"/>
    <w:rPr>
      <w:sz w:val="16"/>
    </w:rPr>
  </w:style>
  <w:style w:type="paragraph" w:customStyle="1" w:styleId="WideTable">
    <w:name w:val="Wide Table"/>
    <w:basedOn w:val="Normal"/>
    <w:rsid w:val="00536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561"/>
  </w:style>
  <w:style w:type="paragraph" w:styleId="Quote">
    <w:name w:val="Quote"/>
    <w:basedOn w:val="Heading1"/>
    <w:link w:val="QuoteChar"/>
    <w:qFormat/>
    <w:rsid w:val="00536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561"/>
    <w:pPr>
      <w:pageBreakBefore/>
    </w:pPr>
  </w:style>
  <w:style w:type="paragraph" w:customStyle="1" w:styleId="Border">
    <w:name w:val="Border"/>
    <w:basedOn w:val="Normal"/>
    <w:qFormat/>
    <w:rsid w:val="00536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561"/>
    <w:rPr>
      <w:u w:val="single"/>
    </w:rPr>
  </w:style>
  <w:style w:type="character" w:customStyle="1" w:styleId="BoldandItalics">
    <w:name w:val="Bold and Italics"/>
    <w:qFormat/>
    <w:rsid w:val="00536561"/>
    <w:rPr>
      <w:b/>
      <w:i/>
      <w:u w:val="none"/>
    </w:rPr>
  </w:style>
  <w:style w:type="paragraph" w:styleId="BalloonText">
    <w:name w:val="Balloon Text"/>
    <w:basedOn w:val="Normal"/>
    <w:link w:val="BalloonTextChar"/>
    <w:rsid w:val="00536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561"/>
    <w:pPr>
      <w:spacing w:before="0" w:after="0"/>
    </w:pPr>
  </w:style>
  <w:style w:type="paragraph" w:customStyle="1" w:styleId="BodyTextBold">
    <w:name w:val="Body Text Bold"/>
    <w:basedOn w:val="BodyText"/>
    <w:qFormat/>
    <w:rsid w:val="00536561"/>
    <w:rPr>
      <w:b/>
    </w:rPr>
  </w:style>
  <w:style w:type="character" w:styleId="Hyperlink">
    <w:name w:val="Hyperlink"/>
    <w:basedOn w:val="DefaultParagraphFont"/>
    <w:uiPriority w:val="99"/>
    <w:unhideWhenUsed/>
    <w:rsid w:val="00D13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3963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FNSBNK512 Assess complex loans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