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48F" w:rsidP="00F60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FNSBNK512 Assess complex loans</w:t>
      </w:r>
      <w:r>
        <w:fldChar w:fldCharType="end"/>
      </w:r>
    </w:p>
    <w:p w:rsidR="00F6048F" w:rsidP="00F6048F">
      <w:pPr>
        <w:pStyle w:val="Version"/>
        <w:sectPr w:rsidSect="00410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12C" w:rsidP="0041012C">
      <w:pPr>
        <w:pStyle w:val="SuperHeading"/>
      </w:pPr>
      <w:r w:rsidRPr="0041012C">
        <w:t>FNSBNK512 Assess complex loans</w:t>
      </w:r>
    </w:p>
    <w:p w:rsidR="00000000" w:rsidRPr="0041012C" w:rsidP="0041012C">
      <w:pPr>
        <w:pStyle w:val="Heading1"/>
      </w:pPr>
      <w:bookmarkStart w:id="1" w:name="O_1075449"/>
      <w:bookmarkEnd w:id="1"/>
      <w:r w:rsidRPr="004101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rPr>
                <w:rStyle w:val="SpecialBold"/>
              </w:rPr>
              <w:t>Comments</w:t>
            </w:r>
          </w:p>
        </w:tc>
      </w:tr>
      <w:tr w:rsidTr="0041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t>This version first released with FNS Financial Services Training Package Version 4.0.</w:t>
            </w:r>
          </w:p>
        </w:tc>
      </w:tr>
    </w:tbl>
    <w:p w:rsidR="00000000" w:rsidRPr="0041012C" w:rsidP="0041012C">
      <w:pPr>
        <w:pStyle w:val="BodyText"/>
      </w:pPr>
    </w:p>
    <w:p w:rsidR="00000000" w:rsidRPr="0041012C" w:rsidP="0041012C">
      <w:pPr>
        <w:pStyle w:val="AllowPageBreak"/>
      </w:pPr>
    </w:p>
    <w:p w:rsidR="00000000" w:rsidRPr="0041012C" w:rsidP="0041012C">
      <w:pPr>
        <w:pStyle w:val="Heading1"/>
      </w:pPr>
      <w:bookmarkStart w:id="2" w:name="O_1075450"/>
      <w:bookmarkEnd w:id="2"/>
      <w:r w:rsidRPr="0041012C">
        <w:t>Application</w:t>
      </w:r>
    </w:p>
    <w:p w:rsidR="00000000" w:rsidRPr="0041012C" w:rsidP="00F6048F">
      <w:pPr>
        <w:pStyle w:val="BodyText"/>
      </w:pPr>
      <w:r w:rsidRPr="0041012C">
        <w:t>This unit describes the skills and knowledge required to identify the capacity of a clie</w:t>
      </w:r>
      <w:r w:rsidRPr="0041012C">
        <w:t xml:space="preserve">nt to meet the terms and conditions of suitable loan products and services available. </w:t>
      </w:r>
    </w:p>
    <w:p w:rsidR="00000000" w:rsidRPr="0041012C" w:rsidP="00F6048F">
      <w:pPr>
        <w:pStyle w:val="BodyText"/>
      </w:pPr>
      <w:r w:rsidRPr="0041012C">
        <w:t>It applies to individuals who work with clients with special financial needs and consider complicated issues such as client financial structures and legislative requirem</w:t>
      </w:r>
      <w:r w:rsidRPr="0041012C">
        <w:t>ents. Individuals apply research and analytical skills to complex and multifaceted scenarios to develop customised solutions for clients.</w:t>
      </w:r>
    </w:p>
    <w:p w:rsidR="00000000" w:rsidRPr="0041012C" w:rsidP="00F6048F">
      <w:pPr>
        <w:pStyle w:val="BodyText"/>
      </w:pPr>
      <w:r w:rsidRPr="0041012C">
        <w:t xml:space="preserve">Work functions in the occupational areas where this unit may be used are subject to regulatory requirements. Refer to </w:t>
      </w:r>
      <w:r w:rsidRPr="0041012C">
        <w:t>the relevant regulator for specific guidance on requirements.</w:t>
      </w:r>
    </w:p>
    <w:p w:rsidR="00000000" w:rsidRPr="0041012C" w:rsidP="0041012C">
      <w:pPr>
        <w:pStyle w:val="Heading1"/>
      </w:pPr>
      <w:bookmarkStart w:id="3" w:name="O_1075453"/>
      <w:bookmarkEnd w:id="3"/>
      <w:r w:rsidRPr="0041012C">
        <w:t>Unit Sector</w:t>
      </w:r>
    </w:p>
    <w:p w:rsidR="00000000" w:rsidRPr="0041012C" w:rsidP="00F6048F">
      <w:pPr>
        <w:pStyle w:val="BodyText"/>
      </w:pPr>
      <w:r w:rsidRPr="0041012C">
        <w:t>Credit management</w:t>
      </w:r>
    </w:p>
    <w:p w:rsidR="00000000" w:rsidRPr="0041012C" w:rsidP="0041012C">
      <w:pPr>
        <w:pStyle w:val="Heading1"/>
      </w:pPr>
      <w:bookmarkStart w:id="4" w:name="O_1075454"/>
      <w:bookmarkEnd w:id="4"/>
      <w:r w:rsidRPr="0041012C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rPr>
                <w:rStyle w:val="SpecialBold"/>
              </w:rPr>
              <w:t>PERFORMANCE CRITERIA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"/>
            </w:pPr>
            <w:r w:rsidRPr="0041012C">
              <w:t>1. Identify client</w:t>
            </w:r>
          </w:p>
          <w:p w:rsidR="00000000" w:rsidP="0041012C">
            <w:pPr>
              <w:pStyle w:val="List"/>
              <w:rPr>
                <w:lang w:val="en-NZ"/>
              </w:rPr>
            </w:pPr>
            <w:r w:rsidRPr="0041012C">
              <w:t>borrowing needs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"/>
            </w:pPr>
            <w:r w:rsidRPr="0041012C">
              <w:t xml:space="preserve">1.1 Identify client needs and any special or complex features </w:t>
            </w:r>
          </w:p>
          <w:p w:rsidR="00000000" w:rsidRPr="0041012C" w:rsidP="0041012C">
            <w:pPr>
              <w:pStyle w:val="List"/>
            </w:pPr>
            <w:r w:rsidRPr="0041012C">
              <w:t>1.2 Evaluate special or complex features of a client’s situat</w:t>
            </w:r>
            <w:r w:rsidRPr="0041012C">
              <w:t xml:space="preserve">ion against organisational guidelines and procedures </w:t>
            </w:r>
          </w:p>
          <w:p w:rsidR="00000000" w:rsidP="0041012C">
            <w:pPr>
              <w:pStyle w:val="List"/>
              <w:rPr>
                <w:lang w:val="en-NZ"/>
              </w:rPr>
            </w:pPr>
            <w:r w:rsidRPr="0041012C">
              <w:t>1.3 Assess ability to successfully meet client needs according to applicable legislation, regulation and organisational guidelines and procedures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"/>
              <w:rPr>
                <w:lang w:val="en-NZ"/>
              </w:rPr>
            </w:pPr>
            <w:r w:rsidRPr="0041012C">
              <w:t xml:space="preserve">2. Collate financial documents required to assess client’s borrowing needs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"/>
            </w:pPr>
            <w:r w:rsidRPr="0041012C">
              <w:t>2.1 Identify the financial documents required by the credit provider to progress the loan application progress</w:t>
            </w:r>
          </w:p>
          <w:p w:rsidR="00000000" w:rsidRPr="0041012C" w:rsidP="0041012C">
            <w:pPr>
              <w:pStyle w:val="List"/>
            </w:pPr>
            <w:r w:rsidRPr="0041012C">
              <w:t>2.2 Review documents to ensure compliance with organisational guideli</w:t>
            </w:r>
            <w:r w:rsidRPr="0041012C">
              <w:t xml:space="preserve">nes and procedures, and legislative and regulatory </w:t>
            </w:r>
            <w:r w:rsidRPr="0041012C">
              <w:t>requirements</w:t>
            </w:r>
          </w:p>
          <w:p w:rsidR="00000000" w:rsidP="0041012C">
            <w:pPr>
              <w:pStyle w:val="List"/>
              <w:rPr>
                <w:lang w:val="en-NZ"/>
              </w:rPr>
            </w:pPr>
            <w:r w:rsidRPr="0041012C">
              <w:t xml:space="preserve">2.3 Engage in further consultation with the client as required 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"/>
              <w:rPr>
                <w:lang w:val="en-NZ"/>
              </w:rPr>
            </w:pPr>
            <w:r w:rsidRPr="0041012C">
              <w:t>3. Analyse financial documents and assess risks of the borrowing needs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"/>
            </w:pPr>
            <w:r w:rsidRPr="0041012C">
              <w:t>3.1 Analyse credit information to establish that suffici</w:t>
            </w:r>
            <w:r w:rsidRPr="0041012C">
              <w:t>ent evidence of accurate information has been provided</w:t>
            </w:r>
          </w:p>
          <w:p w:rsidR="00000000" w:rsidRPr="0041012C" w:rsidP="0041012C">
            <w:pPr>
              <w:pStyle w:val="List"/>
            </w:pPr>
            <w:r w:rsidRPr="0041012C">
              <w:t>3.2 Identify and evaluate possible risks to determine overall level of risk associated with application</w:t>
            </w:r>
          </w:p>
          <w:p w:rsidR="00000000" w:rsidRPr="0041012C" w:rsidP="0041012C">
            <w:pPr>
              <w:pStyle w:val="List"/>
            </w:pPr>
            <w:r w:rsidRPr="0041012C">
              <w:t>3.3 Identify issues that may require further consideration or consultation with other financial s</w:t>
            </w:r>
            <w:r w:rsidRPr="0041012C">
              <w:t>ervices professionals</w:t>
            </w:r>
          </w:p>
          <w:p w:rsidR="00000000" w:rsidP="0041012C">
            <w:pPr>
              <w:pStyle w:val="List"/>
              <w:rPr>
                <w:lang w:val="en-NZ"/>
              </w:rPr>
            </w:pPr>
            <w:r w:rsidRPr="0041012C">
              <w:t>3.4 Document risk assessment in accordance with organisational procedures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"/>
              <w:rPr>
                <w:lang w:val="en-NZ"/>
              </w:rPr>
            </w:pPr>
            <w:r w:rsidRPr="0041012C">
              <w:t>4. Finalise loan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"/>
            </w:pPr>
            <w:r w:rsidRPr="0041012C">
              <w:t>4.1 Evaluate borrowing request based on assessed information in accordance with organisational risk management policy</w:t>
            </w:r>
          </w:p>
          <w:p w:rsidR="00000000" w:rsidRPr="0041012C" w:rsidP="0041012C">
            <w:pPr>
              <w:pStyle w:val="List"/>
            </w:pPr>
            <w:r w:rsidRPr="0041012C">
              <w:t>4.2 Determine credit ter</w:t>
            </w:r>
            <w:r w:rsidRPr="0041012C">
              <w:t>ms and limits within organisational credit policy guidelines and advise customers of credit decisions</w:t>
            </w:r>
          </w:p>
          <w:p w:rsidR="00000000" w:rsidRPr="0041012C" w:rsidP="0041012C">
            <w:pPr>
              <w:pStyle w:val="List"/>
            </w:pPr>
            <w:r w:rsidRPr="0041012C">
              <w:t>4.3 Complete credit account administration according to organisational credit policy and timelines, and legislative requirements</w:t>
            </w:r>
          </w:p>
        </w:tc>
      </w:tr>
    </w:tbl>
    <w:p w:rsidR="00000000" w:rsidRPr="0041012C" w:rsidP="0041012C">
      <w:pPr>
        <w:pStyle w:val="BodyText"/>
      </w:pPr>
    </w:p>
    <w:p w:rsidR="00000000" w:rsidRPr="0041012C" w:rsidP="0041012C">
      <w:pPr>
        <w:pStyle w:val="AllowPageBreak"/>
      </w:pPr>
    </w:p>
    <w:p w:rsidR="00000000" w:rsidRPr="0041012C" w:rsidP="0041012C">
      <w:pPr>
        <w:pStyle w:val="Heading1"/>
      </w:pPr>
      <w:bookmarkStart w:id="5" w:name="O_1075455"/>
      <w:bookmarkEnd w:id="5"/>
      <w:r w:rsidRPr="0041012C">
        <w:t>Foun</w:t>
      </w:r>
      <w:r w:rsidRPr="0041012C">
        <w:t>dation Skills</w:t>
      </w:r>
    </w:p>
    <w:p w:rsidR="00000000" w:rsidRPr="00F6048F" w:rsidP="00F6048F">
      <w:pPr>
        <w:pStyle w:val="BodyText"/>
        <w:rPr>
          <w:i/>
        </w:rPr>
      </w:pPr>
      <w:r w:rsidRPr="00F604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rPr>
                <w:rStyle w:val="SpecialBold"/>
              </w:rPr>
              <w:t>DESCRIPTION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Bullet"/>
              <w:rPr>
                <w:lang w:val="en-NZ"/>
              </w:rPr>
            </w:pPr>
            <w:r w:rsidRPr="0041012C">
              <w:t xml:space="preserve">Analyses and interprets textual information from internal and external sources to determine content relevant to individual client needs and to inform compliant actions 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Bullet"/>
              <w:rPr>
                <w:lang w:val="en-NZ"/>
              </w:rPr>
            </w:pPr>
            <w:r w:rsidRPr="0041012C">
              <w:t xml:space="preserve">Processes records and documents strategies using clear, concise and industry </w:t>
            </w:r>
            <w:r w:rsidRPr="0041012C">
              <w:t>specific language for others to interpret and follow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Bullet"/>
              <w:rPr>
                <w:lang w:val="en-NZ"/>
              </w:rPr>
            </w:pPr>
            <w:r w:rsidRPr="0041012C">
              <w:t xml:space="preserve">Uses mathematical skills to perform calculations and interpret a range of statistical information and financial data related to credit management activity 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 xml:space="preserve">Self-management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Bullet"/>
            </w:pPr>
            <w:r w:rsidRPr="0041012C">
              <w:t>Takes full responsibility for following policies, procedures and legislative requirements and identifies organisational implications of new legislation or regulation</w:t>
            </w:r>
          </w:p>
          <w:p w:rsidR="00000000" w:rsidP="0041012C">
            <w:pPr>
              <w:pStyle w:val="ListBullet"/>
              <w:rPr>
                <w:lang w:val="en-NZ"/>
              </w:rPr>
            </w:pPr>
            <w:r w:rsidRPr="0041012C">
              <w:t xml:space="preserve">Works independently or with others in making decisions to achieve organisational outcomes </w:t>
            </w:r>
            <w:r w:rsidRPr="0041012C">
              <w:t>and strategies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Bullet"/>
            </w:pPr>
            <w:r w:rsidRPr="0041012C">
              <w:t xml:space="preserve">Applies systematic and analytical decision-making processes for complex and non-routine situations </w:t>
            </w:r>
          </w:p>
          <w:p w:rsidR="00000000" w:rsidP="0041012C">
            <w:pPr>
              <w:pStyle w:val="ListBullet"/>
              <w:rPr>
                <w:lang w:val="en-NZ"/>
              </w:rPr>
            </w:pPr>
            <w:r w:rsidRPr="0041012C">
              <w:t xml:space="preserve">Accepts responsibility for planning and sequencing complex tasks and workload, negotiating key aspects with others </w:t>
            </w:r>
            <w:r w:rsidRPr="0041012C">
              <w:t xml:space="preserve">and taking into </w:t>
            </w:r>
            <w:r w:rsidRPr="0041012C">
              <w:t>account capabilities, efficiencies and effectiveness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ListBullet"/>
              <w:rPr>
                <w:lang w:val="en-NZ"/>
              </w:rPr>
            </w:pPr>
            <w:r w:rsidRPr="0041012C">
              <w:t>Applies judgement skills for making credit risk determinations</w:t>
            </w:r>
          </w:p>
        </w:tc>
      </w:tr>
      <w:tr w:rsidTr="004101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ListBullet"/>
            </w:pPr>
            <w:r w:rsidRPr="0041012C">
              <w:t>Uses the main features and functions of digital tools to complete work tasks</w:t>
            </w:r>
          </w:p>
        </w:tc>
      </w:tr>
    </w:tbl>
    <w:p w:rsidR="00000000" w:rsidRPr="0041012C" w:rsidP="0041012C">
      <w:pPr>
        <w:pStyle w:val="BodyText"/>
      </w:pPr>
    </w:p>
    <w:p w:rsidR="00000000" w:rsidRPr="0041012C" w:rsidP="0041012C">
      <w:pPr>
        <w:pStyle w:val="AllowPageBreak"/>
      </w:pPr>
    </w:p>
    <w:p w:rsidR="00000000" w:rsidRPr="0041012C" w:rsidP="0041012C">
      <w:pPr>
        <w:pStyle w:val="Heading1"/>
      </w:pPr>
      <w:bookmarkStart w:id="6" w:name="O_1075457"/>
      <w:bookmarkEnd w:id="6"/>
      <w:r w:rsidRPr="0041012C">
        <w:t>Unit Mapping Information</w:t>
      </w:r>
    </w:p>
    <w:p w:rsidR="00000000" w:rsidRPr="0041012C" w:rsidP="00F6048F">
      <w:pPr>
        <w:pStyle w:val="BodyText"/>
      </w:pPr>
      <w:r w:rsidRPr="0041012C">
        <w:t>No equivalent unit. New unit.</w:t>
      </w:r>
    </w:p>
    <w:p w:rsidR="00000000" w:rsidRPr="0041012C" w:rsidP="0041012C">
      <w:pPr>
        <w:pStyle w:val="Heading1"/>
      </w:pPr>
      <w:bookmarkStart w:id="7" w:name="O_1075464"/>
      <w:bookmarkEnd w:id="7"/>
      <w:r w:rsidRPr="0041012C">
        <w:t>Links</w:t>
      </w:r>
    </w:p>
    <w:p w:rsidR="00000000" w:rsidRPr="0041012C" w:rsidP="00F6048F">
      <w:pPr>
        <w:pStyle w:val="BodyText"/>
      </w:pPr>
      <w:r w:rsidRPr="004101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40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1012C" w:rsidP="00F6048F">
      <w:pPr>
        <w:pStyle w:val="BodyText"/>
        <w:sectPr w:rsidSect="004101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012C" w:rsidP="0041012C">
      <w:pPr>
        <w:pStyle w:val="SuperHeading"/>
      </w:pPr>
      <w:r w:rsidRPr="0041012C">
        <w:t>Assessment Requirements for FNSBNK512 Assess complex loans</w:t>
      </w:r>
    </w:p>
    <w:p w:rsidR="00000000" w:rsidRPr="0041012C" w:rsidP="0041012C">
      <w:pPr>
        <w:pStyle w:val="Heading1"/>
      </w:pPr>
      <w:bookmarkStart w:id="8" w:name="O_1075459"/>
      <w:bookmarkEnd w:id="8"/>
      <w:r w:rsidRPr="004101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rPr>
                <w:rStyle w:val="SpecialBold"/>
              </w:rPr>
              <w:t>Comments</w:t>
            </w:r>
          </w:p>
        </w:tc>
      </w:tr>
      <w:tr w:rsidTr="0041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12C">
            <w:pPr>
              <w:pStyle w:val="BodyText"/>
              <w:rPr>
                <w:lang w:val="en-NZ"/>
              </w:rPr>
            </w:pPr>
            <w:r w:rsidRPr="004101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12C" w:rsidP="0041012C">
            <w:pPr>
              <w:pStyle w:val="BodyText"/>
            </w:pPr>
            <w:r w:rsidRPr="0041012C">
              <w:t>This version first released with FNS Financial Services Training Package Version 4.0.</w:t>
            </w:r>
          </w:p>
        </w:tc>
      </w:tr>
    </w:tbl>
    <w:p w:rsidR="00000000" w:rsidRPr="0041012C" w:rsidP="0041012C">
      <w:pPr>
        <w:pStyle w:val="BodyText"/>
      </w:pPr>
    </w:p>
    <w:p w:rsidR="00000000" w:rsidRPr="0041012C" w:rsidP="0041012C">
      <w:pPr>
        <w:pStyle w:val="AllowPageBreak"/>
      </w:pPr>
    </w:p>
    <w:p w:rsidR="00000000" w:rsidRPr="0041012C" w:rsidP="0041012C">
      <w:pPr>
        <w:pStyle w:val="Heading1"/>
      </w:pPr>
      <w:bookmarkStart w:id="9" w:name="O_1075460"/>
      <w:bookmarkEnd w:id="9"/>
      <w:r w:rsidRPr="0041012C">
        <w:t>Performance Evidence</w:t>
      </w:r>
    </w:p>
    <w:p w:rsidR="00000000" w:rsidRPr="0041012C" w:rsidP="00F6048F">
      <w:pPr>
        <w:pStyle w:val="BodyText"/>
      </w:pPr>
      <w:r w:rsidRPr="0041012C">
        <w:t xml:space="preserve">The candidate must demonstrate the ability to complete </w:t>
      </w:r>
      <w:r w:rsidRPr="0041012C">
        <w:t>the tasks outlined in the elements, performance criteria and foundation skills of this unit, including evidence of the ability to:</w:t>
      </w:r>
    </w:p>
    <w:p w:rsidR="00000000" w:rsidRPr="0041012C" w:rsidP="0041012C">
      <w:pPr>
        <w:pStyle w:val="ListBullet"/>
      </w:pPr>
      <w:r w:rsidRPr="0041012C">
        <w:t>assess complex loans for at least three clients.</w:t>
      </w:r>
    </w:p>
    <w:p w:rsidR="00000000" w:rsidRPr="0041012C" w:rsidP="0041012C">
      <w:pPr>
        <w:pStyle w:val="BodyText"/>
      </w:pPr>
    </w:p>
    <w:p w:rsidR="00000000" w:rsidRPr="0041012C" w:rsidP="00F6048F">
      <w:pPr>
        <w:pStyle w:val="BodyText"/>
      </w:pPr>
      <w:r w:rsidRPr="0041012C">
        <w:t>In the course of the above, the candidate must:</w:t>
      </w:r>
    </w:p>
    <w:p w:rsidR="00000000" w:rsidRPr="0041012C" w:rsidP="0041012C">
      <w:pPr>
        <w:pStyle w:val="ListBullet"/>
      </w:pPr>
      <w:r w:rsidRPr="0041012C">
        <w:t>assess the impact of each option on the client’s financial circumstances</w:t>
      </w:r>
    </w:p>
    <w:p w:rsidR="00000000" w:rsidRPr="0041012C" w:rsidP="0041012C">
      <w:pPr>
        <w:pStyle w:val="ListBullet"/>
      </w:pPr>
      <w:r w:rsidRPr="0041012C">
        <w:t>comply with relevant legislative, regulatory and organisational requirements pertaining to dealing with clients in difficult circumstances.</w:t>
      </w:r>
    </w:p>
    <w:p w:rsidR="00000000" w:rsidRPr="0041012C" w:rsidP="0041012C">
      <w:pPr>
        <w:pStyle w:val="AllowPageBreak"/>
      </w:pPr>
    </w:p>
    <w:p w:rsidR="00000000" w:rsidRPr="0041012C" w:rsidP="0041012C">
      <w:pPr>
        <w:pStyle w:val="Heading1"/>
      </w:pPr>
      <w:bookmarkStart w:id="10" w:name="O_1075461"/>
      <w:bookmarkEnd w:id="10"/>
      <w:r w:rsidRPr="0041012C">
        <w:t>Knowledge Evidence</w:t>
      </w:r>
    </w:p>
    <w:p w:rsidR="00000000" w:rsidRPr="0041012C" w:rsidP="00F6048F">
      <w:pPr>
        <w:pStyle w:val="BodyText"/>
      </w:pPr>
      <w:r w:rsidRPr="0041012C">
        <w:t>The c</w:t>
      </w:r>
      <w:r w:rsidRPr="0041012C">
        <w:t>andidate must be able to demonstrate knowledge to complete the tasks outlined in the elements, performance criteria and foundation skills of this unit, including knowledge of:</w:t>
      </w:r>
    </w:p>
    <w:p w:rsidR="00000000" w:rsidRPr="0041012C" w:rsidP="0041012C">
      <w:pPr>
        <w:pStyle w:val="ListBullet"/>
      </w:pPr>
      <w:r w:rsidRPr="0041012C">
        <w:t>features and benefits of credit products and their application requirements</w:t>
      </w:r>
    </w:p>
    <w:p w:rsidR="00000000" w:rsidRPr="0041012C" w:rsidP="0041012C">
      <w:pPr>
        <w:pStyle w:val="ListBullet"/>
      </w:pPr>
      <w:r w:rsidRPr="0041012C">
        <w:t>com</w:t>
      </w:r>
      <w:r w:rsidRPr="0041012C">
        <w:t>plex features of a client’s financial situation including:</w:t>
      </w:r>
    </w:p>
    <w:p w:rsidR="00000000" w:rsidRPr="0041012C" w:rsidP="0041012C">
      <w:pPr>
        <w:pStyle w:val="ListBullet2"/>
      </w:pPr>
      <w:r w:rsidRPr="0041012C">
        <w:t>high assets</w:t>
      </w:r>
    </w:p>
    <w:p w:rsidR="00000000" w:rsidRPr="0041012C" w:rsidP="0041012C">
      <w:pPr>
        <w:pStyle w:val="ListBullet2"/>
      </w:pPr>
      <w:r w:rsidRPr="0041012C">
        <w:t xml:space="preserve">income </w:t>
      </w:r>
    </w:p>
    <w:p w:rsidR="00000000" w:rsidRPr="0041012C" w:rsidP="0041012C">
      <w:pPr>
        <w:pStyle w:val="ListBullet2"/>
      </w:pPr>
      <w:r w:rsidRPr="0041012C">
        <w:t>expenditure requirements</w:t>
      </w:r>
    </w:p>
    <w:p w:rsidR="00000000" w:rsidRPr="0041012C" w:rsidP="0041012C">
      <w:pPr>
        <w:pStyle w:val="ListBullet2"/>
      </w:pPr>
      <w:r w:rsidRPr="0041012C">
        <w:t>complex taxation</w:t>
      </w:r>
    </w:p>
    <w:p w:rsidR="00000000" w:rsidRPr="0041012C" w:rsidP="0041012C">
      <w:pPr>
        <w:pStyle w:val="ListBullet2"/>
      </w:pPr>
      <w:r w:rsidRPr="0041012C">
        <w:t xml:space="preserve">nature and forms of securities to be taken </w:t>
      </w:r>
    </w:p>
    <w:p w:rsidR="00000000" w:rsidRPr="0041012C" w:rsidP="0041012C">
      <w:pPr>
        <w:pStyle w:val="ListBullet2"/>
      </w:pPr>
      <w:r w:rsidRPr="0041012C">
        <w:t>legal issues</w:t>
      </w:r>
    </w:p>
    <w:p w:rsidR="00000000" w:rsidRPr="0041012C" w:rsidP="0041012C">
      <w:pPr>
        <w:pStyle w:val="ListBullet"/>
      </w:pPr>
      <w:r w:rsidRPr="0041012C">
        <w:t xml:space="preserve">organisational risk management policy </w:t>
      </w:r>
    </w:p>
    <w:p w:rsidR="00000000" w:rsidRPr="0041012C" w:rsidP="0041012C">
      <w:pPr>
        <w:pStyle w:val="ListBullet"/>
      </w:pPr>
      <w:r w:rsidRPr="0041012C">
        <w:t>different structures available to clients to meet their financial goals including:</w:t>
      </w:r>
    </w:p>
    <w:p w:rsidR="00000000" w:rsidRPr="0041012C" w:rsidP="0041012C">
      <w:pPr>
        <w:pStyle w:val="ListBullet2"/>
      </w:pPr>
      <w:r w:rsidRPr="0041012C">
        <w:t>sole trader</w:t>
      </w:r>
    </w:p>
    <w:p w:rsidR="00000000" w:rsidRPr="0041012C" w:rsidP="0041012C">
      <w:pPr>
        <w:pStyle w:val="ListBullet2"/>
      </w:pPr>
      <w:r w:rsidRPr="0041012C">
        <w:t>partnership</w:t>
      </w:r>
    </w:p>
    <w:p w:rsidR="00000000" w:rsidRPr="0041012C" w:rsidP="0041012C">
      <w:pPr>
        <w:pStyle w:val="ListBullet2"/>
      </w:pPr>
      <w:r w:rsidRPr="0041012C">
        <w:t xml:space="preserve">company </w:t>
      </w:r>
    </w:p>
    <w:p w:rsidR="00000000" w:rsidRPr="0041012C" w:rsidP="0041012C">
      <w:pPr>
        <w:pStyle w:val="ListBullet2"/>
      </w:pPr>
      <w:r w:rsidRPr="0041012C">
        <w:t>trust – family, unit and hybrid</w:t>
      </w:r>
    </w:p>
    <w:p w:rsidR="00000000" w:rsidRPr="0041012C" w:rsidP="0041012C">
      <w:pPr>
        <w:pStyle w:val="ListBullet"/>
      </w:pPr>
      <w:r w:rsidRPr="0041012C">
        <w:t>partnership, company and trust in relation to:</w:t>
      </w:r>
    </w:p>
    <w:p w:rsidR="00000000" w:rsidRPr="0041012C" w:rsidP="0041012C">
      <w:pPr>
        <w:pStyle w:val="ListBullet2"/>
      </w:pPr>
      <w:r w:rsidRPr="0041012C">
        <w:t>financial statements and tax returns</w:t>
      </w:r>
    </w:p>
    <w:p w:rsidR="00000000" w:rsidRPr="0041012C" w:rsidP="0041012C">
      <w:pPr>
        <w:pStyle w:val="ListBullet"/>
      </w:pPr>
      <w:r w:rsidRPr="0041012C">
        <w:t xml:space="preserve">income, expenditure </w:t>
      </w:r>
      <w:r w:rsidRPr="0041012C">
        <w:t xml:space="preserve">and accounting treatments </w:t>
      </w:r>
    </w:p>
    <w:p w:rsidR="00000000" w:rsidRPr="0041012C" w:rsidP="0041012C">
      <w:pPr>
        <w:pStyle w:val="ListBullet"/>
      </w:pPr>
      <w:r w:rsidRPr="0041012C">
        <w:t>communication methods between clients, accountants and real estate agents in relation to financial statements and business structure</w:t>
      </w:r>
    </w:p>
    <w:p w:rsidR="00000000" w:rsidRPr="0041012C" w:rsidP="0041012C">
      <w:pPr>
        <w:pStyle w:val="ListBullet"/>
      </w:pPr>
      <w:r w:rsidRPr="0041012C">
        <w:t>financial data including add backs to calculate loan serviceability</w:t>
      </w:r>
    </w:p>
    <w:p w:rsidR="00000000" w:rsidRPr="0041012C" w:rsidP="0041012C">
      <w:pPr>
        <w:pStyle w:val="ListBullet"/>
      </w:pPr>
      <w:r w:rsidRPr="0041012C">
        <w:t>sources of income where multiple entities or structures are included in the client relationship</w:t>
      </w:r>
    </w:p>
    <w:p w:rsidR="00000000" w:rsidRPr="0041012C" w:rsidP="0041012C">
      <w:pPr>
        <w:pStyle w:val="ListBullet"/>
      </w:pPr>
      <w:r w:rsidRPr="0041012C">
        <w:t>financial information needed for data entry into loan calculators to confirm loan serviceability</w:t>
      </w:r>
    </w:p>
    <w:p w:rsidR="00000000" w:rsidRPr="0041012C" w:rsidP="0041012C">
      <w:pPr>
        <w:pStyle w:val="ListBullet"/>
      </w:pPr>
      <w:r w:rsidRPr="0041012C">
        <w:t>risk issues relating to:</w:t>
      </w:r>
    </w:p>
    <w:p w:rsidR="00000000" w:rsidRPr="0041012C" w:rsidP="0041012C">
      <w:pPr>
        <w:pStyle w:val="ListBullet2"/>
      </w:pPr>
      <w:r w:rsidRPr="0041012C">
        <w:t>borrowing risk and gearing</w:t>
      </w:r>
    </w:p>
    <w:p w:rsidR="00000000" w:rsidRPr="0041012C" w:rsidP="0041012C">
      <w:pPr>
        <w:pStyle w:val="ListBullet2"/>
      </w:pPr>
      <w:r w:rsidRPr="0041012C">
        <w:t>specific p</w:t>
      </w:r>
      <w:r w:rsidRPr="0041012C">
        <w:t>roduct risk</w:t>
      </w:r>
    </w:p>
    <w:p w:rsidR="00000000" w:rsidRPr="0041012C" w:rsidP="0041012C">
      <w:pPr>
        <w:pStyle w:val="ListBullet2"/>
      </w:pPr>
      <w:r w:rsidRPr="0041012C">
        <w:t>institutional risk</w:t>
      </w:r>
    </w:p>
    <w:p w:rsidR="00000000" w:rsidRPr="0041012C" w:rsidP="0041012C">
      <w:pPr>
        <w:pStyle w:val="ListBullet2"/>
      </w:pPr>
      <w:r w:rsidRPr="0041012C">
        <w:t>risk factors and return expectations of the client</w:t>
      </w:r>
    </w:p>
    <w:p w:rsidR="00000000" w:rsidRPr="0041012C" w:rsidP="0041012C">
      <w:pPr>
        <w:pStyle w:val="ListBullet2"/>
      </w:pPr>
      <w:r w:rsidRPr="0041012C">
        <w:t>volatility of income and capital</w:t>
      </w:r>
    </w:p>
    <w:p w:rsidR="00000000" w:rsidRPr="0041012C" w:rsidP="0041012C">
      <w:pPr>
        <w:pStyle w:val="ListBullet"/>
      </w:pPr>
      <w:r w:rsidRPr="0041012C">
        <w:t>types of security to be taken for complex loan structures:</w:t>
      </w:r>
    </w:p>
    <w:p w:rsidR="00000000" w:rsidRPr="0041012C" w:rsidP="0041012C">
      <w:pPr>
        <w:pStyle w:val="ListBullet2"/>
      </w:pPr>
      <w:r w:rsidRPr="0041012C">
        <w:t>joint and several personal or related company guarantees</w:t>
      </w:r>
    </w:p>
    <w:p w:rsidR="00000000" w:rsidRPr="0041012C" w:rsidP="0041012C">
      <w:pPr>
        <w:pStyle w:val="ListBullet2"/>
      </w:pPr>
      <w:r w:rsidRPr="0041012C">
        <w:t>multiple mortgages</w:t>
      </w:r>
    </w:p>
    <w:p w:rsidR="00000000" w:rsidRPr="0041012C" w:rsidP="0041012C">
      <w:pPr>
        <w:pStyle w:val="ListBullet2"/>
      </w:pPr>
      <w:r w:rsidRPr="0041012C">
        <w:t>regi</w:t>
      </w:r>
      <w:r w:rsidRPr="0041012C">
        <w:t>stered company charges</w:t>
      </w:r>
    </w:p>
    <w:p w:rsidR="00000000" w:rsidRPr="0041012C" w:rsidP="0041012C">
      <w:pPr>
        <w:pStyle w:val="ListBullet2"/>
      </w:pPr>
      <w:r w:rsidRPr="0041012C">
        <w:t>second mortgages</w:t>
      </w:r>
    </w:p>
    <w:p w:rsidR="00000000" w:rsidRPr="0041012C" w:rsidP="0041012C">
      <w:pPr>
        <w:pStyle w:val="ListBullet2"/>
      </w:pPr>
      <w:r w:rsidRPr="0041012C">
        <w:t>the involvement of unit or family trusts as either borrowers or guarantors</w:t>
      </w:r>
    </w:p>
    <w:p w:rsidR="00000000" w:rsidRPr="0041012C" w:rsidP="0041012C">
      <w:pPr>
        <w:pStyle w:val="ListBullet"/>
      </w:pPr>
      <w:r w:rsidRPr="0041012C">
        <w:t>relevant legislation including state and territory legislation, charges and taxes.</w:t>
      </w:r>
    </w:p>
    <w:p w:rsidR="00000000" w:rsidRPr="0041012C" w:rsidP="0041012C">
      <w:pPr>
        <w:pStyle w:val="AllowPageBreak"/>
      </w:pPr>
    </w:p>
    <w:p w:rsidR="00000000" w:rsidRPr="0041012C" w:rsidP="0041012C">
      <w:pPr>
        <w:pStyle w:val="Heading1"/>
      </w:pPr>
      <w:bookmarkStart w:id="11" w:name="O_1075462"/>
      <w:bookmarkEnd w:id="11"/>
      <w:r w:rsidRPr="0041012C">
        <w:t>Assessment Conditions</w:t>
      </w:r>
    </w:p>
    <w:p w:rsidR="00000000" w:rsidRPr="0041012C" w:rsidP="00F6048F">
      <w:pPr>
        <w:pStyle w:val="BodyText"/>
      </w:pPr>
      <w:r w:rsidRPr="0041012C">
        <w:t xml:space="preserve">Skills in this unit must be demonstrated in a workplace or simulated environment where the conditions are typical of those in a working environment in this industry. </w:t>
      </w:r>
    </w:p>
    <w:p w:rsidR="00000000" w:rsidRPr="0041012C" w:rsidP="00F6048F">
      <w:pPr>
        <w:pStyle w:val="BodyText"/>
      </w:pPr>
      <w:r w:rsidRPr="0041012C">
        <w:t>This includes access to:</w:t>
      </w:r>
    </w:p>
    <w:p w:rsidR="00000000" w:rsidRPr="0041012C" w:rsidP="0041012C">
      <w:pPr>
        <w:pStyle w:val="ListBullet"/>
      </w:pPr>
      <w:r w:rsidRPr="0041012C">
        <w:t>legislation, regulation, and organisational policy and procedur</w:t>
      </w:r>
      <w:r w:rsidRPr="0041012C">
        <w:t xml:space="preserve">es relevant to credit risk </w:t>
      </w:r>
    </w:p>
    <w:p w:rsidR="00000000" w:rsidRPr="0041012C" w:rsidP="0041012C">
      <w:pPr>
        <w:pStyle w:val="ListBullet"/>
      </w:pPr>
      <w:r w:rsidRPr="0041012C">
        <w:t>common office equipment, technology and consumables</w:t>
      </w:r>
    </w:p>
    <w:p w:rsidR="00000000" w:rsidRPr="0041012C" w:rsidP="0041012C">
      <w:pPr>
        <w:pStyle w:val="ListBullet"/>
      </w:pPr>
      <w:r w:rsidRPr="0041012C">
        <w:t>client financial profiles</w:t>
      </w:r>
    </w:p>
    <w:p w:rsidR="00000000" w:rsidRPr="0041012C" w:rsidP="0041012C">
      <w:pPr>
        <w:pStyle w:val="ListBullet"/>
      </w:pPr>
      <w:r w:rsidRPr="0041012C">
        <w:t>credit product information</w:t>
      </w:r>
    </w:p>
    <w:p w:rsidR="00000000" w:rsidRPr="0041012C" w:rsidP="0041012C">
      <w:pPr>
        <w:pStyle w:val="ListBullet"/>
      </w:pPr>
      <w:r w:rsidRPr="0041012C">
        <w:t>software systems and data.</w:t>
      </w:r>
    </w:p>
    <w:p w:rsidR="00000000" w:rsidRPr="0041012C" w:rsidP="0041012C">
      <w:pPr>
        <w:pStyle w:val="BodyText"/>
      </w:pPr>
    </w:p>
    <w:p w:rsidR="00000000" w:rsidRPr="0041012C" w:rsidP="00F6048F">
      <w:pPr>
        <w:pStyle w:val="BodyText"/>
      </w:pPr>
      <w:r w:rsidRPr="0041012C">
        <w:t>Assessors of this unit must satisfy the requirements for assessors in applicable vocational education and training legislation, frameworks and/or standards.</w:t>
      </w:r>
    </w:p>
    <w:p w:rsidR="00000000" w:rsidRPr="0041012C" w:rsidP="0041012C">
      <w:pPr>
        <w:pStyle w:val="Heading1"/>
      </w:pPr>
      <w:bookmarkStart w:id="12" w:name="O_1075465"/>
      <w:bookmarkEnd w:id="12"/>
      <w:r w:rsidRPr="0041012C">
        <w:t>Links</w:t>
      </w:r>
    </w:p>
    <w:p w:rsidR="00000000" w:rsidRPr="0041012C" w:rsidP="00F6048F">
      <w:pPr>
        <w:pStyle w:val="BodyText"/>
      </w:pPr>
      <w:r w:rsidRPr="004101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40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1012C" w:rsidP="0041012C"/>
    <w:sectPr w:rsidSect="004101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 w:rsidRPr="00F6048F" w:rsidP="00F60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F" w:rsidP="00410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48F" w:rsidP="00410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048F" w:rsidP="004101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 w:rsidP="00410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048F">
      <w:t>Approved</w:t>
    </w:r>
    <w:r w:rsidR="00F604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04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048F">
      <w:rPr>
        <w:noProof/>
      </w:rPr>
      <w:t>4</w:t>
    </w:r>
    <w:r>
      <w:rPr>
        <w:noProof/>
      </w:rPr>
      <w:fldChar w:fldCharType="end"/>
    </w:r>
  </w:p>
  <w:p w:rsidR="0041012C" w:rsidP="00410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04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048F">
      <w:t>Future Skills Organisation</w:t>
    </w:r>
    <w:r w:rsidR="00F6048F">
      <w:fldChar w:fldCharType="end"/>
    </w:r>
  </w:p>
  <w:p w:rsidR="0041012C" w:rsidP="00410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12C" w:rsidRPr="00F6048F" w:rsidP="00F60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F" w:rsidRPr="002D2AF8" w:rsidP="00410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FNSBNK512 Assess complex loans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048F" w:rsidP="004101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2C" w:rsidRPr="002D2AF8" w:rsidP="00410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048F">
      <w:t>FNSBNK512 Assess complex loans</w:t>
    </w:r>
    <w:r w:rsidR="00F604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048F">
      <w:rPr>
        <w:noProof/>
      </w:rPr>
      <w:t>2 March 2025</w:t>
    </w:r>
    <w:r>
      <w:fldChar w:fldCharType="end"/>
    </w:r>
  </w:p>
  <w:p w:rsidR="0041012C" w:rsidP="00410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AED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8C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F05A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12C"/>
  </w:style>
  <w:style w:type="character" w:customStyle="1" w:styleId="Heading1Char">
    <w:name w:val="Heading 1 Char"/>
    <w:basedOn w:val="DefaultParagraphFont"/>
    <w:link w:val="Heading1"/>
    <w:rsid w:val="00410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1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01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1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12C"/>
    <w:rPr>
      <w:b/>
      <w:spacing w:val="0"/>
    </w:rPr>
  </w:style>
  <w:style w:type="paragraph" w:styleId="ListBullet2">
    <w:name w:val="List Bullet 2"/>
    <w:basedOn w:val="List2"/>
    <w:rsid w:val="004101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012C"/>
    <w:rPr>
      <w:i/>
    </w:rPr>
  </w:style>
  <w:style w:type="paragraph" w:customStyle="1" w:styleId="SuperHeading">
    <w:name w:val="SuperHeading"/>
    <w:basedOn w:val="Normal"/>
    <w:rsid w:val="00410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0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1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0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1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12C"/>
  </w:style>
  <w:style w:type="paragraph" w:styleId="TableofFigures">
    <w:name w:val="table of figures"/>
    <w:basedOn w:val="Normal"/>
    <w:next w:val="Normal"/>
    <w:semiHidden/>
    <w:rsid w:val="00410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1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012C"/>
    <w:rPr>
      <w:rFonts w:ascii="Wingdings" w:hAnsi="Wingdings"/>
    </w:rPr>
  </w:style>
  <w:style w:type="paragraph" w:customStyle="1" w:styleId="TableHeading">
    <w:name w:val="Table Heading"/>
    <w:basedOn w:val="HeadingBase"/>
    <w:rsid w:val="00410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12C"/>
    <w:rPr>
      <w:color w:val="0033CC"/>
      <w:u w:val="none"/>
    </w:rPr>
  </w:style>
  <w:style w:type="paragraph" w:customStyle="1" w:styleId="BodyTextRight">
    <w:name w:val="Body Text Right"/>
    <w:basedOn w:val="BodyText"/>
    <w:rsid w:val="00410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1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12C"/>
    <w:rPr>
      <w:sz w:val="32"/>
    </w:rPr>
  </w:style>
  <w:style w:type="paragraph" w:customStyle="1" w:styleId="HeadingProcedure">
    <w:name w:val="Heading Procedure"/>
    <w:basedOn w:val="HeadingBase"/>
    <w:next w:val="Normal"/>
    <w:rsid w:val="00410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12C"/>
    <w:pPr>
      <w:spacing w:before="60" w:after="60"/>
    </w:pPr>
  </w:style>
  <w:style w:type="paragraph" w:styleId="ListContinue">
    <w:name w:val="List Continue"/>
    <w:basedOn w:val="List"/>
    <w:rsid w:val="0041012C"/>
    <w:pPr>
      <w:ind w:firstLine="0"/>
    </w:pPr>
  </w:style>
  <w:style w:type="paragraph" w:customStyle="1" w:styleId="ListNote">
    <w:name w:val="List Note"/>
    <w:basedOn w:val="List"/>
    <w:rsid w:val="00410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12C"/>
    <w:rPr>
      <w:rFonts w:ascii="Courier New" w:hAnsi="Courier New"/>
    </w:rPr>
  </w:style>
  <w:style w:type="paragraph" w:customStyle="1" w:styleId="NoteBullet">
    <w:name w:val="Note Bullet"/>
    <w:basedOn w:val="Note"/>
    <w:rsid w:val="00410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1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0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12C"/>
    <w:rPr>
      <w:b/>
      <w:smallCaps/>
    </w:rPr>
  </w:style>
  <w:style w:type="paragraph" w:customStyle="1" w:styleId="TableListNumber">
    <w:name w:val="Table List Number"/>
    <w:basedOn w:val="ListNumber"/>
    <w:rsid w:val="00410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12C"/>
    <w:pPr>
      <w:numPr>
        <w:numId w:val="9"/>
      </w:numPr>
    </w:pPr>
  </w:style>
  <w:style w:type="paragraph" w:customStyle="1" w:styleId="ListAlpha2">
    <w:name w:val="List Alpha 2"/>
    <w:basedOn w:val="List2"/>
    <w:rsid w:val="0041012C"/>
    <w:pPr>
      <w:numPr>
        <w:numId w:val="8"/>
      </w:numPr>
    </w:pPr>
  </w:style>
  <w:style w:type="paragraph" w:styleId="List2">
    <w:name w:val="List 2"/>
    <w:basedOn w:val="BodyText"/>
    <w:rsid w:val="00410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1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1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012C"/>
    <w:pPr>
      <w:numPr>
        <w:numId w:val="4"/>
      </w:numPr>
    </w:pPr>
  </w:style>
  <w:style w:type="paragraph" w:styleId="ListContinue2">
    <w:name w:val="List Continue 2"/>
    <w:basedOn w:val="List2"/>
    <w:rsid w:val="0041012C"/>
    <w:pPr>
      <w:ind w:firstLine="0"/>
    </w:pPr>
  </w:style>
  <w:style w:type="paragraph" w:styleId="ListContinue3">
    <w:name w:val="List Continue 3"/>
    <w:basedOn w:val="List3"/>
    <w:rsid w:val="0041012C"/>
    <w:pPr>
      <w:ind w:left="1021" w:firstLine="0"/>
    </w:pPr>
  </w:style>
  <w:style w:type="paragraph" w:styleId="ListContinue4">
    <w:name w:val="List Continue 4"/>
    <w:basedOn w:val="List4"/>
    <w:rsid w:val="0041012C"/>
    <w:pPr>
      <w:ind w:firstLine="0"/>
    </w:pPr>
  </w:style>
  <w:style w:type="paragraph" w:styleId="ListContinue5">
    <w:name w:val="List Continue 5"/>
    <w:basedOn w:val="List5"/>
    <w:rsid w:val="0041012C"/>
    <w:pPr>
      <w:ind w:firstLine="0"/>
    </w:pPr>
  </w:style>
  <w:style w:type="paragraph" w:styleId="ListNumber3">
    <w:name w:val="List Number 3"/>
    <w:basedOn w:val="List3"/>
    <w:rsid w:val="0041012C"/>
    <w:pPr>
      <w:numPr>
        <w:numId w:val="5"/>
      </w:numPr>
    </w:pPr>
  </w:style>
  <w:style w:type="paragraph" w:styleId="ListNumber4">
    <w:name w:val="List Number 4"/>
    <w:basedOn w:val="List4"/>
    <w:rsid w:val="0041012C"/>
    <w:pPr>
      <w:numPr>
        <w:numId w:val="6"/>
      </w:numPr>
    </w:pPr>
  </w:style>
  <w:style w:type="paragraph" w:styleId="ListNumber5">
    <w:name w:val="List Number 5"/>
    <w:basedOn w:val="List5"/>
    <w:rsid w:val="0041012C"/>
    <w:pPr>
      <w:numPr>
        <w:numId w:val="7"/>
      </w:numPr>
    </w:pPr>
  </w:style>
  <w:style w:type="paragraph" w:styleId="BlockText">
    <w:name w:val="Block Text"/>
    <w:basedOn w:val="Normal"/>
    <w:rsid w:val="00410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12C"/>
    <w:rPr>
      <w:sz w:val="16"/>
      <w:vertAlign w:val="superscript"/>
    </w:rPr>
  </w:style>
  <w:style w:type="character" w:customStyle="1" w:styleId="Symbols">
    <w:name w:val="Symbols"/>
    <w:basedOn w:val="DefaultParagraphFont"/>
    <w:rsid w:val="0041012C"/>
    <w:rPr>
      <w:rFonts w:ascii="Symbol" w:hAnsi="Symbol"/>
    </w:rPr>
  </w:style>
  <w:style w:type="character" w:customStyle="1" w:styleId="MenuOptions">
    <w:name w:val="Menu Options"/>
    <w:basedOn w:val="DefaultParagraphFont"/>
    <w:rsid w:val="00410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12C"/>
    <w:rPr>
      <w:b/>
    </w:rPr>
  </w:style>
  <w:style w:type="character" w:customStyle="1" w:styleId="Underlined">
    <w:name w:val="Underlined"/>
    <w:basedOn w:val="DefaultParagraphFont"/>
    <w:rsid w:val="0041012C"/>
    <w:rPr>
      <w:u w:val="single"/>
    </w:rPr>
  </w:style>
  <w:style w:type="paragraph" w:customStyle="1" w:styleId="TableBodyTextRight">
    <w:name w:val="Table Body Text Right"/>
    <w:basedOn w:val="TableBodyText"/>
    <w:rsid w:val="00410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12C"/>
    <w:rPr>
      <w:sz w:val="18"/>
    </w:rPr>
  </w:style>
  <w:style w:type="paragraph" w:customStyle="1" w:styleId="BodySmallRight">
    <w:name w:val="Body Small Right"/>
    <w:basedOn w:val="BodyTextRight"/>
    <w:rsid w:val="0041012C"/>
    <w:rPr>
      <w:sz w:val="18"/>
      <w:szCs w:val="18"/>
    </w:rPr>
  </w:style>
  <w:style w:type="paragraph" w:customStyle="1" w:styleId="MarginEdition">
    <w:name w:val="Margin Edition"/>
    <w:basedOn w:val="MarginNote"/>
    <w:rsid w:val="00410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12C"/>
    <w:rPr>
      <w:sz w:val="2"/>
      <w:szCs w:val="2"/>
    </w:rPr>
  </w:style>
  <w:style w:type="character" w:customStyle="1" w:styleId="Small">
    <w:name w:val="Small"/>
    <w:basedOn w:val="DefaultParagraphFont"/>
    <w:rsid w:val="0041012C"/>
    <w:rPr>
      <w:sz w:val="16"/>
    </w:rPr>
  </w:style>
  <w:style w:type="paragraph" w:customStyle="1" w:styleId="WideTable">
    <w:name w:val="Wide Table"/>
    <w:basedOn w:val="Normal"/>
    <w:rsid w:val="00410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12C"/>
  </w:style>
  <w:style w:type="paragraph" w:styleId="Quote">
    <w:name w:val="Quote"/>
    <w:basedOn w:val="Heading1"/>
    <w:link w:val="QuoteChar"/>
    <w:qFormat/>
    <w:rsid w:val="00410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12C"/>
    <w:pPr>
      <w:pageBreakBefore/>
    </w:pPr>
  </w:style>
  <w:style w:type="paragraph" w:customStyle="1" w:styleId="Border">
    <w:name w:val="Border"/>
    <w:basedOn w:val="Normal"/>
    <w:qFormat/>
    <w:rsid w:val="00410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12C"/>
    <w:rPr>
      <w:u w:val="single"/>
    </w:rPr>
  </w:style>
  <w:style w:type="character" w:customStyle="1" w:styleId="BoldandItalics">
    <w:name w:val="Bold and Italics"/>
    <w:qFormat/>
    <w:rsid w:val="0041012C"/>
    <w:rPr>
      <w:b/>
      <w:i/>
      <w:u w:val="none"/>
    </w:rPr>
  </w:style>
  <w:style w:type="paragraph" w:styleId="BalloonText">
    <w:name w:val="Balloon Text"/>
    <w:basedOn w:val="Normal"/>
    <w:link w:val="BalloonTextChar"/>
    <w:rsid w:val="00410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12C"/>
    <w:pPr>
      <w:spacing w:before="0" w:after="0"/>
    </w:pPr>
  </w:style>
  <w:style w:type="paragraph" w:customStyle="1" w:styleId="BodyTextBold">
    <w:name w:val="Body Text Bold"/>
    <w:basedOn w:val="BodyText"/>
    <w:qFormat/>
    <w:rsid w:val="0041012C"/>
    <w:rPr>
      <w:b/>
    </w:rPr>
  </w:style>
  <w:style w:type="character" w:styleId="Hyperlink">
    <w:name w:val="Hyperlink"/>
    <w:basedOn w:val="DefaultParagraphFont"/>
    <w:uiPriority w:val="99"/>
    <w:unhideWhenUsed/>
    <w:rsid w:val="00F60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6778</Characters>
  <Application>Microsoft Office Word</Application>
  <DocSecurity>0</DocSecurity>
  <Lines>199</Lines>
  <Paragraphs>141</Paragraphs>
  <ScaleCrop>false</ScaleCrop>
  <Company>Author-it Software Corporation Ltd.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FNSBNK512 Assess complex loans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