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2C3" w:rsidP="00AA0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FNSBNK416 Manage mobile lending services</w:t>
      </w:r>
      <w:r>
        <w:fldChar w:fldCharType="end"/>
      </w:r>
    </w:p>
    <w:p w:rsidR="00AA02C3" w:rsidP="00AA02C3">
      <w:pPr>
        <w:pStyle w:val="Version"/>
        <w:sectPr w:rsidSect="009770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0DF" w:rsidP="009770DF">
      <w:pPr>
        <w:pStyle w:val="SuperHeading"/>
      </w:pPr>
      <w:r w:rsidRPr="009770DF">
        <w:t>Assessment Re</w:t>
      </w:r>
      <w:r w:rsidRPr="009770DF">
        <w:t>quirements for FNSBNK416 Manage mobile lending services</w:t>
      </w:r>
    </w:p>
    <w:p w:rsidR="00000000" w:rsidRPr="009770DF" w:rsidP="009770DF">
      <w:pPr>
        <w:pStyle w:val="Heading1"/>
      </w:pPr>
      <w:bookmarkStart w:id="1" w:name="O_1075105"/>
      <w:bookmarkEnd w:id="1"/>
      <w:r w:rsidRPr="009770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7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DF" w:rsidP="009770DF">
            <w:pPr>
              <w:pStyle w:val="BodyText"/>
            </w:pPr>
            <w:r w:rsidRPr="009770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DF">
            <w:pPr>
              <w:pStyle w:val="BodyText"/>
              <w:rPr>
                <w:lang w:val="en-NZ"/>
              </w:rPr>
            </w:pPr>
            <w:r w:rsidRPr="009770DF">
              <w:rPr>
                <w:rStyle w:val="SpecialBold"/>
              </w:rPr>
              <w:t>Comments</w:t>
            </w:r>
          </w:p>
        </w:tc>
      </w:tr>
      <w:tr w:rsidTr="00977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DF">
            <w:pPr>
              <w:pStyle w:val="BodyText"/>
              <w:rPr>
                <w:lang w:val="en-NZ"/>
              </w:rPr>
            </w:pPr>
            <w:r w:rsidRPr="009770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DF" w:rsidP="009770DF">
            <w:pPr>
              <w:pStyle w:val="BodyText"/>
            </w:pPr>
            <w:r w:rsidRPr="009770DF">
              <w:t>This version first released with FNS Financial Services Training Package Version 4.0.</w:t>
            </w:r>
          </w:p>
        </w:tc>
      </w:tr>
    </w:tbl>
    <w:p w:rsidR="00000000" w:rsidRPr="009770DF" w:rsidP="009770DF">
      <w:pPr>
        <w:pStyle w:val="BodyText"/>
      </w:pPr>
    </w:p>
    <w:p w:rsidR="00000000" w:rsidRPr="009770DF" w:rsidP="009770DF">
      <w:pPr>
        <w:pStyle w:val="AllowPageBreak"/>
      </w:pPr>
    </w:p>
    <w:p w:rsidR="00000000" w:rsidRPr="009770DF" w:rsidP="009770DF">
      <w:pPr>
        <w:pStyle w:val="Heading1"/>
      </w:pPr>
      <w:bookmarkStart w:id="2" w:name="O_1075108"/>
      <w:bookmarkEnd w:id="2"/>
      <w:r w:rsidRPr="009770DF">
        <w:t>Performance Evidence</w:t>
      </w:r>
    </w:p>
    <w:p w:rsidR="00000000" w:rsidRPr="009770DF" w:rsidP="00AA02C3">
      <w:pPr>
        <w:pStyle w:val="BodyText"/>
      </w:pPr>
      <w:r w:rsidRPr="009770DF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9770DF" w:rsidP="009770DF">
      <w:pPr>
        <w:pStyle w:val="ListBullet"/>
      </w:pPr>
      <w:r w:rsidRPr="009770DF">
        <w:t>prepare for and manage at least two consultations with different cus</w:t>
      </w:r>
      <w:r w:rsidRPr="009770DF">
        <w:t>tomers.</w:t>
      </w:r>
    </w:p>
    <w:p w:rsidR="00000000" w:rsidRPr="009770DF" w:rsidP="009770DF">
      <w:pPr>
        <w:pStyle w:val="BodyText"/>
      </w:pPr>
    </w:p>
    <w:p w:rsidR="00000000" w:rsidRPr="009770DF" w:rsidP="00AA02C3">
      <w:pPr>
        <w:pStyle w:val="BodyText"/>
      </w:pPr>
      <w:r w:rsidRPr="009770DF">
        <w:t>In the course of the above, the candidate must:</w:t>
      </w:r>
    </w:p>
    <w:p w:rsidR="00000000" w:rsidRPr="009770DF" w:rsidP="009770DF">
      <w:pPr>
        <w:pStyle w:val="ListBullet"/>
      </w:pPr>
      <w:r w:rsidRPr="009770DF">
        <w:t>identify suitable lending products and services including required actions, in one situation involving a potentially vulnerable customer</w:t>
      </w:r>
    </w:p>
    <w:p w:rsidR="00000000" w:rsidRPr="009770DF" w:rsidP="009770DF">
      <w:pPr>
        <w:pStyle w:val="ListBullet"/>
      </w:pPr>
      <w:r w:rsidRPr="009770DF">
        <w:t>provide information and respond to queries about suitable mobile lending products and services available to customers.</w:t>
      </w:r>
    </w:p>
    <w:p w:rsidR="00000000" w:rsidRPr="009770DF" w:rsidP="009770DF">
      <w:pPr>
        <w:pStyle w:val="AllowPageBreak"/>
      </w:pPr>
    </w:p>
    <w:p w:rsidR="00000000" w:rsidRPr="009770DF" w:rsidP="009770DF">
      <w:pPr>
        <w:pStyle w:val="Heading1"/>
      </w:pPr>
      <w:bookmarkStart w:id="3" w:name="O_1075107"/>
      <w:bookmarkEnd w:id="3"/>
      <w:r w:rsidRPr="009770DF">
        <w:t>Knowledge Evidence</w:t>
      </w:r>
    </w:p>
    <w:p w:rsidR="00000000" w:rsidRPr="009770DF" w:rsidP="00AA02C3">
      <w:pPr>
        <w:pStyle w:val="BodyText"/>
      </w:pPr>
      <w:r w:rsidRPr="009770DF">
        <w:t>The candidate must be able to demonstrate knowledge to complete the tasks outlined in the elements,</w:t>
      </w:r>
      <w:r w:rsidRPr="009770DF">
        <w:t xml:space="preserve"> performance criteria and foundation skills of this unit, including knowledge of:</w:t>
      </w:r>
    </w:p>
    <w:p w:rsidR="00000000" w:rsidRPr="009770DF" w:rsidP="009770DF">
      <w:pPr>
        <w:pStyle w:val="ListBullet"/>
      </w:pPr>
      <w:r w:rsidRPr="009770DF">
        <w:t>key features and conditions of organisational and industry policy related to mobile lending services and products</w:t>
      </w:r>
    </w:p>
    <w:p w:rsidR="00000000" w:rsidRPr="009770DF" w:rsidP="009770DF">
      <w:pPr>
        <w:pStyle w:val="ListBullet"/>
      </w:pPr>
      <w:r w:rsidRPr="009770DF">
        <w:t xml:space="preserve">organisational policies and procedures related to personal </w:t>
      </w:r>
      <w:r w:rsidRPr="009770DF">
        <w:t xml:space="preserve">safety and risk processes </w:t>
      </w:r>
    </w:p>
    <w:p w:rsidR="00000000" w:rsidRPr="009770DF" w:rsidP="009770DF">
      <w:pPr>
        <w:pStyle w:val="ListBullet"/>
      </w:pPr>
      <w:r w:rsidRPr="009770DF">
        <w:t>key features of vulnerable customers and associated implications with lending services</w:t>
      </w:r>
    </w:p>
    <w:p w:rsidR="00000000" w:rsidRPr="009770DF" w:rsidP="009770DF">
      <w:pPr>
        <w:pStyle w:val="ListBullet"/>
      </w:pPr>
      <w:r w:rsidRPr="009770DF">
        <w:t>codes of conduct related to customer service and lending services</w:t>
      </w:r>
    </w:p>
    <w:p w:rsidR="00000000" w:rsidRPr="009770DF" w:rsidP="009770DF">
      <w:pPr>
        <w:pStyle w:val="ListBullet"/>
      </w:pPr>
      <w:r w:rsidRPr="009770DF">
        <w:t xml:space="preserve">communication and interpersonal techniques to respond to customer needs </w:t>
      </w:r>
    </w:p>
    <w:p w:rsidR="00000000" w:rsidRPr="009770DF" w:rsidP="009770DF">
      <w:pPr>
        <w:pStyle w:val="ListBullet"/>
      </w:pPr>
      <w:r w:rsidRPr="009770DF">
        <w:t>req</w:t>
      </w:r>
      <w:r w:rsidRPr="009770DF">
        <w:t>uired documentation standards for customer service</w:t>
      </w:r>
    </w:p>
    <w:p w:rsidR="00000000" w:rsidRPr="009770DF" w:rsidP="009770DF">
      <w:pPr>
        <w:pStyle w:val="ListBullet"/>
      </w:pPr>
      <w:r w:rsidRPr="009770DF">
        <w:t>conditions of mobile lending services</w:t>
      </w:r>
    </w:p>
    <w:p w:rsidR="00000000" w:rsidRPr="009770DF" w:rsidP="009770DF">
      <w:pPr>
        <w:pStyle w:val="ListBullet"/>
      </w:pPr>
      <w:r w:rsidRPr="009770DF">
        <w:t>specialised product and service information.</w:t>
      </w:r>
    </w:p>
    <w:p w:rsidR="00000000" w:rsidRPr="009770DF" w:rsidP="009770DF">
      <w:pPr>
        <w:pStyle w:val="AllowPageBreak"/>
      </w:pPr>
    </w:p>
    <w:p w:rsidR="00000000" w:rsidRPr="009770DF" w:rsidP="009770DF">
      <w:pPr>
        <w:pStyle w:val="Heading1"/>
      </w:pPr>
      <w:bookmarkStart w:id="4" w:name="O_1075106"/>
      <w:bookmarkEnd w:id="4"/>
      <w:r w:rsidRPr="009770DF">
        <w:t>Assessment Conditions</w:t>
      </w:r>
    </w:p>
    <w:p w:rsidR="00000000" w:rsidRPr="009770DF" w:rsidP="00AA02C3">
      <w:pPr>
        <w:pStyle w:val="BodyText"/>
      </w:pPr>
      <w:r w:rsidRPr="009770DF">
        <w:t xml:space="preserve">Skills in this unit must be demonstrated in a workplace or simulated environment </w:t>
      </w:r>
      <w:r w:rsidRPr="009770DF">
        <w:t xml:space="preserve">where the conditions are typical of those in a working environment in this industry. </w:t>
      </w:r>
    </w:p>
    <w:p w:rsidR="00000000" w:rsidRPr="009770DF" w:rsidP="00AA02C3">
      <w:pPr>
        <w:pStyle w:val="BodyText"/>
      </w:pPr>
      <w:r w:rsidRPr="009770DF">
        <w:t>This includes access to:</w:t>
      </w:r>
    </w:p>
    <w:p w:rsidR="00000000" w:rsidRPr="009770DF" w:rsidP="009770DF">
      <w:pPr>
        <w:pStyle w:val="ListBullet"/>
      </w:pPr>
      <w:r w:rsidRPr="009770DF">
        <w:t>office equipment, technology, software and consumables</w:t>
      </w:r>
    </w:p>
    <w:p w:rsidR="00000000" w:rsidRPr="009770DF" w:rsidP="009770DF">
      <w:pPr>
        <w:pStyle w:val="ListBullet"/>
      </w:pPr>
      <w:r w:rsidRPr="009770DF">
        <w:t>mobile lending services information</w:t>
      </w:r>
    </w:p>
    <w:p w:rsidR="00000000" w:rsidRPr="009770DF" w:rsidP="009770DF">
      <w:pPr>
        <w:pStyle w:val="ListBullet"/>
      </w:pPr>
      <w:r w:rsidRPr="009770DF">
        <w:t>organisational policy and procedures for providing se</w:t>
      </w:r>
      <w:r w:rsidRPr="009770DF">
        <w:t>rvices.</w:t>
      </w:r>
    </w:p>
    <w:p w:rsidR="00000000" w:rsidRPr="009770DF" w:rsidP="009770DF">
      <w:pPr>
        <w:pStyle w:val="BodyText"/>
      </w:pPr>
    </w:p>
    <w:p w:rsidR="00000000" w:rsidRPr="009770DF" w:rsidP="00AA02C3">
      <w:pPr>
        <w:pStyle w:val="BodyText"/>
      </w:pPr>
      <w:r w:rsidRPr="009770DF">
        <w:t>Assessors of this unit must satisfy the requirements for assessors in applicable vocational education and training legislation, frameworks and/or standards.</w:t>
      </w:r>
    </w:p>
    <w:p w:rsidR="00000000" w:rsidRPr="009770DF" w:rsidP="009770DF">
      <w:pPr>
        <w:pStyle w:val="Heading1"/>
      </w:pPr>
      <w:bookmarkStart w:id="5" w:name="O_1075104"/>
      <w:bookmarkEnd w:id="5"/>
      <w:r w:rsidRPr="009770DF">
        <w:t>Links</w:t>
      </w:r>
    </w:p>
    <w:p w:rsidR="00000000" w:rsidRPr="009770DF" w:rsidP="00AA02C3">
      <w:pPr>
        <w:pStyle w:val="BodyText"/>
      </w:pPr>
      <w:r w:rsidRPr="009770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42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770DF" w:rsidP="009770DF"/>
    <w:sectPr w:rsidSect="009770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DF" w:rsidRPr="00AA02C3" w:rsidP="00AA0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C3" w:rsidP="00977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2C3" w:rsidP="00977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02C3" w:rsidP="009770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0DF" w:rsidRPr="00AA02C3" w:rsidP="00AA0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C3" w:rsidRPr="002D2AF8" w:rsidP="00977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FNSBNK416 Manage mobile lending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A02C3" w:rsidP="009770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B83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6AB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0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0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0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0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0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0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0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0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0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0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0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0DF"/>
  </w:style>
  <w:style w:type="character" w:customStyle="1" w:styleId="Heading1Char">
    <w:name w:val="Heading 1 Char"/>
    <w:basedOn w:val="DefaultParagraphFont"/>
    <w:link w:val="Heading1"/>
    <w:rsid w:val="009770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0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0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0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0DF"/>
    <w:rPr>
      <w:b/>
      <w:spacing w:val="0"/>
    </w:rPr>
  </w:style>
  <w:style w:type="paragraph" w:customStyle="1" w:styleId="SuperHeading">
    <w:name w:val="SuperHeading"/>
    <w:basedOn w:val="Normal"/>
    <w:rsid w:val="009770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0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0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0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0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0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0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0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0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0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0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0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0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0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0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0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0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0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0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0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0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0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0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0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0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0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0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0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0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0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0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0DF"/>
    <w:rPr>
      <w:i/>
    </w:rPr>
  </w:style>
  <w:style w:type="paragraph" w:styleId="Caption">
    <w:name w:val="caption"/>
    <w:basedOn w:val="BodyText"/>
    <w:next w:val="Normal"/>
    <w:qFormat/>
    <w:rsid w:val="009770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0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0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0DF"/>
  </w:style>
  <w:style w:type="paragraph" w:styleId="TableofFigures">
    <w:name w:val="table of figures"/>
    <w:basedOn w:val="Normal"/>
    <w:next w:val="Normal"/>
    <w:semiHidden/>
    <w:rsid w:val="009770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0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0DF"/>
    <w:rPr>
      <w:rFonts w:ascii="Wingdings" w:hAnsi="Wingdings"/>
    </w:rPr>
  </w:style>
  <w:style w:type="paragraph" w:customStyle="1" w:styleId="TableHeading">
    <w:name w:val="Table Heading"/>
    <w:basedOn w:val="HeadingBase"/>
    <w:rsid w:val="009770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0DF"/>
    <w:rPr>
      <w:color w:val="0033CC"/>
      <w:u w:val="none"/>
    </w:rPr>
  </w:style>
  <w:style w:type="paragraph" w:customStyle="1" w:styleId="BodyTextRight">
    <w:name w:val="Body Text Right"/>
    <w:basedOn w:val="BodyText"/>
    <w:rsid w:val="009770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0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0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0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0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0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0DF"/>
    <w:rPr>
      <w:sz w:val="32"/>
    </w:rPr>
  </w:style>
  <w:style w:type="paragraph" w:customStyle="1" w:styleId="HeadingProcedure">
    <w:name w:val="Heading Procedure"/>
    <w:basedOn w:val="HeadingBase"/>
    <w:next w:val="Normal"/>
    <w:rsid w:val="009770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0DF"/>
    <w:pPr>
      <w:spacing w:before="60" w:after="60"/>
    </w:pPr>
  </w:style>
  <w:style w:type="paragraph" w:styleId="ListContinue">
    <w:name w:val="List Continue"/>
    <w:basedOn w:val="List"/>
    <w:rsid w:val="009770DF"/>
    <w:pPr>
      <w:ind w:firstLine="0"/>
    </w:pPr>
  </w:style>
  <w:style w:type="paragraph" w:customStyle="1" w:styleId="ListNote">
    <w:name w:val="List Note"/>
    <w:basedOn w:val="List"/>
    <w:rsid w:val="009770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0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0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0DF"/>
    <w:rPr>
      <w:rFonts w:ascii="Courier New" w:hAnsi="Courier New"/>
    </w:rPr>
  </w:style>
  <w:style w:type="paragraph" w:customStyle="1" w:styleId="NoteBullet">
    <w:name w:val="Note Bullet"/>
    <w:basedOn w:val="Note"/>
    <w:rsid w:val="009770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0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0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0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0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0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0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0DF"/>
    <w:rPr>
      <w:b/>
      <w:smallCaps/>
    </w:rPr>
  </w:style>
  <w:style w:type="paragraph" w:customStyle="1" w:styleId="TableListNumber">
    <w:name w:val="Table List Number"/>
    <w:basedOn w:val="ListNumber"/>
    <w:rsid w:val="009770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0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0DF"/>
    <w:pPr>
      <w:numPr>
        <w:numId w:val="8"/>
      </w:numPr>
    </w:pPr>
  </w:style>
  <w:style w:type="paragraph" w:customStyle="1" w:styleId="ListAlpha2">
    <w:name w:val="List Alpha 2"/>
    <w:basedOn w:val="List2"/>
    <w:rsid w:val="009770DF"/>
    <w:pPr>
      <w:numPr>
        <w:numId w:val="7"/>
      </w:numPr>
    </w:pPr>
  </w:style>
  <w:style w:type="paragraph" w:styleId="List2">
    <w:name w:val="List 2"/>
    <w:basedOn w:val="BodyText"/>
    <w:rsid w:val="009770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0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0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0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0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0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0DF"/>
    <w:pPr>
      <w:numPr>
        <w:numId w:val="3"/>
      </w:numPr>
    </w:pPr>
  </w:style>
  <w:style w:type="paragraph" w:styleId="ListContinue2">
    <w:name w:val="List Continue 2"/>
    <w:basedOn w:val="List2"/>
    <w:rsid w:val="009770DF"/>
    <w:pPr>
      <w:ind w:firstLine="0"/>
    </w:pPr>
  </w:style>
  <w:style w:type="paragraph" w:styleId="ListContinue3">
    <w:name w:val="List Continue 3"/>
    <w:basedOn w:val="List3"/>
    <w:rsid w:val="009770DF"/>
    <w:pPr>
      <w:ind w:left="1021" w:firstLine="0"/>
    </w:pPr>
  </w:style>
  <w:style w:type="paragraph" w:styleId="ListContinue4">
    <w:name w:val="List Continue 4"/>
    <w:basedOn w:val="List4"/>
    <w:rsid w:val="009770DF"/>
    <w:pPr>
      <w:ind w:firstLine="0"/>
    </w:pPr>
  </w:style>
  <w:style w:type="paragraph" w:styleId="ListContinue5">
    <w:name w:val="List Continue 5"/>
    <w:basedOn w:val="List5"/>
    <w:rsid w:val="009770DF"/>
    <w:pPr>
      <w:ind w:firstLine="0"/>
    </w:pPr>
  </w:style>
  <w:style w:type="paragraph" w:styleId="ListNumber3">
    <w:name w:val="List Number 3"/>
    <w:basedOn w:val="List3"/>
    <w:rsid w:val="009770DF"/>
    <w:pPr>
      <w:numPr>
        <w:numId w:val="4"/>
      </w:numPr>
    </w:pPr>
  </w:style>
  <w:style w:type="paragraph" w:styleId="ListNumber4">
    <w:name w:val="List Number 4"/>
    <w:basedOn w:val="List4"/>
    <w:rsid w:val="009770DF"/>
    <w:pPr>
      <w:numPr>
        <w:numId w:val="5"/>
      </w:numPr>
    </w:pPr>
  </w:style>
  <w:style w:type="paragraph" w:styleId="ListNumber5">
    <w:name w:val="List Number 5"/>
    <w:basedOn w:val="List5"/>
    <w:rsid w:val="009770DF"/>
    <w:pPr>
      <w:numPr>
        <w:numId w:val="6"/>
      </w:numPr>
    </w:pPr>
  </w:style>
  <w:style w:type="paragraph" w:styleId="BlockText">
    <w:name w:val="Block Text"/>
    <w:basedOn w:val="Normal"/>
    <w:rsid w:val="009770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0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0DF"/>
    <w:rPr>
      <w:sz w:val="16"/>
      <w:vertAlign w:val="superscript"/>
    </w:rPr>
  </w:style>
  <w:style w:type="character" w:customStyle="1" w:styleId="Symbols">
    <w:name w:val="Symbols"/>
    <w:basedOn w:val="DefaultParagraphFont"/>
    <w:rsid w:val="009770DF"/>
    <w:rPr>
      <w:rFonts w:ascii="Symbol" w:hAnsi="Symbol"/>
    </w:rPr>
  </w:style>
  <w:style w:type="character" w:customStyle="1" w:styleId="MenuOptions">
    <w:name w:val="Menu Options"/>
    <w:basedOn w:val="DefaultParagraphFont"/>
    <w:rsid w:val="009770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0DF"/>
    <w:rPr>
      <w:b/>
    </w:rPr>
  </w:style>
  <w:style w:type="character" w:customStyle="1" w:styleId="Underlined">
    <w:name w:val="Underlined"/>
    <w:basedOn w:val="DefaultParagraphFont"/>
    <w:rsid w:val="009770DF"/>
    <w:rPr>
      <w:u w:val="single"/>
    </w:rPr>
  </w:style>
  <w:style w:type="paragraph" w:customStyle="1" w:styleId="TableBodyTextRight">
    <w:name w:val="Table Body Text Right"/>
    <w:basedOn w:val="TableBodyText"/>
    <w:rsid w:val="009770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0DF"/>
    <w:rPr>
      <w:sz w:val="18"/>
    </w:rPr>
  </w:style>
  <w:style w:type="paragraph" w:customStyle="1" w:styleId="BodySmallRight">
    <w:name w:val="Body Small Right"/>
    <w:basedOn w:val="BodyTextRight"/>
    <w:rsid w:val="009770DF"/>
    <w:rPr>
      <w:sz w:val="18"/>
      <w:szCs w:val="18"/>
    </w:rPr>
  </w:style>
  <w:style w:type="paragraph" w:customStyle="1" w:styleId="MarginEdition">
    <w:name w:val="Margin Edition"/>
    <w:basedOn w:val="MarginNote"/>
    <w:rsid w:val="009770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0DF"/>
    <w:rPr>
      <w:sz w:val="2"/>
      <w:szCs w:val="2"/>
    </w:rPr>
  </w:style>
  <w:style w:type="character" w:customStyle="1" w:styleId="Small">
    <w:name w:val="Small"/>
    <w:basedOn w:val="DefaultParagraphFont"/>
    <w:rsid w:val="009770DF"/>
    <w:rPr>
      <w:sz w:val="16"/>
    </w:rPr>
  </w:style>
  <w:style w:type="paragraph" w:customStyle="1" w:styleId="WideTable">
    <w:name w:val="Wide Table"/>
    <w:basedOn w:val="Normal"/>
    <w:rsid w:val="009770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0DF"/>
  </w:style>
  <w:style w:type="paragraph" w:styleId="Quote">
    <w:name w:val="Quote"/>
    <w:basedOn w:val="Heading1"/>
    <w:link w:val="QuoteChar"/>
    <w:qFormat/>
    <w:rsid w:val="009770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0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0DF"/>
    <w:pPr>
      <w:pageBreakBefore/>
    </w:pPr>
  </w:style>
  <w:style w:type="paragraph" w:customStyle="1" w:styleId="Border">
    <w:name w:val="Border"/>
    <w:basedOn w:val="Normal"/>
    <w:qFormat/>
    <w:rsid w:val="009770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0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0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0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0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0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0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0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0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0DF"/>
    <w:rPr>
      <w:u w:val="single"/>
    </w:rPr>
  </w:style>
  <w:style w:type="character" w:customStyle="1" w:styleId="BoldandItalics">
    <w:name w:val="Bold and Italics"/>
    <w:qFormat/>
    <w:rsid w:val="009770DF"/>
    <w:rPr>
      <w:b/>
      <w:i/>
      <w:u w:val="none"/>
    </w:rPr>
  </w:style>
  <w:style w:type="paragraph" w:styleId="BalloonText">
    <w:name w:val="Balloon Text"/>
    <w:basedOn w:val="Normal"/>
    <w:link w:val="BalloonTextChar"/>
    <w:rsid w:val="00977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0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0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0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0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0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0DF"/>
    <w:pPr>
      <w:spacing w:before="0" w:after="0"/>
    </w:pPr>
  </w:style>
  <w:style w:type="paragraph" w:customStyle="1" w:styleId="BodyTextBold">
    <w:name w:val="Body Text Bold"/>
    <w:basedOn w:val="BodyText"/>
    <w:qFormat/>
    <w:rsid w:val="009770DF"/>
    <w:rPr>
      <w:b/>
    </w:rPr>
  </w:style>
  <w:style w:type="character" w:styleId="Hyperlink">
    <w:name w:val="Hyperlink"/>
    <w:basedOn w:val="DefaultParagraphFont"/>
    <w:uiPriority w:val="99"/>
    <w:unhideWhenUsed/>
    <w:rsid w:val="00AA0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2162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FNSBNK416 Manage mobile lending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